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3F7E41" w:rsidRPr="004B47D4" w:rsidRDefault="003F7E41" w:rsidP="006C13A0">
      <w:pPr>
        <w:spacing w:line="360" w:lineRule="auto"/>
        <w:ind w:left="-142" w:firstLine="568"/>
        <w:rPr>
          <w:rFonts w:ascii="Rubik" w:hAnsi="Rubik" w:cs="Rubik"/>
          <w:sz w:val="20"/>
          <w:szCs w:val="20"/>
          <w:lang w:val="it-IT"/>
        </w:rPr>
      </w:pP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3F7E41">
        <w:rPr>
          <w:rFonts w:ascii="Rubik" w:hAnsi="Rubik" w:cs="Rubik"/>
          <w:b/>
          <w:bCs/>
          <w:sz w:val="20"/>
          <w:szCs w:val="20"/>
          <w:lang w:val="it-IT"/>
        </w:rPr>
        <w:t>28404</w:t>
      </w:r>
      <w:r w:rsidRPr="00927F2E">
        <w:rPr>
          <w:rFonts w:ascii="Rubik" w:hAnsi="Rubik" w:cs="Rubik"/>
          <w:b/>
          <w:bCs/>
          <w:sz w:val="20"/>
          <w:szCs w:val="20"/>
          <w:lang w:val="it-IT"/>
        </w:rPr>
        <w:t xml:space="preserve">/VII/1 del </w:t>
      </w:r>
      <w:r w:rsidR="003F7E41">
        <w:rPr>
          <w:rFonts w:ascii="Rubik" w:hAnsi="Rubik" w:cs="Rubik"/>
          <w:b/>
          <w:bCs/>
          <w:sz w:val="20"/>
          <w:szCs w:val="20"/>
          <w:lang w:val="it-IT"/>
        </w:rPr>
        <w:t>03</w:t>
      </w:r>
      <w:r w:rsidRPr="00927F2E">
        <w:rPr>
          <w:rFonts w:ascii="Rubik" w:hAnsi="Rubik" w:cs="Rubik"/>
          <w:b/>
          <w:bCs/>
          <w:sz w:val="20"/>
          <w:szCs w:val="20"/>
          <w:lang w:val="it-IT"/>
        </w:rPr>
        <w:t>/</w:t>
      </w:r>
      <w:r w:rsidR="00C3630B">
        <w:rPr>
          <w:rFonts w:ascii="Rubik" w:hAnsi="Rubik" w:cs="Rubik"/>
          <w:b/>
          <w:bCs/>
          <w:sz w:val="20"/>
          <w:szCs w:val="20"/>
          <w:lang w:val="it-IT"/>
        </w:rPr>
        <w:t>0</w:t>
      </w:r>
      <w:r w:rsidR="003F7E41">
        <w:rPr>
          <w:rFonts w:ascii="Rubik" w:hAnsi="Rubik" w:cs="Rubik"/>
          <w:b/>
          <w:bCs/>
          <w:sz w:val="20"/>
          <w:szCs w:val="20"/>
          <w:lang w:val="it-IT"/>
        </w:rPr>
        <w:t>5</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C3630B">
        <w:rPr>
          <w:rFonts w:ascii="Rubik" w:hAnsi="Rubik" w:cs="Rubik"/>
          <w:sz w:val="20"/>
          <w:szCs w:val="20"/>
          <w:lang w:val="it-IT"/>
        </w:rPr>
        <w:t xml:space="preserve"> </w:t>
      </w:r>
      <w:r w:rsidRPr="003A434E">
        <w:rPr>
          <w:rFonts w:ascii="Rubik" w:hAnsi="Rubik" w:cs="Rubik"/>
          <w:sz w:val="20"/>
          <w:szCs w:val="20"/>
          <w:lang w:val="it-IT"/>
        </w:rPr>
        <w:t>incaric</w:t>
      </w:r>
      <w:r w:rsidR="004022DF">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3F7E41">
        <w:rPr>
          <w:rFonts w:ascii="Rubik" w:hAnsi="Rubik" w:cs="Rubik"/>
          <w:sz w:val="20"/>
          <w:szCs w:val="20"/>
          <w:lang w:val="it-IT"/>
        </w:rPr>
        <w:t>Laboratori e FAD</w:t>
      </w:r>
      <w:r w:rsidRPr="003A434E">
        <w:rPr>
          <w:rFonts w:ascii="Rubik" w:hAnsi="Rubik" w:cs="Rubik"/>
          <w:sz w:val="20"/>
          <w:szCs w:val="20"/>
          <w:lang w:val="it-IT"/>
        </w:rPr>
        <w:t xml:space="preserve">, </w:t>
      </w:r>
      <w:r w:rsidR="003F7E41">
        <w:rPr>
          <w:rFonts w:ascii="Rubik" w:hAnsi="Rubik" w:cs="Rubik"/>
          <w:sz w:val="20"/>
          <w:szCs w:val="20"/>
          <w:lang w:val="it-IT"/>
        </w:rPr>
        <w:t xml:space="preserve">Teaching </w:t>
      </w:r>
      <w:proofErr w:type="spellStart"/>
      <w:r w:rsidR="003F7E41">
        <w:rPr>
          <w:rFonts w:ascii="Rubik" w:hAnsi="Rubik" w:cs="Rubik"/>
          <w:sz w:val="20"/>
          <w:szCs w:val="20"/>
          <w:lang w:val="it-IT"/>
        </w:rPr>
        <w:t>Quality</w:t>
      </w:r>
      <w:bookmarkStart w:id="0" w:name="_GoBack"/>
      <w:bookmarkEnd w:id="0"/>
      <w:proofErr w:type="spellEnd"/>
      <w:r w:rsidR="003F7E41">
        <w:rPr>
          <w:rFonts w:ascii="Rubik" w:hAnsi="Rubik" w:cs="Rubik"/>
          <w:sz w:val="20"/>
          <w:szCs w:val="20"/>
          <w:lang w:val="it-IT"/>
        </w:rPr>
        <w:t xml:space="preserve"> Program del </w:t>
      </w:r>
      <w:r w:rsidR="00C3630B">
        <w:rPr>
          <w:rFonts w:ascii="Rubik" w:hAnsi="Rubik" w:cs="Rubik"/>
          <w:sz w:val="20"/>
          <w:szCs w:val="20"/>
          <w:lang w:val="it-IT"/>
        </w:rPr>
        <w:t xml:space="preserve">Corso di Laurea in Scienze </w:t>
      </w:r>
      <w:r w:rsidR="004022DF">
        <w:rPr>
          <w:rFonts w:ascii="Rubik" w:hAnsi="Rubik" w:cs="Rubik"/>
          <w:sz w:val="20"/>
          <w:szCs w:val="20"/>
          <w:lang w:val="it-IT"/>
        </w:rPr>
        <w:t>della Formazione Primaria</w:t>
      </w:r>
      <w:r w:rsidR="00C3630B">
        <w:rPr>
          <w:rFonts w:ascii="Rubik" w:hAnsi="Rubik" w:cs="Rubik"/>
          <w:sz w:val="20"/>
          <w:szCs w:val="20"/>
          <w:lang w:val="it-IT"/>
        </w:rPr>
        <w:t xml:space="preserve">, </w:t>
      </w:r>
      <w:proofErr w:type="spellStart"/>
      <w:r w:rsidR="00C3630B">
        <w:rPr>
          <w:rFonts w:ascii="Rubik" w:hAnsi="Rubik" w:cs="Rubik"/>
          <w:sz w:val="20"/>
          <w:szCs w:val="20"/>
          <w:lang w:val="it-IT"/>
        </w:rPr>
        <w:t>a</w:t>
      </w:r>
      <w:r w:rsidRPr="003A434E">
        <w:rPr>
          <w:rFonts w:ascii="Rubik" w:hAnsi="Rubik" w:cs="Rubik"/>
          <w:sz w:val="20"/>
          <w:szCs w:val="20"/>
          <w:lang w:val="it-IT"/>
        </w:rPr>
        <w:t>.a</w:t>
      </w:r>
      <w:proofErr w:type="spellEnd"/>
      <w:r w:rsidRPr="003A434E">
        <w:rPr>
          <w:rFonts w:ascii="Rubik" w:hAnsi="Rubik" w:cs="Rubik"/>
          <w:sz w:val="20"/>
          <w:szCs w:val="20"/>
          <w:lang w:val="it-IT"/>
        </w:rPr>
        <w:t>. 20</w:t>
      </w:r>
      <w:r w:rsidR="0057505A">
        <w:rPr>
          <w:rFonts w:ascii="Rubik" w:hAnsi="Rubik" w:cs="Rubik"/>
          <w:sz w:val="20"/>
          <w:szCs w:val="20"/>
          <w:lang w:val="it-IT"/>
        </w:rPr>
        <w:t>20</w:t>
      </w:r>
      <w:r w:rsidRPr="003A434E">
        <w:rPr>
          <w:rFonts w:ascii="Rubik" w:hAnsi="Rubik" w:cs="Rubik"/>
          <w:sz w:val="20"/>
          <w:szCs w:val="20"/>
          <w:lang w:val="it-IT"/>
        </w:rPr>
        <w:t>/20</w:t>
      </w:r>
      <w:r>
        <w:rPr>
          <w:rFonts w:ascii="Rubik" w:hAnsi="Rubik" w:cs="Rubik"/>
          <w:sz w:val="20"/>
          <w:szCs w:val="20"/>
          <w:lang w:val="it-IT"/>
        </w:rPr>
        <w:t>2</w:t>
      </w:r>
      <w:r w:rsidR="0057505A">
        <w:rPr>
          <w:rFonts w:ascii="Rubik" w:hAnsi="Rubik" w:cs="Rubik"/>
          <w:sz w:val="20"/>
          <w:szCs w:val="20"/>
          <w:lang w:val="it-IT"/>
        </w:rPr>
        <w:t>1</w:t>
      </w:r>
    </w:p>
    <w:p w:rsidR="00320DFC" w:rsidRDefault="00320DFC" w:rsidP="003A434E">
      <w:pPr>
        <w:tabs>
          <w:tab w:val="left" w:pos="1620"/>
        </w:tabs>
        <w:jc w:val="both"/>
        <w:rPr>
          <w:rFonts w:ascii="Rubik" w:hAnsi="Rubik" w:cs="Rubik"/>
          <w:b/>
          <w:sz w:val="20"/>
          <w:szCs w:val="20"/>
          <w:lang w:val="it-IT"/>
        </w:rPr>
      </w:pPr>
    </w:p>
    <w:p w:rsidR="00320DFC" w:rsidRDefault="00320DFC" w:rsidP="003A434E">
      <w:pPr>
        <w:tabs>
          <w:tab w:val="left" w:pos="1620"/>
        </w:tabs>
        <w:jc w:val="both"/>
        <w:rPr>
          <w:rFonts w:ascii="Rubik" w:hAnsi="Rubik" w:cs="Rubik"/>
          <w:b/>
          <w:sz w:val="20"/>
          <w:szCs w:val="20"/>
          <w:lang w:val="it-IT"/>
        </w:rPr>
      </w:pPr>
      <w:r>
        <w:rPr>
          <w:rFonts w:ascii="Rubik" w:hAnsi="Rubik" w:cs="Rubik"/>
          <w:b/>
          <w:sz w:val="20"/>
          <w:szCs w:val="20"/>
          <w:lang w:val="it-IT"/>
        </w:rPr>
        <w:t>(barrare una o più opzioni)</w:t>
      </w:r>
    </w:p>
    <w:p w:rsidR="00320DFC" w:rsidRDefault="00320DFC" w:rsidP="003A434E">
      <w:pPr>
        <w:tabs>
          <w:tab w:val="left" w:pos="1620"/>
        </w:tabs>
        <w:jc w:val="both"/>
        <w:rPr>
          <w:rFonts w:ascii="Rubik" w:hAnsi="Rubik" w:cs="Rubik"/>
          <w:b/>
          <w:sz w:val="20"/>
          <w:szCs w:val="20"/>
          <w:lang w:val="it-IT"/>
        </w:rPr>
      </w:pPr>
    </w:p>
    <w:tbl>
      <w:tblPr>
        <w:tblStyle w:val="Grigliatabella"/>
        <w:tblW w:w="9209" w:type="dxa"/>
        <w:tblLayout w:type="fixed"/>
        <w:tblLook w:val="04A0" w:firstRow="1" w:lastRow="0" w:firstColumn="1" w:lastColumn="0" w:noHBand="0" w:noVBand="1"/>
      </w:tblPr>
      <w:tblGrid>
        <w:gridCol w:w="704"/>
        <w:gridCol w:w="3831"/>
        <w:gridCol w:w="2548"/>
        <w:gridCol w:w="1134"/>
        <w:gridCol w:w="992"/>
      </w:tblGrid>
      <w:tr w:rsidR="00320DFC" w:rsidTr="003F7E41">
        <w:tc>
          <w:tcPr>
            <w:tcW w:w="704" w:type="dxa"/>
            <w:shd w:val="clear" w:color="auto" w:fill="BFBFBF" w:themeFill="background1" w:themeFillShade="BF"/>
          </w:tcPr>
          <w:p w:rsidR="00320DFC" w:rsidRPr="003F7E41" w:rsidRDefault="00320DFC" w:rsidP="00320DFC">
            <w:pPr>
              <w:jc w:val="both"/>
              <w:rPr>
                <w:rFonts w:ascii="Rubik" w:hAnsi="Rubik" w:cs="Rubik"/>
                <w:b/>
                <w:sz w:val="20"/>
                <w:szCs w:val="20"/>
                <w:lang w:val="it-IT"/>
              </w:rPr>
            </w:pPr>
          </w:p>
        </w:tc>
        <w:tc>
          <w:tcPr>
            <w:tcW w:w="3831" w:type="dxa"/>
            <w:shd w:val="clear" w:color="auto" w:fill="BFBFBF" w:themeFill="background1" w:themeFillShade="BF"/>
            <w:vAlign w:val="center"/>
          </w:tcPr>
          <w:p w:rsidR="00320DFC" w:rsidRPr="00E876C2" w:rsidRDefault="003F7E41" w:rsidP="00320DFC">
            <w:pPr>
              <w:jc w:val="both"/>
              <w:rPr>
                <w:rFonts w:ascii="Rubik" w:hAnsi="Rubik" w:cs="Rubik"/>
                <w:b/>
                <w:sz w:val="20"/>
                <w:szCs w:val="20"/>
              </w:rPr>
            </w:pPr>
            <w:proofErr w:type="spellStart"/>
            <w:r>
              <w:rPr>
                <w:rFonts w:ascii="Rubik" w:hAnsi="Rubik" w:cs="Rubik"/>
                <w:b/>
                <w:sz w:val="20"/>
                <w:szCs w:val="20"/>
              </w:rPr>
              <w:t>Argomento</w:t>
            </w:r>
            <w:proofErr w:type="spellEnd"/>
            <w:r>
              <w:rPr>
                <w:rFonts w:ascii="Rubik" w:hAnsi="Rubik" w:cs="Rubik"/>
                <w:b/>
                <w:sz w:val="20"/>
                <w:szCs w:val="20"/>
              </w:rPr>
              <w:t xml:space="preserve"> </w:t>
            </w:r>
            <w:proofErr w:type="spellStart"/>
            <w:r>
              <w:rPr>
                <w:rFonts w:ascii="Rubik" w:hAnsi="Rubik" w:cs="Rubik"/>
                <w:b/>
                <w:sz w:val="20"/>
                <w:szCs w:val="20"/>
              </w:rPr>
              <w:t>dei</w:t>
            </w:r>
            <w:proofErr w:type="spellEnd"/>
            <w:r>
              <w:rPr>
                <w:rFonts w:ascii="Rubik" w:hAnsi="Rubik" w:cs="Rubik"/>
                <w:b/>
                <w:sz w:val="20"/>
                <w:szCs w:val="20"/>
              </w:rPr>
              <w:t xml:space="preserve"> </w:t>
            </w:r>
            <w:proofErr w:type="spellStart"/>
            <w:r>
              <w:rPr>
                <w:rFonts w:ascii="Rubik" w:hAnsi="Rubik" w:cs="Rubik"/>
                <w:b/>
                <w:sz w:val="20"/>
                <w:szCs w:val="20"/>
              </w:rPr>
              <w:t>laboratori</w:t>
            </w:r>
            <w:proofErr w:type="spellEnd"/>
          </w:p>
        </w:tc>
        <w:tc>
          <w:tcPr>
            <w:tcW w:w="2548" w:type="dxa"/>
            <w:shd w:val="clear" w:color="auto" w:fill="BFBFBF" w:themeFill="background1" w:themeFillShade="BF"/>
            <w:vAlign w:val="center"/>
          </w:tcPr>
          <w:p w:rsidR="00320DFC" w:rsidRPr="00E876C2" w:rsidRDefault="003F7E41" w:rsidP="00320DFC">
            <w:pPr>
              <w:jc w:val="both"/>
              <w:rPr>
                <w:rFonts w:ascii="Rubik" w:hAnsi="Rubik" w:cs="Rubik"/>
                <w:b/>
                <w:sz w:val="20"/>
                <w:szCs w:val="20"/>
              </w:rPr>
            </w:pPr>
            <w:proofErr w:type="spellStart"/>
            <w:r>
              <w:rPr>
                <w:rFonts w:ascii="Rubik" w:hAnsi="Rubik" w:cs="Rubik"/>
                <w:b/>
                <w:sz w:val="20"/>
                <w:szCs w:val="20"/>
              </w:rPr>
              <w:t>Periodo</w:t>
            </w:r>
            <w:proofErr w:type="spellEnd"/>
          </w:p>
        </w:tc>
        <w:tc>
          <w:tcPr>
            <w:tcW w:w="1134" w:type="dxa"/>
            <w:shd w:val="clear" w:color="auto" w:fill="BFBFBF" w:themeFill="background1" w:themeFillShade="BF"/>
          </w:tcPr>
          <w:p w:rsidR="00320DFC" w:rsidRPr="00E876C2" w:rsidRDefault="00320DFC" w:rsidP="00320DFC">
            <w:pPr>
              <w:jc w:val="both"/>
              <w:rPr>
                <w:rFonts w:ascii="Rubik" w:hAnsi="Rubik" w:cs="Rubik"/>
                <w:b/>
                <w:sz w:val="20"/>
                <w:szCs w:val="20"/>
              </w:rPr>
            </w:pPr>
            <w:r w:rsidRPr="00E876C2">
              <w:rPr>
                <w:rFonts w:ascii="Rubik" w:hAnsi="Rubik" w:cs="Rubik"/>
                <w:b/>
                <w:sz w:val="20"/>
                <w:szCs w:val="20"/>
              </w:rPr>
              <w:t xml:space="preserve">N. </w:t>
            </w:r>
            <w:proofErr w:type="spellStart"/>
            <w:r w:rsidRPr="00E876C2">
              <w:rPr>
                <w:rFonts w:ascii="Rubik" w:hAnsi="Rubik" w:cs="Rubik"/>
                <w:b/>
                <w:sz w:val="20"/>
                <w:szCs w:val="20"/>
              </w:rPr>
              <w:t>incarichi</w:t>
            </w:r>
            <w:proofErr w:type="spellEnd"/>
          </w:p>
        </w:tc>
        <w:tc>
          <w:tcPr>
            <w:tcW w:w="992" w:type="dxa"/>
            <w:shd w:val="clear" w:color="auto" w:fill="BFBFBF" w:themeFill="background1" w:themeFillShade="BF"/>
          </w:tcPr>
          <w:p w:rsidR="00320DFC" w:rsidRPr="00E876C2" w:rsidRDefault="00320DFC" w:rsidP="00320DFC">
            <w:pPr>
              <w:jc w:val="both"/>
              <w:rPr>
                <w:rFonts w:ascii="Rubik" w:hAnsi="Rubik" w:cs="Rubik"/>
                <w:b/>
                <w:sz w:val="20"/>
                <w:szCs w:val="20"/>
              </w:rPr>
            </w:pPr>
            <w:r w:rsidRPr="00E876C2">
              <w:rPr>
                <w:rFonts w:ascii="Rubik" w:hAnsi="Rubik" w:cs="Rubik"/>
                <w:b/>
                <w:sz w:val="20"/>
                <w:szCs w:val="20"/>
              </w:rPr>
              <w:t>n. Ore</w:t>
            </w:r>
          </w:p>
        </w:tc>
      </w:tr>
      <w:tr w:rsidR="00320DFC" w:rsidTr="003F7E41">
        <w:tc>
          <w:tcPr>
            <w:tcW w:w="704" w:type="dxa"/>
            <w:vAlign w:val="center"/>
          </w:tcPr>
          <w:p w:rsidR="00320DFC" w:rsidRDefault="00320DFC" w:rsidP="00320DFC">
            <w:pPr>
              <w:jc w:val="center"/>
              <w:rPr>
                <w:rFonts w:ascii="Rubik" w:hAnsi="Rubik" w:cs="Rubik"/>
                <w:sz w:val="20"/>
                <w:szCs w:val="20"/>
              </w:rPr>
            </w:pPr>
          </w:p>
        </w:tc>
        <w:tc>
          <w:tcPr>
            <w:tcW w:w="3831" w:type="dxa"/>
            <w:vAlign w:val="center"/>
          </w:tcPr>
          <w:p w:rsidR="00320DFC" w:rsidRPr="003F7E41" w:rsidRDefault="003F7E41" w:rsidP="00320DFC">
            <w:pPr>
              <w:jc w:val="both"/>
              <w:rPr>
                <w:rFonts w:ascii="Rubik" w:hAnsi="Rubik" w:cs="Rubik"/>
                <w:sz w:val="20"/>
                <w:szCs w:val="20"/>
                <w:lang w:val="it-IT"/>
              </w:rPr>
            </w:pPr>
            <w:r>
              <w:rPr>
                <w:rFonts w:ascii="Rubik" w:hAnsi="Rubik" w:cs="Rubik"/>
                <w:sz w:val="20"/>
                <w:szCs w:val="20"/>
                <w:lang w:val="it-IT"/>
              </w:rPr>
              <w:t>Scrittura professionale in lingua italiana</w:t>
            </w:r>
          </w:p>
        </w:tc>
        <w:tc>
          <w:tcPr>
            <w:tcW w:w="2548" w:type="dxa"/>
            <w:vAlign w:val="center"/>
          </w:tcPr>
          <w:p w:rsidR="003F7E41" w:rsidRDefault="003F7E41" w:rsidP="00320DFC">
            <w:pPr>
              <w:jc w:val="both"/>
              <w:rPr>
                <w:rFonts w:ascii="Rubik" w:hAnsi="Rubik" w:cs="Rubik"/>
                <w:sz w:val="20"/>
                <w:szCs w:val="20"/>
              </w:rPr>
            </w:pPr>
            <w:proofErr w:type="spellStart"/>
            <w:r>
              <w:rPr>
                <w:rFonts w:ascii="Rubik" w:hAnsi="Rubik" w:cs="Rubik"/>
                <w:sz w:val="20"/>
                <w:szCs w:val="20"/>
              </w:rPr>
              <w:t>Luglio</w:t>
            </w:r>
            <w:proofErr w:type="spellEnd"/>
            <w:r>
              <w:rPr>
                <w:rFonts w:ascii="Rubik" w:hAnsi="Rubik" w:cs="Rubik"/>
                <w:sz w:val="20"/>
                <w:szCs w:val="20"/>
              </w:rPr>
              <w:t xml:space="preserve"> – </w:t>
            </w:r>
            <w:proofErr w:type="spellStart"/>
            <w:r>
              <w:rPr>
                <w:rFonts w:ascii="Rubik" w:hAnsi="Rubik" w:cs="Rubik"/>
                <w:sz w:val="20"/>
                <w:szCs w:val="20"/>
              </w:rPr>
              <w:t>Dicembre</w:t>
            </w:r>
            <w:proofErr w:type="spellEnd"/>
            <w:r>
              <w:rPr>
                <w:rFonts w:ascii="Rubik" w:hAnsi="Rubik" w:cs="Rubik"/>
                <w:sz w:val="20"/>
                <w:szCs w:val="20"/>
              </w:rPr>
              <w:t xml:space="preserve"> 2021</w:t>
            </w:r>
          </w:p>
        </w:tc>
        <w:tc>
          <w:tcPr>
            <w:tcW w:w="1134"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992" w:type="dxa"/>
            <w:vAlign w:val="center"/>
          </w:tcPr>
          <w:p w:rsidR="00320DFC" w:rsidRDefault="003F7E41" w:rsidP="00320DFC">
            <w:pPr>
              <w:jc w:val="center"/>
              <w:rPr>
                <w:rFonts w:ascii="Rubik" w:hAnsi="Rubik" w:cs="Rubik"/>
                <w:sz w:val="20"/>
                <w:szCs w:val="20"/>
              </w:rPr>
            </w:pPr>
            <w:r>
              <w:rPr>
                <w:rFonts w:ascii="Rubik" w:hAnsi="Rubik" w:cs="Rubik"/>
                <w:sz w:val="20"/>
                <w:szCs w:val="20"/>
              </w:rPr>
              <w:t>30</w:t>
            </w:r>
          </w:p>
        </w:tc>
      </w:tr>
      <w:tr w:rsidR="00320DFC" w:rsidTr="003F7E41">
        <w:trPr>
          <w:trHeight w:val="436"/>
        </w:trPr>
        <w:tc>
          <w:tcPr>
            <w:tcW w:w="704" w:type="dxa"/>
            <w:vAlign w:val="center"/>
          </w:tcPr>
          <w:p w:rsidR="00320DFC" w:rsidRPr="00320DFC" w:rsidRDefault="00320DFC" w:rsidP="00320DFC">
            <w:pPr>
              <w:jc w:val="center"/>
              <w:rPr>
                <w:rFonts w:ascii="Rubik" w:hAnsi="Rubik" w:cs="Rubik"/>
                <w:sz w:val="20"/>
                <w:szCs w:val="20"/>
                <w:lang w:val="it-IT"/>
              </w:rPr>
            </w:pPr>
          </w:p>
        </w:tc>
        <w:tc>
          <w:tcPr>
            <w:tcW w:w="3831" w:type="dxa"/>
            <w:vAlign w:val="center"/>
          </w:tcPr>
          <w:p w:rsidR="00320DFC" w:rsidRPr="00320DFC" w:rsidRDefault="003F7E41" w:rsidP="00320DFC">
            <w:pPr>
              <w:jc w:val="both"/>
              <w:rPr>
                <w:rFonts w:ascii="Rubik" w:hAnsi="Rubik" w:cs="Rubik"/>
                <w:sz w:val="20"/>
                <w:szCs w:val="20"/>
                <w:lang w:val="it-IT"/>
              </w:rPr>
            </w:pPr>
            <w:r>
              <w:rPr>
                <w:rFonts w:ascii="Rubik" w:hAnsi="Rubik" w:cs="Rubik"/>
                <w:sz w:val="20"/>
                <w:szCs w:val="20"/>
                <w:lang w:val="it-IT"/>
              </w:rPr>
              <w:t>Bilinguismo e sviluppo dell’italiano L2</w:t>
            </w:r>
          </w:p>
        </w:tc>
        <w:tc>
          <w:tcPr>
            <w:tcW w:w="2548" w:type="dxa"/>
            <w:vAlign w:val="center"/>
          </w:tcPr>
          <w:p w:rsidR="00320DFC" w:rsidRDefault="003F7E41" w:rsidP="00320DFC">
            <w:pPr>
              <w:jc w:val="both"/>
              <w:rPr>
                <w:rFonts w:ascii="Rubik" w:hAnsi="Rubik" w:cs="Rubik"/>
                <w:sz w:val="20"/>
                <w:szCs w:val="20"/>
              </w:rPr>
            </w:pPr>
            <w:proofErr w:type="spellStart"/>
            <w:r>
              <w:rPr>
                <w:rFonts w:ascii="Rubik" w:hAnsi="Rubik" w:cs="Rubik"/>
                <w:sz w:val="20"/>
                <w:szCs w:val="20"/>
              </w:rPr>
              <w:t>Luglio</w:t>
            </w:r>
            <w:proofErr w:type="spellEnd"/>
            <w:r>
              <w:rPr>
                <w:rFonts w:ascii="Rubik" w:hAnsi="Rubik" w:cs="Rubik"/>
                <w:sz w:val="20"/>
                <w:szCs w:val="20"/>
              </w:rPr>
              <w:t xml:space="preserve"> – </w:t>
            </w:r>
            <w:proofErr w:type="spellStart"/>
            <w:r>
              <w:rPr>
                <w:rFonts w:ascii="Rubik" w:hAnsi="Rubik" w:cs="Rubik"/>
                <w:sz w:val="20"/>
                <w:szCs w:val="20"/>
              </w:rPr>
              <w:t>Dicembre</w:t>
            </w:r>
            <w:proofErr w:type="spellEnd"/>
            <w:r>
              <w:rPr>
                <w:rFonts w:ascii="Rubik" w:hAnsi="Rubik" w:cs="Rubik"/>
                <w:sz w:val="20"/>
                <w:szCs w:val="20"/>
              </w:rPr>
              <w:t xml:space="preserve"> 2021</w:t>
            </w:r>
          </w:p>
        </w:tc>
        <w:tc>
          <w:tcPr>
            <w:tcW w:w="1134" w:type="dxa"/>
            <w:vAlign w:val="center"/>
          </w:tcPr>
          <w:p w:rsidR="00320DFC" w:rsidRDefault="00320DFC" w:rsidP="00320DFC">
            <w:pPr>
              <w:jc w:val="center"/>
              <w:rPr>
                <w:rFonts w:ascii="Rubik" w:hAnsi="Rubik" w:cs="Rubik"/>
                <w:sz w:val="20"/>
                <w:szCs w:val="20"/>
              </w:rPr>
            </w:pPr>
            <w:r>
              <w:rPr>
                <w:rFonts w:ascii="Rubik" w:hAnsi="Rubik" w:cs="Rubik"/>
                <w:sz w:val="20"/>
                <w:szCs w:val="20"/>
              </w:rPr>
              <w:t>1</w:t>
            </w:r>
          </w:p>
        </w:tc>
        <w:tc>
          <w:tcPr>
            <w:tcW w:w="992" w:type="dxa"/>
            <w:vAlign w:val="center"/>
          </w:tcPr>
          <w:p w:rsidR="00320DFC" w:rsidRDefault="00320DFC" w:rsidP="00320DFC">
            <w:pPr>
              <w:jc w:val="center"/>
              <w:rPr>
                <w:rFonts w:ascii="Rubik" w:hAnsi="Rubik" w:cs="Rubik"/>
                <w:sz w:val="20"/>
                <w:szCs w:val="20"/>
              </w:rPr>
            </w:pPr>
            <w:r>
              <w:rPr>
                <w:rFonts w:ascii="Rubik" w:hAnsi="Rubik" w:cs="Rubik"/>
                <w:sz w:val="20"/>
                <w:szCs w:val="20"/>
              </w:rPr>
              <w:t>30</w:t>
            </w:r>
          </w:p>
        </w:tc>
      </w:tr>
    </w:tbl>
    <w:p w:rsidR="00320DFC" w:rsidRDefault="00320DFC"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3F7E41" w:rsidRPr="004B47D4" w:rsidRDefault="003F7E41"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1D4D"/>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0DFC"/>
    <w:rsid w:val="00324EA8"/>
    <w:rsid w:val="00345E25"/>
    <w:rsid w:val="0034621D"/>
    <w:rsid w:val="003A434E"/>
    <w:rsid w:val="003C1F73"/>
    <w:rsid w:val="003D6559"/>
    <w:rsid w:val="003F7E41"/>
    <w:rsid w:val="004022DF"/>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9CA35D2"/>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table" w:styleId="Grigliatabella">
    <w:name w:val="Table Grid"/>
    <w:basedOn w:val="Tabellanormale"/>
    <w:uiPriority w:val="39"/>
    <w:rsid w:val="00320DF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446</Words>
  <Characters>4010</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8</cp:revision>
  <cp:lastPrinted>2017-06-19T10:41:00Z</cp:lastPrinted>
  <dcterms:created xsi:type="dcterms:W3CDTF">2020-11-03T14:55:00Z</dcterms:created>
  <dcterms:modified xsi:type="dcterms:W3CDTF">2021-05-03T09:31:00Z</dcterms:modified>
</cp:coreProperties>
</file>