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EA885" w14:textId="7F642518" w:rsidR="00D81FFF" w:rsidRPr="000A089F" w:rsidRDefault="00D81FFF" w:rsidP="00D81FFF">
      <w:pPr>
        <w:spacing w:line="360" w:lineRule="auto"/>
        <w:jc w:val="right"/>
        <w:rPr>
          <w:rFonts w:ascii="Tahoma" w:hAnsi="Tahoma" w:cs="Tahoma"/>
        </w:rPr>
      </w:pPr>
      <w:bookmarkStart w:id="0" w:name="_Hlk73976486"/>
      <w:r w:rsidRPr="000A089F">
        <w:rPr>
          <w:rFonts w:ascii="Tahoma" w:hAnsi="Tahoma" w:cs="Tahoma"/>
        </w:rPr>
        <w:t>Determinazione_0</w:t>
      </w:r>
      <w:r w:rsidR="00B86801">
        <w:rPr>
          <w:rFonts w:ascii="Tahoma" w:hAnsi="Tahoma" w:cs="Tahoma"/>
        </w:rPr>
        <w:t>3</w:t>
      </w:r>
      <w:r w:rsidR="00B33669">
        <w:rPr>
          <w:rFonts w:ascii="Tahoma" w:hAnsi="Tahoma" w:cs="Tahoma"/>
        </w:rPr>
        <w:t>3</w:t>
      </w:r>
      <w:r w:rsidRPr="000A089F">
        <w:rPr>
          <w:rFonts w:ascii="Tahoma" w:hAnsi="Tahoma" w:cs="Tahoma"/>
        </w:rPr>
        <w:t>/2022</w:t>
      </w:r>
    </w:p>
    <w:p w14:paraId="0CA3D434" w14:textId="77777777" w:rsidR="00D81FFF" w:rsidRPr="000A089F" w:rsidRDefault="00D81FFF" w:rsidP="00D81FFF">
      <w:pPr>
        <w:spacing w:line="360" w:lineRule="auto"/>
        <w:rPr>
          <w:rFonts w:ascii="Tahoma" w:hAnsi="Tahoma" w:cs="Tahoma"/>
          <w:b/>
        </w:rPr>
      </w:pPr>
    </w:p>
    <w:p w14:paraId="0BD2DA61" w14:textId="1203A881" w:rsidR="00D81FFF" w:rsidRPr="000A089F" w:rsidRDefault="00D81FFF" w:rsidP="00DF0CEA">
      <w:pPr>
        <w:spacing w:line="360" w:lineRule="auto"/>
        <w:ind w:left="1134" w:hanging="1134"/>
        <w:jc w:val="both"/>
        <w:rPr>
          <w:rFonts w:ascii="Tahoma" w:hAnsi="Tahoma" w:cs="Tahoma"/>
          <w:b/>
          <w:bCs/>
        </w:rPr>
      </w:pPr>
      <w:r w:rsidRPr="000A089F">
        <w:rPr>
          <w:rFonts w:ascii="Tahoma" w:hAnsi="Tahoma" w:cs="Tahoma"/>
          <w:b/>
        </w:rPr>
        <w:t>Oggetto:</w:t>
      </w:r>
      <w:r w:rsidRPr="000A089F">
        <w:rPr>
          <w:rFonts w:ascii="Tahoma" w:hAnsi="Tahoma" w:cs="Tahoma"/>
          <w:b/>
        </w:rPr>
        <w:tab/>
      </w:r>
      <w:r w:rsidRPr="000A089F">
        <w:rPr>
          <w:rFonts w:ascii="Tahoma" w:hAnsi="Tahoma" w:cs="Tahoma"/>
          <w:b/>
          <w:bCs/>
        </w:rPr>
        <w:t xml:space="preserve">Affidamento diretto, ai sensi dell’art. 1, comma 2, Lettera a) del DL 76/2020, convertito nella Legge 120/2020, come modificato dal DL 77/2021, convertito nella legge 108/2021, </w:t>
      </w:r>
      <w:r w:rsidR="00DF0CEA" w:rsidRPr="00DF0CEA">
        <w:rPr>
          <w:rFonts w:ascii="Tahoma" w:hAnsi="Tahoma" w:cs="Tahoma"/>
          <w:b/>
          <w:bCs/>
        </w:rPr>
        <w:t xml:space="preserve">del servizio di pubblicazione dell'avviso di selezione pubblica per l’assunzione a tempo indeterminato a tempo pieno, di n. 1 unità di personale operatore tecnico addetto alle manutenzioni con funzioni di </w:t>
      </w:r>
      <w:r w:rsidR="00DF0CEA">
        <w:rPr>
          <w:rFonts w:ascii="Tahoma" w:hAnsi="Tahoma" w:cs="Tahoma"/>
          <w:b/>
          <w:bCs/>
        </w:rPr>
        <w:t>muratore</w:t>
      </w:r>
      <w:r w:rsidR="00693F97">
        <w:rPr>
          <w:rFonts w:ascii="Tahoma" w:hAnsi="Tahoma" w:cs="Tahoma"/>
          <w:b/>
          <w:bCs/>
        </w:rPr>
        <w:t xml:space="preserve"> </w:t>
      </w:r>
      <w:r w:rsidR="00DF0CEA" w:rsidRPr="00DF0CEA">
        <w:rPr>
          <w:rFonts w:ascii="Tahoma" w:hAnsi="Tahoma" w:cs="Tahoma"/>
          <w:b/>
          <w:bCs/>
        </w:rPr>
        <w:t>presso l’area servizi manutentivi</w:t>
      </w:r>
      <w:r w:rsidR="00DF0CEA">
        <w:rPr>
          <w:rFonts w:ascii="Tahoma" w:hAnsi="Tahoma" w:cs="Tahoma"/>
          <w:b/>
          <w:bCs/>
        </w:rPr>
        <w:t xml:space="preserve"> di Ateneo Bergamo S.p.a.</w:t>
      </w:r>
      <w:r w:rsidR="0037745B" w:rsidRPr="0037745B">
        <w:rPr>
          <w:rFonts w:ascii="Tahoma" w:hAnsi="Tahoma" w:cs="Tahoma"/>
          <w:b/>
          <w:bCs/>
        </w:rPr>
        <w:t xml:space="preserve"> - CIG </w:t>
      </w:r>
      <w:r w:rsidR="00DF0CEA" w:rsidRPr="00DF0CEA">
        <w:rPr>
          <w:rFonts w:ascii="Tahoma" w:hAnsi="Tahoma" w:cs="Tahoma"/>
          <w:b/>
          <w:bCs/>
        </w:rPr>
        <w:t>ZAF379F2BA</w:t>
      </w:r>
    </w:p>
    <w:p w14:paraId="29F7F94C" w14:textId="77777777" w:rsidR="00BC0107" w:rsidRDefault="00BC0107" w:rsidP="00D81FFF">
      <w:pPr>
        <w:tabs>
          <w:tab w:val="left" w:pos="851"/>
          <w:tab w:val="left" w:pos="1296"/>
          <w:tab w:val="left" w:pos="4752"/>
          <w:tab w:val="left" w:pos="5040"/>
          <w:tab w:val="left" w:pos="5904"/>
          <w:tab w:val="left" w:pos="9070"/>
        </w:tabs>
        <w:spacing w:line="360" w:lineRule="auto"/>
        <w:jc w:val="center"/>
        <w:rPr>
          <w:rFonts w:ascii="Tahoma" w:hAnsi="Tahoma" w:cs="Tahoma"/>
          <w:b/>
          <w:snapToGrid w:val="0"/>
        </w:rPr>
      </w:pPr>
    </w:p>
    <w:p w14:paraId="19BEC548" w14:textId="2630674F" w:rsidR="00D81FFF" w:rsidRPr="000A089F" w:rsidRDefault="00D81FFF" w:rsidP="00D81FFF">
      <w:pPr>
        <w:tabs>
          <w:tab w:val="left" w:pos="851"/>
          <w:tab w:val="left" w:pos="1296"/>
          <w:tab w:val="left" w:pos="4752"/>
          <w:tab w:val="left" w:pos="5040"/>
          <w:tab w:val="left" w:pos="5904"/>
          <w:tab w:val="left" w:pos="9070"/>
        </w:tabs>
        <w:spacing w:line="360" w:lineRule="auto"/>
        <w:jc w:val="center"/>
        <w:rPr>
          <w:rFonts w:ascii="Tahoma" w:hAnsi="Tahoma" w:cs="Tahoma"/>
          <w:b/>
          <w:snapToGrid w:val="0"/>
        </w:rPr>
      </w:pPr>
      <w:r w:rsidRPr="000A089F">
        <w:rPr>
          <w:rFonts w:ascii="Tahoma" w:hAnsi="Tahoma" w:cs="Tahoma"/>
          <w:b/>
          <w:snapToGrid w:val="0"/>
        </w:rPr>
        <w:t>IL DIRETTORE OPERATIVO</w:t>
      </w:r>
    </w:p>
    <w:p w14:paraId="05E88780" w14:textId="77F9C13B" w:rsidR="00BC0107" w:rsidRPr="00BC0107" w:rsidRDefault="00BC0107" w:rsidP="00B33669">
      <w:pPr>
        <w:tabs>
          <w:tab w:val="left" w:pos="567"/>
        </w:tabs>
        <w:spacing w:line="360" w:lineRule="auto"/>
        <w:jc w:val="both"/>
        <w:rPr>
          <w:rFonts w:ascii="Tahoma" w:hAnsi="Tahoma" w:cs="Tahoma"/>
        </w:rPr>
      </w:pPr>
      <w:r>
        <w:rPr>
          <w:rFonts w:ascii="Tahoma" w:hAnsi="Tahoma" w:cs="Tahoma"/>
        </w:rPr>
        <w:t>PREMESSO</w:t>
      </w:r>
    </w:p>
    <w:p w14:paraId="44A2E243" w14:textId="56B25214" w:rsidR="00BC0107" w:rsidRPr="00BC0107" w:rsidRDefault="00BC0107" w:rsidP="00B33669">
      <w:pPr>
        <w:pStyle w:val="Paragrafoelenco"/>
        <w:numPr>
          <w:ilvl w:val="0"/>
          <w:numId w:val="9"/>
        </w:numPr>
        <w:tabs>
          <w:tab w:val="left" w:pos="567"/>
        </w:tabs>
        <w:spacing w:line="360" w:lineRule="auto"/>
        <w:ind w:left="567" w:hanging="207"/>
        <w:jc w:val="both"/>
        <w:rPr>
          <w:rFonts w:ascii="Tahoma" w:hAnsi="Tahoma" w:cs="Tahoma"/>
        </w:rPr>
      </w:pPr>
      <w:r>
        <w:rPr>
          <w:rFonts w:ascii="Tahoma" w:hAnsi="Tahoma" w:cs="Tahoma"/>
        </w:rPr>
        <w:t>Che con</w:t>
      </w:r>
      <w:r w:rsidRPr="00BC0107">
        <w:rPr>
          <w:rFonts w:ascii="Tahoma" w:hAnsi="Tahoma" w:cs="Tahoma"/>
        </w:rPr>
        <w:t xml:space="preserve"> delibera</w:t>
      </w:r>
      <w:r>
        <w:rPr>
          <w:rFonts w:ascii="Tahoma" w:hAnsi="Tahoma" w:cs="Tahoma"/>
        </w:rPr>
        <w:t xml:space="preserve"> del </w:t>
      </w:r>
      <w:r w:rsidR="004116C3">
        <w:rPr>
          <w:rFonts w:ascii="Tahoma" w:hAnsi="Tahoma" w:cs="Tahoma"/>
        </w:rPr>
        <w:t>01.09.202</w:t>
      </w:r>
      <w:r>
        <w:rPr>
          <w:rFonts w:ascii="Tahoma" w:hAnsi="Tahoma" w:cs="Tahoma"/>
        </w:rPr>
        <w:t xml:space="preserve"> </w:t>
      </w:r>
      <w:r w:rsidRPr="00BC0107">
        <w:rPr>
          <w:rFonts w:ascii="Tahoma" w:hAnsi="Tahoma" w:cs="Tahoma"/>
        </w:rPr>
        <w:t xml:space="preserve">l’Amministratore Unico della Società approvava </w:t>
      </w:r>
      <w:r>
        <w:rPr>
          <w:rFonts w:ascii="Tahoma" w:hAnsi="Tahoma" w:cs="Tahoma"/>
        </w:rPr>
        <w:t xml:space="preserve">l’indizione di </w:t>
      </w:r>
      <w:r w:rsidRPr="00BC0107">
        <w:rPr>
          <w:rFonts w:ascii="Tahoma" w:hAnsi="Tahoma" w:cs="Tahoma"/>
        </w:rPr>
        <w:t xml:space="preserve">una selezione per la costituzione di un rapporto di lavoro a tempo indeterminato; </w:t>
      </w:r>
    </w:p>
    <w:p w14:paraId="03F0F075" w14:textId="0BDEB0C0" w:rsidR="002C0A32" w:rsidRDefault="00FE746D" w:rsidP="00B33669">
      <w:pPr>
        <w:tabs>
          <w:tab w:val="left" w:pos="567"/>
        </w:tabs>
        <w:spacing w:line="360" w:lineRule="auto"/>
        <w:jc w:val="both"/>
        <w:rPr>
          <w:rFonts w:ascii="Tahoma" w:hAnsi="Tahoma" w:cs="Tahoma"/>
        </w:rPr>
      </w:pPr>
      <w:r>
        <w:rPr>
          <w:rFonts w:ascii="Tahoma" w:hAnsi="Tahoma" w:cs="Tahoma"/>
        </w:rPr>
        <w:t>VISTO</w:t>
      </w:r>
    </w:p>
    <w:p w14:paraId="583A0631" w14:textId="367820E1" w:rsidR="00BC0107" w:rsidRDefault="00FE746D" w:rsidP="00B33669">
      <w:pPr>
        <w:pStyle w:val="Paragrafoelenco"/>
        <w:numPr>
          <w:ilvl w:val="0"/>
          <w:numId w:val="9"/>
        </w:numPr>
        <w:tabs>
          <w:tab w:val="left" w:pos="567"/>
        </w:tabs>
        <w:spacing w:line="360" w:lineRule="auto"/>
        <w:ind w:left="567" w:hanging="207"/>
        <w:jc w:val="both"/>
        <w:rPr>
          <w:rFonts w:ascii="Tahoma" w:hAnsi="Tahoma" w:cs="Tahoma"/>
        </w:rPr>
      </w:pPr>
      <w:r>
        <w:rPr>
          <w:rFonts w:ascii="Tahoma" w:hAnsi="Tahoma" w:cs="Tahoma"/>
        </w:rPr>
        <w:t>L’Art. 11</w:t>
      </w:r>
      <w:r w:rsidRPr="00FE746D">
        <w:rPr>
          <w:rFonts w:ascii="Tahoma" w:hAnsi="Tahoma" w:cs="Tahoma"/>
        </w:rPr>
        <w:t xml:space="preserve"> </w:t>
      </w:r>
      <w:r>
        <w:rPr>
          <w:rFonts w:ascii="Tahoma" w:hAnsi="Tahoma" w:cs="Tahoma"/>
        </w:rPr>
        <w:t>“</w:t>
      </w:r>
      <w:r w:rsidRPr="00FE746D">
        <w:rPr>
          <w:rFonts w:ascii="Tahoma" w:hAnsi="Tahoma" w:cs="Tahoma"/>
        </w:rPr>
        <w:t>Pubblicità e trasparenza delle selezioni</w:t>
      </w:r>
      <w:r>
        <w:rPr>
          <w:rFonts w:ascii="Tahoma" w:hAnsi="Tahoma" w:cs="Tahoma"/>
        </w:rPr>
        <w:t>”</w:t>
      </w:r>
      <w:r w:rsidRPr="00FE746D">
        <w:rPr>
          <w:rFonts w:ascii="Tahoma" w:hAnsi="Tahoma" w:cs="Tahoma"/>
        </w:rPr>
        <w:t xml:space="preserve"> </w:t>
      </w:r>
      <w:r w:rsidR="00BC0107" w:rsidRPr="00BC0107">
        <w:rPr>
          <w:rFonts w:ascii="Tahoma" w:hAnsi="Tahoma" w:cs="Tahoma"/>
        </w:rPr>
        <w:t>del Regolamento di organizzazione, sel</w:t>
      </w:r>
      <w:r>
        <w:rPr>
          <w:rFonts w:ascii="Tahoma" w:hAnsi="Tahoma" w:cs="Tahoma"/>
        </w:rPr>
        <w:t xml:space="preserve">ezione e gestione del personale di Ateneo Bergamo S.p.a., che prevede la pubblicazione </w:t>
      </w:r>
      <w:r w:rsidRPr="00FE746D">
        <w:rPr>
          <w:rFonts w:ascii="Tahoma" w:hAnsi="Tahoma" w:cs="Tahoma"/>
        </w:rPr>
        <w:t>dell’avviso sul sito web della Società</w:t>
      </w:r>
      <w:r w:rsidR="00D77A61">
        <w:rPr>
          <w:rFonts w:ascii="Tahoma" w:hAnsi="Tahoma" w:cs="Tahoma"/>
        </w:rPr>
        <w:t>,</w:t>
      </w:r>
      <w:r w:rsidRPr="00FE746D">
        <w:rPr>
          <w:rFonts w:ascii="Tahoma" w:hAnsi="Tahoma" w:cs="Tahoma"/>
        </w:rPr>
        <w:t xml:space="preserve"> oltre che </w:t>
      </w:r>
      <w:r>
        <w:rPr>
          <w:rFonts w:ascii="Tahoma" w:hAnsi="Tahoma" w:cs="Tahoma"/>
        </w:rPr>
        <w:t>su almeno un quotidiano locale;</w:t>
      </w:r>
    </w:p>
    <w:p w14:paraId="399220CB" w14:textId="19FFCF52" w:rsidR="00D77A61" w:rsidRDefault="00D77A61" w:rsidP="00B33669">
      <w:pPr>
        <w:tabs>
          <w:tab w:val="left" w:pos="567"/>
        </w:tabs>
        <w:spacing w:line="360" w:lineRule="auto"/>
        <w:jc w:val="both"/>
        <w:rPr>
          <w:rFonts w:ascii="Tahoma" w:hAnsi="Tahoma" w:cs="Tahoma"/>
        </w:rPr>
      </w:pPr>
      <w:r>
        <w:rPr>
          <w:rFonts w:ascii="Tahoma" w:hAnsi="Tahoma" w:cs="Tahoma"/>
        </w:rPr>
        <w:t>CONS</w:t>
      </w:r>
      <w:r w:rsidR="00B33669">
        <w:rPr>
          <w:rFonts w:ascii="Tahoma" w:hAnsi="Tahoma" w:cs="Tahoma"/>
        </w:rPr>
        <w:t>I</w:t>
      </w:r>
      <w:r>
        <w:rPr>
          <w:rFonts w:ascii="Tahoma" w:hAnsi="Tahoma" w:cs="Tahoma"/>
        </w:rPr>
        <w:t>DERATO</w:t>
      </w:r>
    </w:p>
    <w:p w14:paraId="1C2F7F21" w14:textId="3D7AE962" w:rsidR="00D77A61" w:rsidRPr="00D77A61" w:rsidRDefault="00B86801" w:rsidP="00B33669">
      <w:pPr>
        <w:pStyle w:val="Paragrafoelenco"/>
        <w:numPr>
          <w:ilvl w:val="0"/>
          <w:numId w:val="9"/>
        </w:numPr>
        <w:tabs>
          <w:tab w:val="left" w:pos="567"/>
        </w:tabs>
        <w:spacing w:line="360" w:lineRule="auto"/>
        <w:ind w:left="567" w:hanging="207"/>
        <w:jc w:val="both"/>
        <w:rPr>
          <w:rFonts w:ascii="Tahoma" w:hAnsi="Tahoma" w:cs="Tahoma"/>
        </w:rPr>
      </w:pPr>
      <w:r w:rsidRPr="00B86801">
        <w:rPr>
          <w:rFonts w:ascii="Tahoma" w:hAnsi="Tahoma" w:cs="Tahoma"/>
        </w:rPr>
        <w:t>opportuno</w:t>
      </w:r>
      <w:r w:rsidR="00D77A61" w:rsidRPr="00B86801">
        <w:rPr>
          <w:rFonts w:ascii="Tahoma" w:hAnsi="Tahoma" w:cs="Tahoma"/>
        </w:rPr>
        <w:t>,</w:t>
      </w:r>
      <w:r w:rsidR="00D77A61">
        <w:rPr>
          <w:rFonts w:ascii="Tahoma" w:hAnsi="Tahoma" w:cs="Tahoma"/>
        </w:rPr>
        <w:t xml:space="preserve"> sulla base degli esisti di analoghe recenti pubblicazioni e dell’attuale difficoltà nel reperimento di personale qualificato, </w:t>
      </w:r>
      <w:r>
        <w:rPr>
          <w:rFonts w:ascii="Tahoma" w:hAnsi="Tahoma" w:cs="Tahoma"/>
        </w:rPr>
        <w:t>procedere alla pubblicazione su diversi quotidiani a diffusione locale, per incrementare la visibilità dell’avviso;</w:t>
      </w:r>
      <w:r w:rsidR="00D77A61">
        <w:rPr>
          <w:rFonts w:ascii="Tahoma" w:hAnsi="Tahoma" w:cs="Tahoma"/>
        </w:rPr>
        <w:t xml:space="preserve"> </w:t>
      </w:r>
    </w:p>
    <w:p w14:paraId="649BE30C" w14:textId="2B21BF7F" w:rsidR="00FE746D" w:rsidRDefault="00FE746D" w:rsidP="00B33669">
      <w:pPr>
        <w:tabs>
          <w:tab w:val="left" w:pos="567"/>
        </w:tabs>
        <w:spacing w:line="360" w:lineRule="auto"/>
        <w:jc w:val="both"/>
        <w:rPr>
          <w:rFonts w:ascii="Tahoma" w:hAnsi="Tahoma" w:cs="Tahoma"/>
        </w:rPr>
      </w:pPr>
      <w:r>
        <w:rPr>
          <w:rFonts w:ascii="Tahoma" w:hAnsi="Tahoma" w:cs="Tahoma"/>
        </w:rPr>
        <w:t>DATO ATTO</w:t>
      </w:r>
    </w:p>
    <w:p w14:paraId="705D17F6" w14:textId="4B6BFDCD" w:rsidR="00FE746D" w:rsidRPr="00FE746D" w:rsidRDefault="00FE746D" w:rsidP="00B33669">
      <w:pPr>
        <w:pStyle w:val="Paragrafoelenco"/>
        <w:numPr>
          <w:ilvl w:val="0"/>
          <w:numId w:val="9"/>
        </w:numPr>
        <w:tabs>
          <w:tab w:val="left" w:pos="567"/>
        </w:tabs>
        <w:spacing w:line="360" w:lineRule="auto"/>
        <w:ind w:left="567" w:hanging="207"/>
        <w:jc w:val="both"/>
        <w:rPr>
          <w:rFonts w:ascii="Tahoma" w:hAnsi="Tahoma" w:cs="Tahoma"/>
        </w:rPr>
      </w:pPr>
      <w:r w:rsidRPr="00FE746D">
        <w:rPr>
          <w:rFonts w:ascii="Tahoma" w:hAnsi="Tahoma" w:cs="Tahoma"/>
        </w:rPr>
        <w:t>che al fine di provvedere alla pubblicazi</w:t>
      </w:r>
      <w:r>
        <w:rPr>
          <w:rFonts w:ascii="Tahoma" w:hAnsi="Tahoma" w:cs="Tahoma"/>
        </w:rPr>
        <w:t xml:space="preserve">one dell'avviso di indizione del </w:t>
      </w:r>
      <w:r w:rsidRPr="00FE746D">
        <w:rPr>
          <w:rFonts w:ascii="Tahoma" w:hAnsi="Tahoma" w:cs="Tahoma"/>
        </w:rPr>
        <w:t>suddett</w:t>
      </w:r>
      <w:r>
        <w:rPr>
          <w:rFonts w:ascii="Tahoma" w:hAnsi="Tahoma" w:cs="Tahoma"/>
        </w:rPr>
        <w:t>o</w:t>
      </w:r>
      <w:r w:rsidRPr="00FE746D">
        <w:rPr>
          <w:rFonts w:ascii="Tahoma" w:hAnsi="Tahoma" w:cs="Tahoma"/>
        </w:rPr>
        <w:t xml:space="preserve"> con</w:t>
      </w:r>
      <w:r>
        <w:rPr>
          <w:rFonts w:ascii="Tahoma" w:hAnsi="Tahoma" w:cs="Tahoma"/>
        </w:rPr>
        <w:t>corso</w:t>
      </w:r>
      <w:r w:rsidRPr="00FE746D">
        <w:rPr>
          <w:rFonts w:ascii="Tahoma" w:hAnsi="Tahoma" w:cs="Tahoma"/>
        </w:rPr>
        <w:t xml:space="preserve"> su</w:t>
      </w:r>
      <w:r>
        <w:rPr>
          <w:rFonts w:ascii="Tahoma" w:hAnsi="Tahoma" w:cs="Tahoma"/>
        </w:rPr>
        <w:t>l</w:t>
      </w:r>
      <w:r w:rsidRPr="00FE746D">
        <w:rPr>
          <w:rFonts w:ascii="Tahoma" w:hAnsi="Tahoma" w:cs="Tahoma"/>
        </w:rPr>
        <w:t xml:space="preserve"> quotidiano </w:t>
      </w:r>
      <w:r>
        <w:rPr>
          <w:rFonts w:ascii="Tahoma" w:hAnsi="Tahoma" w:cs="Tahoma"/>
        </w:rPr>
        <w:t>locale</w:t>
      </w:r>
      <w:r w:rsidRPr="00FE746D">
        <w:rPr>
          <w:rFonts w:ascii="Tahoma" w:hAnsi="Tahoma" w:cs="Tahoma"/>
        </w:rPr>
        <w:t xml:space="preserve"> L'Eco di Bergamo</w:t>
      </w:r>
      <w:r>
        <w:rPr>
          <w:rFonts w:ascii="Tahoma" w:hAnsi="Tahoma" w:cs="Tahoma"/>
        </w:rPr>
        <w:t xml:space="preserve"> </w:t>
      </w:r>
      <w:r w:rsidRPr="00FE746D">
        <w:rPr>
          <w:rFonts w:ascii="Tahoma" w:hAnsi="Tahoma" w:cs="Tahoma"/>
        </w:rPr>
        <w:t>è stat</w:t>
      </w:r>
      <w:r>
        <w:rPr>
          <w:rFonts w:ascii="Tahoma" w:hAnsi="Tahoma" w:cs="Tahoma"/>
        </w:rPr>
        <w:t xml:space="preserve">o richiesto un preventivo a </w:t>
      </w:r>
      <w:proofErr w:type="spellStart"/>
      <w:r w:rsidRPr="00FE746D">
        <w:rPr>
          <w:rFonts w:ascii="Tahoma" w:hAnsi="Tahoma" w:cs="Tahoma"/>
        </w:rPr>
        <w:t>Sesaab</w:t>
      </w:r>
      <w:proofErr w:type="spellEnd"/>
      <w:r w:rsidRPr="00FE746D">
        <w:rPr>
          <w:rFonts w:ascii="Tahoma" w:hAnsi="Tahoma" w:cs="Tahoma"/>
        </w:rPr>
        <w:t xml:space="preserve"> Servizi S.r.l.</w:t>
      </w:r>
      <w:r>
        <w:rPr>
          <w:rFonts w:ascii="Tahoma" w:hAnsi="Tahoma" w:cs="Tahoma"/>
        </w:rPr>
        <w:t>;</w:t>
      </w:r>
    </w:p>
    <w:p w14:paraId="3A3423AF" w14:textId="44496CA3" w:rsidR="00772EEB" w:rsidRPr="000A089F" w:rsidRDefault="00772EEB" w:rsidP="00B33669">
      <w:pPr>
        <w:spacing w:after="120" w:line="360" w:lineRule="auto"/>
        <w:jc w:val="both"/>
        <w:rPr>
          <w:rFonts w:ascii="Tahoma" w:hAnsi="Tahoma" w:cs="Tahoma"/>
        </w:rPr>
      </w:pPr>
      <w:r w:rsidRPr="000A089F">
        <w:rPr>
          <w:rFonts w:ascii="Tahoma" w:hAnsi="Tahoma" w:cs="Tahoma"/>
        </w:rPr>
        <w:t>ATTESO</w:t>
      </w:r>
    </w:p>
    <w:p w14:paraId="5DB84FCF" w14:textId="5CD8E22B" w:rsidR="0037745B" w:rsidRPr="00142148" w:rsidRDefault="0037745B" w:rsidP="00B33669">
      <w:pPr>
        <w:pStyle w:val="Paragrafoelenco"/>
        <w:numPr>
          <w:ilvl w:val="0"/>
          <w:numId w:val="9"/>
        </w:numPr>
        <w:tabs>
          <w:tab w:val="left" w:pos="567"/>
        </w:tabs>
        <w:spacing w:line="360" w:lineRule="auto"/>
        <w:ind w:left="567" w:hanging="207"/>
        <w:jc w:val="both"/>
        <w:rPr>
          <w:rFonts w:ascii="Tahoma" w:hAnsi="Tahoma" w:cs="Tahoma"/>
        </w:rPr>
      </w:pPr>
      <w:r>
        <w:rPr>
          <w:rFonts w:ascii="Tahoma" w:hAnsi="Tahoma" w:cs="Tahoma"/>
        </w:rPr>
        <w:t>C</w:t>
      </w:r>
      <w:r w:rsidRPr="00C526F9">
        <w:rPr>
          <w:rFonts w:ascii="Tahoma" w:hAnsi="Tahoma" w:cs="Tahoma"/>
        </w:rPr>
        <w:t xml:space="preserve">he </w:t>
      </w:r>
      <w:r>
        <w:rPr>
          <w:rFonts w:ascii="Tahoma" w:hAnsi="Tahoma" w:cs="Tahoma"/>
        </w:rPr>
        <w:t xml:space="preserve">in data </w:t>
      </w:r>
      <w:r w:rsidR="00D77A61">
        <w:rPr>
          <w:rFonts w:ascii="Tahoma" w:hAnsi="Tahoma" w:cs="Tahoma"/>
        </w:rPr>
        <w:t>30</w:t>
      </w:r>
      <w:r w:rsidR="00D77A61" w:rsidRPr="00D77A61">
        <w:rPr>
          <w:rFonts w:ascii="Tahoma" w:hAnsi="Tahoma" w:cs="Tahoma"/>
        </w:rPr>
        <w:t>/0</w:t>
      </w:r>
      <w:r w:rsidR="00B146DE">
        <w:rPr>
          <w:rFonts w:ascii="Tahoma" w:hAnsi="Tahoma" w:cs="Tahoma"/>
        </w:rPr>
        <w:t>8</w:t>
      </w:r>
      <w:r w:rsidR="00D77A61" w:rsidRPr="00D77A61">
        <w:rPr>
          <w:rFonts w:ascii="Tahoma" w:hAnsi="Tahoma" w:cs="Tahoma"/>
        </w:rPr>
        <w:t>/2022</w:t>
      </w:r>
      <w:r w:rsidR="00D77A61">
        <w:rPr>
          <w:rFonts w:ascii="Tahoma" w:hAnsi="Tahoma" w:cs="Tahoma"/>
        </w:rPr>
        <w:t>, acquisito agli atti con</w:t>
      </w:r>
      <w:r w:rsidR="00D77A61" w:rsidRPr="00D77A61">
        <w:rPr>
          <w:rFonts w:ascii="Tahoma" w:hAnsi="Tahoma" w:cs="Tahoma"/>
        </w:rPr>
        <w:t xml:space="preserve"> </w:t>
      </w:r>
      <w:proofErr w:type="spellStart"/>
      <w:r w:rsidR="00D77A61" w:rsidRPr="00D77A61">
        <w:rPr>
          <w:rFonts w:ascii="Tahoma" w:hAnsi="Tahoma" w:cs="Tahoma"/>
        </w:rPr>
        <w:t>Prot</w:t>
      </w:r>
      <w:proofErr w:type="spellEnd"/>
      <w:r w:rsidR="00D77A61" w:rsidRPr="00D77A61">
        <w:rPr>
          <w:rFonts w:ascii="Tahoma" w:hAnsi="Tahoma" w:cs="Tahoma"/>
        </w:rPr>
        <w:t xml:space="preserve">. n. </w:t>
      </w:r>
      <w:r w:rsidR="00D77A61">
        <w:rPr>
          <w:rFonts w:ascii="Tahoma" w:hAnsi="Tahoma" w:cs="Tahoma"/>
        </w:rPr>
        <w:t>124/2022,</w:t>
      </w:r>
      <w:r w:rsidR="00D77A61" w:rsidRPr="00D77A61">
        <w:rPr>
          <w:rFonts w:ascii="Tahoma" w:hAnsi="Tahoma" w:cs="Tahoma"/>
        </w:rPr>
        <w:t xml:space="preserve"> </w:t>
      </w:r>
      <w:r>
        <w:rPr>
          <w:rFonts w:ascii="Tahoma" w:hAnsi="Tahoma" w:cs="Tahoma"/>
        </w:rPr>
        <w:t xml:space="preserve">la </w:t>
      </w:r>
      <w:proofErr w:type="spellStart"/>
      <w:r w:rsidR="00D77A61" w:rsidRPr="00D77A61">
        <w:rPr>
          <w:rFonts w:ascii="Tahoma" w:hAnsi="Tahoma" w:cs="Tahoma"/>
        </w:rPr>
        <w:t>Sesaab</w:t>
      </w:r>
      <w:proofErr w:type="spellEnd"/>
      <w:r w:rsidR="00D77A61" w:rsidRPr="00D77A61">
        <w:rPr>
          <w:rFonts w:ascii="Tahoma" w:hAnsi="Tahoma" w:cs="Tahoma"/>
        </w:rPr>
        <w:t xml:space="preserve"> Servizi S.r.l.</w:t>
      </w:r>
      <w:r w:rsidR="00D77A61">
        <w:rPr>
          <w:rFonts w:ascii="Tahoma" w:hAnsi="Tahoma" w:cs="Tahoma"/>
        </w:rPr>
        <w:t xml:space="preserve"> </w:t>
      </w:r>
      <w:r>
        <w:rPr>
          <w:rFonts w:ascii="Tahoma" w:hAnsi="Tahoma" w:cs="Tahoma"/>
        </w:rPr>
        <w:t>ha trasmesso un</w:t>
      </w:r>
      <w:r w:rsidRPr="00C526F9">
        <w:rPr>
          <w:rFonts w:ascii="Tahoma" w:hAnsi="Tahoma" w:cs="Tahoma"/>
        </w:rPr>
        <w:t>’offerta</w:t>
      </w:r>
      <w:r>
        <w:rPr>
          <w:rFonts w:ascii="Tahoma" w:hAnsi="Tahoma" w:cs="Tahoma"/>
        </w:rPr>
        <w:t xml:space="preserve"> </w:t>
      </w:r>
      <w:r w:rsidR="00D77A61">
        <w:rPr>
          <w:rFonts w:ascii="Tahoma" w:hAnsi="Tahoma" w:cs="Tahoma"/>
        </w:rPr>
        <w:t>per la pubblicazione dell’avviso</w:t>
      </w:r>
      <w:r>
        <w:rPr>
          <w:rFonts w:ascii="Tahoma" w:hAnsi="Tahoma" w:cs="Tahoma"/>
        </w:rPr>
        <w:t>, per un importo complessivo pari a</w:t>
      </w:r>
      <w:r w:rsidRPr="00C526F9">
        <w:rPr>
          <w:rFonts w:ascii="Tahoma" w:hAnsi="Tahoma" w:cs="Tahoma"/>
        </w:rPr>
        <w:t xml:space="preserve"> </w:t>
      </w:r>
      <w:r>
        <w:rPr>
          <w:rFonts w:ascii="Tahoma" w:hAnsi="Tahoma" w:cs="Tahoma"/>
        </w:rPr>
        <w:t xml:space="preserve">€ </w:t>
      </w:r>
      <w:r w:rsidR="00D77A61">
        <w:rPr>
          <w:rFonts w:ascii="Tahoma" w:hAnsi="Tahoma" w:cs="Tahoma"/>
        </w:rPr>
        <w:t>900</w:t>
      </w:r>
      <w:r>
        <w:rPr>
          <w:rFonts w:ascii="Tahoma" w:hAnsi="Tahoma" w:cs="Tahoma"/>
        </w:rPr>
        <w:t>,00.</w:t>
      </w:r>
    </w:p>
    <w:p w14:paraId="17662CB2" w14:textId="77777777" w:rsidR="0037745B" w:rsidRDefault="0037745B" w:rsidP="00B33669">
      <w:pPr>
        <w:tabs>
          <w:tab w:val="left" w:pos="709"/>
          <w:tab w:val="left" w:pos="1296"/>
          <w:tab w:val="left" w:pos="4752"/>
          <w:tab w:val="left" w:pos="5040"/>
          <w:tab w:val="left" w:pos="5904"/>
          <w:tab w:val="left" w:pos="7344"/>
        </w:tabs>
        <w:spacing w:line="360" w:lineRule="auto"/>
        <w:jc w:val="both"/>
        <w:rPr>
          <w:rFonts w:ascii="Tahoma" w:hAnsi="Tahoma" w:cs="Tahoma"/>
        </w:rPr>
      </w:pPr>
    </w:p>
    <w:p w14:paraId="07C3686A" w14:textId="02DA9A82" w:rsidR="00D81FFF" w:rsidRPr="000A089F" w:rsidRDefault="00D81FFF" w:rsidP="00B33669">
      <w:pPr>
        <w:tabs>
          <w:tab w:val="left" w:pos="709"/>
          <w:tab w:val="left" w:pos="1296"/>
          <w:tab w:val="left" w:pos="4752"/>
          <w:tab w:val="left" w:pos="5040"/>
          <w:tab w:val="left" w:pos="5904"/>
          <w:tab w:val="left" w:pos="7344"/>
        </w:tabs>
        <w:spacing w:line="360" w:lineRule="auto"/>
        <w:jc w:val="both"/>
        <w:rPr>
          <w:rFonts w:ascii="Tahoma" w:hAnsi="Tahoma" w:cs="Tahoma"/>
        </w:rPr>
      </w:pPr>
      <w:r w:rsidRPr="000A089F">
        <w:rPr>
          <w:rFonts w:ascii="Tahoma" w:hAnsi="Tahoma" w:cs="Tahoma"/>
        </w:rPr>
        <w:t>RICHIAMATI</w:t>
      </w:r>
    </w:p>
    <w:p w14:paraId="6E896938" w14:textId="77777777" w:rsidR="00D81FFF" w:rsidRPr="000A089F" w:rsidRDefault="00D81FFF" w:rsidP="00B33669">
      <w:pPr>
        <w:pStyle w:val="Paragrafoelenco"/>
        <w:numPr>
          <w:ilvl w:val="0"/>
          <w:numId w:val="9"/>
        </w:numPr>
        <w:tabs>
          <w:tab w:val="left" w:pos="567"/>
        </w:tabs>
        <w:spacing w:line="360" w:lineRule="auto"/>
        <w:ind w:left="567" w:hanging="207"/>
        <w:jc w:val="both"/>
        <w:rPr>
          <w:rFonts w:ascii="Tahoma" w:hAnsi="Tahoma" w:cs="Tahoma"/>
        </w:rPr>
      </w:pPr>
      <w:r w:rsidRPr="000A089F">
        <w:rPr>
          <w:rFonts w:ascii="Tahoma" w:hAnsi="Tahoma" w:cs="Tahoma"/>
        </w:rPr>
        <w:t xml:space="preserve">la Legge 11 settembre 2020, n. 120 e </w:t>
      </w:r>
      <w:proofErr w:type="spellStart"/>
      <w:r w:rsidRPr="000A089F">
        <w:rPr>
          <w:rFonts w:ascii="Tahoma" w:hAnsi="Tahoma" w:cs="Tahoma"/>
        </w:rPr>
        <w:t>ss.mm.ii</w:t>
      </w:r>
      <w:proofErr w:type="spellEnd"/>
      <w:r w:rsidRPr="000A089F">
        <w:rPr>
          <w:rFonts w:ascii="Tahoma" w:hAnsi="Tahoma" w:cs="Tahoma"/>
        </w:rPr>
        <w:t xml:space="preserve">., che introduce fino al 30 giugno 2023 una disciplina semplificata per gli affidamenti </w:t>
      </w:r>
      <w:proofErr w:type="spellStart"/>
      <w:r w:rsidRPr="000A089F">
        <w:rPr>
          <w:rFonts w:ascii="Tahoma" w:hAnsi="Tahoma" w:cs="Tahoma"/>
        </w:rPr>
        <w:t>sottosoglia</w:t>
      </w:r>
      <w:proofErr w:type="spellEnd"/>
      <w:r w:rsidRPr="000A089F">
        <w:rPr>
          <w:rFonts w:ascii="Tahoma" w:hAnsi="Tahoma" w:cs="Tahoma"/>
        </w:rPr>
        <w:t xml:space="preserve"> di cui all’art. 36 del decreto legislativo 18 aprile 2016, n. 50 e </w:t>
      </w:r>
      <w:proofErr w:type="spellStart"/>
      <w:r w:rsidRPr="000A089F">
        <w:rPr>
          <w:rFonts w:ascii="Tahoma" w:hAnsi="Tahoma" w:cs="Tahoma"/>
        </w:rPr>
        <w:t>ss.mm.ii</w:t>
      </w:r>
      <w:proofErr w:type="spellEnd"/>
      <w:r w:rsidRPr="000A089F">
        <w:rPr>
          <w:rFonts w:ascii="Tahoma" w:hAnsi="Tahoma" w:cs="Tahoma"/>
        </w:rPr>
        <w:t>.;</w:t>
      </w:r>
    </w:p>
    <w:p w14:paraId="28968AD2" w14:textId="77777777" w:rsidR="00D81FFF" w:rsidRPr="000A089F" w:rsidRDefault="00D81FFF" w:rsidP="00B33669">
      <w:pPr>
        <w:pStyle w:val="Paragrafoelenco"/>
        <w:numPr>
          <w:ilvl w:val="0"/>
          <w:numId w:val="9"/>
        </w:numPr>
        <w:tabs>
          <w:tab w:val="left" w:pos="567"/>
        </w:tabs>
        <w:spacing w:line="360" w:lineRule="auto"/>
        <w:ind w:left="567" w:hanging="207"/>
        <w:jc w:val="both"/>
        <w:rPr>
          <w:rFonts w:ascii="Tahoma" w:hAnsi="Tahoma" w:cs="Tahoma"/>
        </w:rPr>
      </w:pPr>
      <w:r w:rsidRPr="000A089F">
        <w:rPr>
          <w:rFonts w:ascii="Tahoma" w:hAnsi="Tahoma" w:cs="Tahoma"/>
        </w:rPr>
        <w:lastRenderedPageBreak/>
        <w:t xml:space="preserve">il comma 2, </w:t>
      </w:r>
      <w:proofErr w:type="spellStart"/>
      <w:r w:rsidRPr="000A089F">
        <w:rPr>
          <w:rFonts w:ascii="Tahoma" w:hAnsi="Tahoma" w:cs="Tahoma"/>
        </w:rPr>
        <w:t>lett</w:t>
      </w:r>
      <w:proofErr w:type="spellEnd"/>
      <w:r w:rsidRPr="000A089F">
        <w:rPr>
          <w:rFonts w:ascii="Tahoma" w:hAnsi="Tahoma" w:cs="Tahoma"/>
        </w:rPr>
        <w:t>. a) dell’art. 1 della L. 120/2020, di conversione del D.L. 76/2020 (Decreto semplificazioni), come modificato dall’art. 51 comma 1, lettera a), sub. 2.1), del D.L. n. 77/2021, convertito in legge n. 29 luglio 2021, n. 108, che in deroga all’art. 36 del d.lgs. 18 aprile 2016 n. 50 (Codice), prevede che le stazioni appaltanti, fino al 30/06/2023, per affidamenti di servizi e forniture di importo inferiore a euro 139.000,00, procedano mediante affidamento diretto.</w:t>
      </w:r>
    </w:p>
    <w:p w14:paraId="7A6AB548" w14:textId="77777777" w:rsidR="00AC33D6" w:rsidRDefault="00AC33D6" w:rsidP="00B33669">
      <w:pPr>
        <w:tabs>
          <w:tab w:val="left" w:pos="709"/>
          <w:tab w:val="left" w:pos="1296"/>
          <w:tab w:val="left" w:pos="4752"/>
          <w:tab w:val="left" w:pos="5040"/>
          <w:tab w:val="left" w:pos="5904"/>
          <w:tab w:val="left" w:pos="7344"/>
        </w:tabs>
        <w:spacing w:line="360" w:lineRule="auto"/>
        <w:jc w:val="both"/>
        <w:rPr>
          <w:rFonts w:ascii="Tahoma" w:hAnsi="Tahoma" w:cs="Tahoma"/>
        </w:rPr>
      </w:pPr>
      <w:r>
        <w:rPr>
          <w:rFonts w:ascii="Tahoma" w:hAnsi="Tahoma" w:cs="Tahoma"/>
        </w:rPr>
        <w:t>VISTO</w:t>
      </w:r>
    </w:p>
    <w:p w14:paraId="6AB97D7F" w14:textId="77777777" w:rsidR="00AC33D6" w:rsidRDefault="00AC33D6" w:rsidP="00B33669">
      <w:pPr>
        <w:pStyle w:val="Paragrafoelenco"/>
        <w:numPr>
          <w:ilvl w:val="0"/>
          <w:numId w:val="9"/>
        </w:numPr>
        <w:tabs>
          <w:tab w:val="left" w:pos="567"/>
        </w:tabs>
        <w:spacing w:line="360" w:lineRule="auto"/>
        <w:ind w:left="567" w:hanging="207"/>
        <w:jc w:val="both"/>
        <w:rPr>
          <w:rFonts w:ascii="Tahoma" w:hAnsi="Tahoma" w:cs="Tahoma"/>
        </w:rPr>
      </w:pPr>
      <w:r w:rsidRPr="00B560FC">
        <w:rPr>
          <w:rFonts w:ascii="Tahoma" w:hAnsi="Tahoma" w:cs="Tahoma"/>
        </w:rPr>
        <w:t>le Linee Guida n. 4, di attuazione del Decreto Legislativo 18 aprile 2016 n. 50, recanti “Procedure per l’affidamento dei contratti pubblici di importo inferiore alle soglie di rilevanza comunitaria, indagini di mercato e formazione e gestione degli elenchi di operatori economici”, approvate dal Consiglio dell’ANAC secondo le quali è consentito derogare al principio di rotazione degli incarichi per gli affidamenti di importo inferiore a 1.000 euro, con scelta, sinteticamente motivata, contenuta nella determinazione a contrarre od in atto equivalente;</w:t>
      </w:r>
    </w:p>
    <w:p w14:paraId="6910522B" w14:textId="77777777" w:rsidR="00AC33D6" w:rsidRDefault="00AC33D6" w:rsidP="00B33669">
      <w:pPr>
        <w:pStyle w:val="Paragrafoelenco"/>
        <w:numPr>
          <w:ilvl w:val="0"/>
          <w:numId w:val="9"/>
        </w:numPr>
        <w:tabs>
          <w:tab w:val="left" w:pos="567"/>
        </w:tabs>
        <w:spacing w:line="360" w:lineRule="auto"/>
        <w:ind w:left="567" w:hanging="207"/>
        <w:jc w:val="both"/>
        <w:rPr>
          <w:rFonts w:ascii="Tahoma" w:hAnsi="Tahoma" w:cs="Tahoma"/>
        </w:rPr>
      </w:pPr>
      <w:r w:rsidRPr="00B560FC">
        <w:rPr>
          <w:rFonts w:ascii="Tahoma" w:hAnsi="Tahoma" w:cs="Tahoma"/>
        </w:rPr>
        <w:t xml:space="preserve">il parere </w:t>
      </w:r>
      <w:r>
        <w:rPr>
          <w:rFonts w:ascii="Tahoma" w:hAnsi="Tahoma" w:cs="Tahoma"/>
        </w:rPr>
        <w:t xml:space="preserve">del </w:t>
      </w:r>
      <w:r w:rsidRPr="00B560FC">
        <w:rPr>
          <w:rFonts w:ascii="Tahoma" w:hAnsi="Tahoma" w:cs="Tahoma"/>
        </w:rPr>
        <w:t>Consiglio di Stato n. 1312/2019</w:t>
      </w:r>
      <w:r>
        <w:rPr>
          <w:rFonts w:ascii="Tahoma" w:hAnsi="Tahoma" w:cs="Tahoma"/>
        </w:rPr>
        <w:t>, reso sullo</w:t>
      </w:r>
      <w:r w:rsidRPr="00B560FC">
        <w:rPr>
          <w:rFonts w:ascii="Tahoma" w:hAnsi="Tahoma" w:cs="Tahoma"/>
        </w:rPr>
        <w:t xml:space="preserve"> schema di linee gui</w:t>
      </w:r>
      <w:r>
        <w:rPr>
          <w:rFonts w:ascii="Tahoma" w:hAnsi="Tahoma" w:cs="Tahoma"/>
        </w:rPr>
        <w:t xml:space="preserve">da n. 4, che ha innalzato a </w:t>
      </w:r>
      <w:r w:rsidRPr="00B560FC">
        <w:rPr>
          <w:rFonts w:ascii="Tahoma" w:hAnsi="Tahoma" w:cs="Tahoma"/>
        </w:rPr>
        <w:t>5.000 euro</w:t>
      </w:r>
      <w:r>
        <w:rPr>
          <w:rFonts w:ascii="Tahoma" w:hAnsi="Tahoma" w:cs="Tahoma"/>
        </w:rPr>
        <w:t xml:space="preserve"> la</w:t>
      </w:r>
      <w:r w:rsidRPr="00B560FC">
        <w:rPr>
          <w:rFonts w:ascii="Tahoma" w:hAnsi="Tahoma" w:cs="Tahoma"/>
        </w:rPr>
        <w:t xml:space="preserve"> soglia entro la quale è possibile, con scelta motivata, derogare al principio di rotazione</w:t>
      </w:r>
      <w:r>
        <w:rPr>
          <w:rFonts w:ascii="Tahoma" w:hAnsi="Tahoma" w:cs="Tahoma"/>
        </w:rPr>
        <w:t>;</w:t>
      </w:r>
    </w:p>
    <w:p w14:paraId="322D1E14" w14:textId="77777777" w:rsidR="00AC33D6" w:rsidRPr="00031703" w:rsidRDefault="00AC33D6" w:rsidP="00B33669">
      <w:pPr>
        <w:pStyle w:val="Paragrafoelenco"/>
        <w:numPr>
          <w:ilvl w:val="0"/>
          <w:numId w:val="9"/>
        </w:numPr>
        <w:tabs>
          <w:tab w:val="left" w:pos="567"/>
        </w:tabs>
        <w:spacing w:line="360" w:lineRule="auto"/>
        <w:ind w:left="567" w:hanging="207"/>
        <w:jc w:val="both"/>
        <w:rPr>
          <w:rFonts w:ascii="Tahoma" w:hAnsi="Tahoma" w:cs="Tahoma"/>
        </w:rPr>
      </w:pPr>
      <w:r w:rsidRPr="00B560FC">
        <w:rPr>
          <w:rFonts w:ascii="Tahoma" w:hAnsi="Tahoma" w:cs="Tahoma"/>
        </w:rPr>
        <w:t>l’art. 1 comma 130, della Legge 145/2018 (legge di bilancio 2019) che ha innalzato da 1.000 a 5.000 euro l’importo oltre il quale è obbligatorio il ricorso al Mercato elettronico della Pubblica Amministrazione per gli acquisti di beni e servizi di importo inferiore all</w:t>
      </w:r>
      <w:r>
        <w:rPr>
          <w:rFonts w:ascii="Tahoma" w:hAnsi="Tahoma" w:cs="Tahoma"/>
        </w:rPr>
        <w:t>a soglia di rilievo comunitario.</w:t>
      </w:r>
    </w:p>
    <w:p w14:paraId="592EB9F7" w14:textId="77777777" w:rsidR="00AC33D6" w:rsidRDefault="00AC33D6" w:rsidP="00B33669">
      <w:pPr>
        <w:tabs>
          <w:tab w:val="left" w:pos="709"/>
          <w:tab w:val="left" w:pos="1296"/>
          <w:tab w:val="left" w:pos="4752"/>
          <w:tab w:val="left" w:pos="5040"/>
          <w:tab w:val="left" w:pos="5904"/>
          <w:tab w:val="left" w:pos="7344"/>
        </w:tabs>
        <w:spacing w:line="360" w:lineRule="auto"/>
        <w:jc w:val="both"/>
        <w:rPr>
          <w:rFonts w:ascii="Tahoma" w:hAnsi="Tahoma" w:cs="Tahoma"/>
        </w:rPr>
      </w:pPr>
      <w:r w:rsidRPr="000326F5">
        <w:rPr>
          <w:rFonts w:ascii="Tahoma" w:hAnsi="Tahoma" w:cs="Tahoma"/>
        </w:rPr>
        <w:t>CONSIDERATO</w:t>
      </w:r>
    </w:p>
    <w:p w14:paraId="70A115F0" w14:textId="77777777" w:rsidR="00AC33D6" w:rsidRDefault="00AC33D6" w:rsidP="00B33669">
      <w:pPr>
        <w:numPr>
          <w:ilvl w:val="0"/>
          <w:numId w:val="16"/>
        </w:numPr>
        <w:tabs>
          <w:tab w:val="left" w:pos="709"/>
          <w:tab w:val="left" w:pos="1296"/>
          <w:tab w:val="left" w:pos="4752"/>
          <w:tab w:val="left" w:pos="5040"/>
          <w:tab w:val="left" w:pos="5904"/>
          <w:tab w:val="left" w:pos="7344"/>
        </w:tabs>
        <w:spacing w:line="360" w:lineRule="auto"/>
        <w:jc w:val="both"/>
        <w:rPr>
          <w:rFonts w:ascii="Tahoma" w:hAnsi="Tahoma" w:cs="Tahoma"/>
        </w:rPr>
      </w:pPr>
      <w:r w:rsidRPr="000326F5">
        <w:rPr>
          <w:rFonts w:ascii="Tahoma" w:hAnsi="Tahoma" w:cs="Tahoma"/>
        </w:rPr>
        <w:t>che la procedura di affidamento diretto è quella che maggiormente garantisce il rispetto del principio di tempestività, consistente nell’esigenza di non dilatare i tempi del procedimento di selezione del contraente in assenza di obiettive ragioni;</w:t>
      </w:r>
    </w:p>
    <w:p w14:paraId="50C62595" w14:textId="77777777" w:rsidR="00D81FFF" w:rsidRPr="000A089F" w:rsidRDefault="00D81FFF" w:rsidP="00B33669">
      <w:pPr>
        <w:tabs>
          <w:tab w:val="left" w:pos="709"/>
          <w:tab w:val="left" w:pos="1296"/>
          <w:tab w:val="left" w:pos="4752"/>
          <w:tab w:val="left" w:pos="5040"/>
          <w:tab w:val="left" w:pos="5904"/>
          <w:tab w:val="left" w:pos="7344"/>
        </w:tabs>
        <w:spacing w:line="360" w:lineRule="auto"/>
        <w:jc w:val="both"/>
        <w:rPr>
          <w:rFonts w:ascii="Tahoma" w:hAnsi="Tahoma" w:cs="Tahoma"/>
        </w:rPr>
      </w:pPr>
      <w:r w:rsidRPr="000A089F">
        <w:rPr>
          <w:rFonts w:ascii="Tahoma" w:hAnsi="Tahoma" w:cs="Tahoma"/>
        </w:rPr>
        <w:t xml:space="preserve">RILEVATO  </w:t>
      </w:r>
    </w:p>
    <w:p w14:paraId="5C9CA808" w14:textId="77777777" w:rsidR="00D81FFF" w:rsidRPr="000A089F" w:rsidRDefault="00D81FFF" w:rsidP="00B33669">
      <w:pPr>
        <w:pStyle w:val="Paragrafoelenco"/>
        <w:numPr>
          <w:ilvl w:val="0"/>
          <w:numId w:val="9"/>
        </w:numPr>
        <w:tabs>
          <w:tab w:val="left" w:pos="567"/>
        </w:tabs>
        <w:spacing w:line="360" w:lineRule="auto"/>
        <w:ind w:left="567" w:hanging="207"/>
        <w:jc w:val="both"/>
        <w:rPr>
          <w:rFonts w:ascii="Tahoma" w:hAnsi="Tahoma" w:cs="Tahoma"/>
        </w:rPr>
      </w:pPr>
      <w:r w:rsidRPr="000A089F">
        <w:rPr>
          <w:rFonts w:ascii="Tahoma" w:hAnsi="Tahoma" w:cs="Tahoma"/>
        </w:rPr>
        <w:t>che nella procedura in argomento la stazione appaltante è legittimata a chiedere agli operatori economici coinvolti la formulazione di un preventivo senza definire un importo da porre a base di gara.</w:t>
      </w:r>
    </w:p>
    <w:p w14:paraId="29B54ACC" w14:textId="77777777" w:rsidR="0037745B" w:rsidRPr="000A089F" w:rsidRDefault="0037745B" w:rsidP="00B33669">
      <w:pPr>
        <w:tabs>
          <w:tab w:val="left" w:pos="709"/>
          <w:tab w:val="left" w:pos="1296"/>
          <w:tab w:val="left" w:pos="4752"/>
          <w:tab w:val="left" w:pos="5040"/>
          <w:tab w:val="left" w:pos="5904"/>
          <w:tab w:val="left" w:pos="7344"/>
        </w:tabs>
        <w:spacing w:line="360" w:lineRule="auto"/>
        <w:jc w:val="both"/>
        <w:rPr>
          <w:rFonts w:ascii="Tahoma" w:hAnsi="Tahoma" w:cs="Tahoma"/>
        </w:rPr>
      </w:pPr>
      <w:r w:rsidRPr="000A089F">
        <w:rPr>
          <w:rFonts w:ascii="Tahoma" w:hAnsi="Tahoma" w:cs="Tahoma"/>
        </w:rPr>
        <w:t xml:space="preserve">RITENUTO </w:t>
      </w:r>
    </w:p>
    <w:p w14:paraId="550EF232" w14:textId="1BD7E539" w:rsidR="0037745B" w:rsidRPr="0037745B" w:rsidRDefault="0037745B" w:rsidP="00B33669">
      <w:pPr>
        <w:pStyle w:val="Paragrafoelenco"/>
        <w:numPr>
          <w:ilvl w:val="0"/>
          <w:numId w:val="9"/>
        </w:numPr>
        <w:tabs>
          <w:tab w:val="left" w:pos="567"/>
        </w:tabs>
        <w:spacing w:line="360" w:lineRule="auto"/>
        <w:ind w:left="567" w:hanging="207"/>
        <w:jc w:val="both"/>
        <w:rPr>
          <w:rFonts w:ascii="Tahoma" w:hAnsi="Tahoma" w:cs="Tahoma"/>
        </w:rPr>
      </w:pPr>
      <w:r>
        <w:rPr>
          <w:rFonts w:ascii="Tahoma" w:hAnsi="Tahoma" w:cs="Tahoma"/>
        </w:rPr>
        <w:t>c</w:t>
      </w:r>
      <w:r w:rsidRPr="0037745B">
        <w:rPr>
          <w:rFonts w:ascii="Tahoma" w:hAnsi="Tahoma" w:cs="Tahoma"/>
        </w:rPr>
        <w:t>he sussistono le ragioni di natura tecnica che consentono che il contratto possa essere affidato unicamente ad un operatore economico determinato che, nel caso di specie, è dotato di personale in possesso di competenze specifiche per intervenire sui sistemi installati presso i suddetti edifici.</w:t>
      </w:r>
    </w:p>
    <w:p w14:paraId="57DB1B88" w14:textId="77777777" w:rsidR="0037745B" w:rsidRDefault="0037745B" w:rsidP="00B33669">
      <w:pPr>
        <w:tabs>
          <w:tab w:val="left" w:pos="709"/>
          <w:tab w:val="left" w:pos="1296"/>
          <w:tab w:val="left" w:pos="4752"/>
          <w:tab w:val="left" w:pos="5040"/>
          <w:tab w:val="left" w:pos="5904"/>
          <w:tab w:val="left" w:pos="7344"/>
        </w:tabs>
        <w:spacing w:line="360" w:lineRule="auto"/>
        <w:jc w:val="both"/>
        <w:rPr>
          <w:rFonts w:ascii="Tahoma" w:hAnsi="Tahoma" w:cs="Tahoma"/>
        </w:rPr>
      </w:pPr>
    </w:p>
    <w:p w14:paraId="36E7FEFB" w14:textId="396E4F0B" w:rsidR="00D81FFF" w:rsidRPr="000A089F" w:rsidRDefault="00D81FFF" w:rsidP="00B33669">
      <w:pPr>
        <w:tabs>
          <w:tab w:val="left" w:pos="709"/>
          <w:tab w:val="left" w:pos="1296"/>
          <w:tab w:val="left" w:pos="4752"/>
          <w:tab w:val="left" w:pos="5040"/>
          <w:tab w:val="left" w:pos="5904"/>
          <w:tab w:val="left" w:pos="7344"/>
        </w:tabs>
        <w:spacing w:line="360" w:lineRule="auto"/>
        <w:jc w:val="both"/>
        <w:rPr>
          <w:rFonts w:ascii="Tahoma" w:hAnsi="Tahoma" w:cs="Tahoma"/>
        </w:rPr>
      </w:pPr>
      <w:r w:rsidRPr="000A089F">
        <w:rPr>
          <w:rFonts w:ascii="Tahoma" w:hAnsi="Tahoma" w:cs="Tahoma"/>
        </w:rPr>
        <w:t xml:space="preserve">RITENUTO </w:t>
      </w:r>
    </w:p>
    <w:p w14:paraId="7D2DB647" w14:textId="77777777" w:rsidR="00D81FFF" w:rsidRPr="000A089F" w:rsidRDefault="00D81FFF" w:rsidP="00B33669">
      <w:pPr>
        <w:pStyle w:val="Paragrafoelenco"/>
        <w:numPr>
          <w:ilvl w:val="0"/>
          <w:numId w:val="9"/>
        </w:numPr>
        <w:tabs>
          <w:tab w:val="left" w:pos="567"/>
        </w:tabs>
        <w:spacing w:line="360" w:lineRule="auto"/>
        <w:ind w:left="567" w:hanging="207"/>
        <w:jc w:val="both"/>
        <w:rPr>
          <w:rFonts w:ascii="Tahoma" w:hAnsi="Tahoma" w:cs="Tahoma"/>
        </w:rPr>
      </w:pPr>
      <w:r w:rsidRPr="000A089F">
        <w:rPr>
          <w:rFonts w:ascii="Tahoma" w:hAnsi="Tahoma" w:cs="Tahoma"/>
        </w:rPr>
        <w:lastRenderedPageBreak/>
        <w:t>che sussistono le condizioni di economicità, efficacia, tempestività, correttezza, proporzionalità e trasparenza per poter considerare l’offerta congrua ed affidabile nonché pienamente rispondente alle esigenze di Ateneo Bergamo S.p.a.</w:t>
      </w:r>
    </w:p>
    <w:p w14:paraId="5DB6AC7D" w14:textId="77777777" w:rsidR="00D81FFF" w:rsidRPr="00263838" w:rsidRDefault="00D81FFF" w:rsidP="00B33669">
      <w:pPr>
        <w:tabs>
          <w:tab w:val="left" w:pos="709"/>
          <w:tab w:val="left" w:pos="1296"/>
          <w:tab w:val="left" w:pos="4752"/>
          <w:tab w:val="left" w:pos="5040"/>
          <w:tab w:val="left" w:pos="5904"/>
          <w:tab w:val="left" w:pos="7344"/>
        </w:tabs>
        <w:spacing w:line="360" w:lineRule="auto"/>
        <w:jc w:val="both"/>
        <w:rPr>
          <w:rStyle w:val="markedcontent"/>
          <w:rFonts w:ascii="Tahoma" w:hAnsi="Tahoma" w:cs="Tahoma"/>
        </w:rPr>
      </w:pPr>
      <w:r w:rsidRPr="00263838">
        <w:rPr>
          <w:rStyle w:val="markedcontent"/>
          <w:rFonts w:ascii="Tahoma" w:hAnsi="Tahoma" w:cs="Tahoma"/>
        </w:rPr>
        <w:t xml:space="preserve">RITENUTO </w:t>
      </w:r>
    </w:p>
    <w:p w14:paraId="44042A6D" w14:textId="77777777" w:rsidR="00D81FFF" w:rsidRPr="00263838" w:rsidRDefault="00D81FFF" w:rsidP="00B33669">
      <w:pPr>
        <w:pStyle w:val="Paragrafoelenco"/>
        <w:numPr>
          <w:ilvl w:val="0"/>
          <w:numId w:val="9"/>
        </w:numPr>
        <w:tabs>
          <w:tab w:val="left" w:pos="567"/>
        </w:tabs>
        <w:spacing w:line="360" w:lineRule="auto"/>
        <w:ind w:left="567" w:hanging="207"/>
        <w:jc w:val="both"/>
        <w:rPr>
          <w:rStyle w:val="markedcontent"/>
          <w:rFonts w:ascii="Tahoma" w:hAnsi="Tahoma" w:cs="Tahoma"/>
        </w:rPr>
      </w:pPr>
      <w:r w:rsidRPr="00263838">
        <w:rPr>
          <w:rFonts w:ascii="Tahoma" w:hAnsi="Tahoma" w:cs="Tahoma"/>
        </w:rPr>
        <w:t xml:space="preserve">altresì che l’operatore in parola sia in possesso dei requisiti di carattere generale di cui all’art. 80 del D. </w:t>
      </w:r>
      <w:proofErr w:type="spellStart"/>
      <w:r w:rsidRPr="00263838">
        <w:rPr>
          <w:rFonts w:ascii="Tahoma" w:hAnsi="Tahoma" w:cs="Tahoma"/>
        </w:rPr>
        <w:t>Lgs</w:t>
      </w:r>
      <w:proofErr w:type="spellEnd"/>
      <w:r w:rsidRPr="00263838">
        <w:rPr>
          <w:rFonts w:ascii="Tahoma" w:hAnsi="Tahoma" w:cs="Tahoma"/>
        </w:rPr>
        <w:t xml:space="preserve"> 50/2016, alla luce delle autodichiarazioni fornite e dei controlli preliminari </w:t>
      </w:r>
      <w:r w:rsidRPr="00263838">
        <w:rPr>
          <w:rStyle w:val="markedcontent"/>
          <w:rFonts w:ascii="Tahoma" w:hAnsi="Tahoma" w:cs="Tahoma"/>
        </w:rPr>
        <w:t>effettuati.</w:t>
      </w:r>
    </w:p>
    <w:p w14:paraId="6EDC6A77" w14:textId="77777777" w:rsidR="00D81FFF" w:rsidRPr="000A089F" w:rsidRDefault="00D81FFF" w:rsidP="00B33669">
      <w:pPr>
        <w:tabs>
          <w:tab w:val="left" w:pos="709"/>
          <w:tab w:val="left" w:pos="1296"/>
          <w:tab w:val="left" w:pos="4752"/>
          <w:tab w:val="left" w:pos="5040"/>
          <w:tab w:val="left" w:pos="5904"/>
          <w:tab w:val="left" w:pos="7344"/>
        </w:tabs>
        <w:spacing w:line="360" w:lineRule="auto"/>
        <w:jc w:val="both"/>
        <w:rPr>
          <w:rStyle w:val="markedcontent"/>
          <w:rFonts w:ascii="Tahoma" w:hAnsi="Tahoma" w:cs="Tahoma"/>
        </w:rPr>
      </w:pPr>
      <w:r w:rsidRPr="000A089F">
        <w:rPr>
          <w:rStyle w:val="markedcontent"/>
          <w:rFonts w:ascii="Tahoma" w:hAnsi="Tahoma" w:cs="Tahoma"/>
        </w:rPr>
        <w:t xml:space="preserve">PRESO ATTO </w:t>
      </w:r>
    </w:p>
    <w:p w14:paraId="18ED5364" w14:textId="28A4E6E2" w:rsidR="00D81FFF" w:rsidRPr="000A089F" w:rsidRDefault="00D81FFF" w:rsidP="00B33669">
      <w:pPr>
        <w:pStyle w:val="Paragrafoelenco"/>
        <w:numPr>
          <w:ilvl w:val="0"/>
          <w:numId w:val="9"/>
        </w:numPr>
        <w:tabs>
          <w:tab w:val="left" w:pos="567"/>
        </w:tabs>
        <w:spacing w:line="360" w:lineRule="auto"/>
        <w:ind w:left="567" w:hanging="207"/>
        <w:jc w:val="both"/>
        <w:rPr>
          <w:rFonts w:ascii="Tahoma" w:hAnsi="Tahoma" w:cs="Tahoma"/>
        </w:rPr>
      </w:pPr>
      <w:r w:rsidRPr="000A089F">
        <w:rPr>
          <w:rFonts w:ascii="Tahoma" w:hAnsi="Tahoma" w:cs="Tahoma"/>
        </w:rPr>
        <w:t>che</w:t>
      </w:r>
      <w:r w:rsidRPr="000A089F">
        <w:rPr>
          <w:rStyle w:val="markedcontent"/>
          <w:rFonts w:ascii="Tahoma" w:hAnsi="Tahoma" w:cs="Tahoma"/>
        </w:rPr>
        <w:t xml:space="preserve">, le funzioni di Responsabile Unico del Procedimento per il presente affidamento, </w:t>
      </w:r>
      <w:r w:rsidRPr="000A089F">
        <w:rPr>
          <w:rFonts w:ascii="Tahoma" w:hAnsi="Tahoma" w:cs="Tahoma"/>
        </w:rPr>
        <w:br/>
      </w:r>
      <w:r w:rsidRPr="000A089F">
        <w:rPr>
          <w:rStyle w:val="markedcontent"/>
          <w:rFonts w:ascii="Tahoma" w:hAnsi="Tahoma" w:cs="Tahoma"/>
        </w:rPr>
        <w:t>sono svolte dall’ing. Ezio Vavassori, Direttore o</w:t>
      </w:r>
      <w:r w:rsidR="002A0BA3" w:rsidRPr="000A089F">
        <w:rPr>
          <w:rStyle w:val="markedcontent"/>
          <w:rFonts w:ascii="Tahoma" w:hAnsi="Tahoma" w:cs="Tahoma"/>
        </w:rPr>
        <w:t>perativo di Ateneo Bergamo S.p.A</w:t>
      </w:r>
      <w:r w:rsidRPr="000A089F">
        <w:rPr>
          <w:rStyle w:val="markedcontent"/>
          <w:rFonts w:ascii="Tahoma" w:hAnsi="Tahoma" w:cs="Tahoma"/>
        </w:rPr>
        <w:t>.</w:t>
      </w:r>
    </w:p>
    <w:p w14:paraId="45B4AFCD" w14:textId="77777777" w:rsidR="00D81FFF" w:rsidRPr="000A089F" w:rsidRDefault="00D81FFF" w:rsidP="00B33669">
      <w:pPr>
        <w:tabs>
          <w:tab w:val="left" w:pos="851"/>
          <w:tab w:val="left" w:pos="1296"/>
          <w:tab w:val="left" w:pos="4752"/>
          <w:tab w:val="left" w:pos="5040"/>
          <w:tab w:val="left" w:pos="5904"/>
          <w:tab w:val="left" w:pos="9070"/>
        </w:tabs>
        <w:spacing w:line="360" w:lineRule="auto"/>
        <w:jc w:val="center"/>
        <w:rPr>
          <w:rFonts w:ascii="Tahoma" w:hAnsi="Tahoma" w:cs="Tahoma"/>
          <w:b/>
          <w:snapToGrid w:val="0"/>
        </w:rPr>
      </w:pPr>
      <w:r w:rsidRPr="000A089F">
        <w:rPr>
          <w:rFonts w:ascii="Tahoma" w:hAnsi="Tahoma" w:cs="Tahoma"/>
          <w:b/>
          <w:snapToGrid w:val="0"/>
        </w:rPr>
        <w:t>DETERMINA</w:t>
      </w:r>
    </w:p>
    <w:p w14:paraId="6B47EFA1" w14:textId="72414453" w:rsidR="001A44D5" w:rsidRPr="00B86801" w:rsidRDefault="001A44D5" w:rsidP="00B33669">
      <w:pPr>
        <w:pStyle w:val="Paragrafoelenco"/>
        <w:numPr>
          <w:ilvl w:val="0"/>
          <w:numId w:val="12"/>
        </w:numPr>
        <w:spacing w:line="360" w:lineRule="auto"/>
        <w:jc w:val="both"/>
        <w:rPr>
          <w:rFonts w:ascii="Tahoma" w:hAnsi="Tahoma" w:cs="Tahoma"/>
        </w:rPr>
      </w:pPr>
      <w:r w:rsidRPr="00B86801">
        <w:rPr>
          <w:rFonts w:ascii="Tahoma" w:hAnsi="Tahoma" w:cs="Tahoma"/>
        </w:rPr>
        <w:t xml:space="preserve">di affidare alla </w:t>
      </w:r>
      <w:proofErr w:type="spellStart"/>
      <w:r w:rsidR="00B86801" w:rsidRPr="00B86801">
        <w:rPr>
          <w:rFonts w:ascii="Tahoma" w:hAnsi="Tahoma" w:cs="Tahoma"/>
        </w:rPr>
        <w:t>Sesaab</w:t>
      </w:r>
      <w:proofErr w:type="spellEnd"/>
      <w:r w:rsidR="00B86801" w:rsidRPr="00B86801">
        <w:rPr>
          <w:rFonts w:ascii="Tahoma" w:hAnsi="Tahoma" w:cs="Tahoma"/>
        </w:rPr>
        <w:t xml:space="preserve"> Servizi S.r.l. </w:t>
      </w:r>
      <w:r w:rsidRPr="00B86801">
        <w:rPr>
          <w:rFonts w:ascii="Tahoma" w:hAnsi="Tahoma" w:cs="Tahoma"/>
        </w:rPr>
        <w:t xml:space="preserve">(P.I. </w:t>
      </w:r>
      <w:r w:rsidR="00B86801" w:rsidRPr="00B86801">
        <w:rPr>
          <w:rFonts w:ascii="Tahoma" w:hAnsi="Tahoma" w:cs="Tahoma"/>
        </w:rPr>
        <w:t>02270180165</w:t>
      </w:r>
      <w:r w:rsidRPr="00B86801">
        <w:rPr>
          <w:rFonts w:ascii="Tahoma" w:hAnsi="Tahoma" w:cs="Tahoma"/>
        </w:rPr>
        <w:t xml:space="preserve">) con sede in </w:t>
      </w:r>
      <w:proofErr w:type="gramStart"/>
      <w:r w:rsidR="00B86801" w:rsidRPr="00B86801">
        <w:rPr>
          <w:rFonts w:ascii="Tahoma" w:hAnsi="Tahoma" w:cs="Tahoma"/>
        </w:rPr>
        <w:t>V.le</w:t>
      </w:r>
      <w:proofErr w:type="gramEnd"/>
      <w:r w:rsidR="00B86801" w:rsidRPr="00B86801">
        <w:rPr>
          <w:rFonts w:ascii="Tahoma" w:hAnsi="Tahoma" w:cs="Tahoma"/>
        </w:rPr>
        <w:t xml:space="preserve"> Papa Giovanni XXIII, 124</w:t>
      </w:r>
      <w:r w:rsidR="00B86801">
        <w:rPr>
          <w:rFonts w:ascii="Tahoma" w:hAnsi="Tahoma" w:cs="Tahoma"/>
        </w:rPr>
        <w:t xml:space="preserve"> </w:t>
      </w:r>
      <w:r w:rsidR="00B86801" w:rsidRPr="00B86801">
        <w:rPr>
          <w:rFonts w:ascii="Tahoma" w:hAnsi="Tahoma" w:cs="Tahoma"/>
        </w:rPr>
        <w:t>24121 Bergamo</w:t>
      </w:r>
      <w:r w:rsidRPr="00B86801">
        <w:rPr>
          <w:rFonts w:ascii="Tahoma" w:hAnsi="Tahoma" w:cs="Tahoma"/>
        </w:rPr>
        <w:t xml:space="preserve">, il </w:t>
      </w:r>
      <w:r w:rsidR="00FC5466" w:rsidRPr="00FC5466">
        <w:rPr>
          <w:rFonts w:ascii="Tahoma" w:hAnsi="Tahoma" w:cs="Tahoma"/>
        </w:rPr>
        <w:t>servizio di pubblicazione dell'avviso di selezione pubblica per l’assunzione a tempo indeterminato a tempo pieno, di n. 1 unità di personale operatore tecnico addetto alle manutenzioni con funzioni di muratore</w:t>
      </w:r>
      <w:r w:rsidRPr="00FC5466">
        <w:rPr>
          <w:rFonts w:ascii="Tahoma" w:hAnsi="Tahoma" w:cs="Tahoma"/>
        </w:rPr>
        <w:t>,</w:t>
      </w:r>
      <w:r w:rsidRPr="00B86801">
        <w:rPr>
          <w:rFonts w:ascii="Tahoma" w:hAnsi="Tahoma" w:cs="Tahoma"/>
        </w:rPr>
        <w:t xml:space="preserve"> per l’importo di € </w:t>
      </w:r>
      <w:r w:rsidR="00B86801">
        <w:rPr>
          <w:rFonts w:ascii="Tahoma" w:hAnsi="Tahoma" w:cs="Tahoma"/>
        </w:rPr>
        <w:t>900</w:t>
      </w:r>
      <w:r w:rsidRPr="00B86801">
        <w:rPr>
          <w:rFonts w:ascii="Tahoma" w:hAnsi="Tahoma" w:cs="Tahoma"/>
        </w:rPr>
        <w:t>,00 oltre IVA;</w:t>
      </w:r>
    </w:p>
    <w:p w14:paraId="1ACC2531" w14:textId="77777777" w:rsidR="00D81FFF" w:rsidRPr="000A089F" w:rsidRDefault="00D81FFF" w:rsidP="00B33669">
      <w:pPr>
        <w:numPr>
          <w:ilvl w:val="0"/>
          <w:numId w:val="12"/>
        </w:numPr>
        <w:tabs>
          <w:tab w:val="left" w:pos="709"/>
          <w:tab w:val="left" w:pos="1296"/>
          <w:tab w:val="left" w:pos="4752"/>
          <w:tab w:val="left" w:pos="5040"/>
          <w:tab w:val="left" w:pos="5904"/>
          <w:tab w:val="left" w:pos="7344"/>
        </w:tabs>
        <w:spacing w:line="360" w:lineRule="auto"/>
        <w:jc w:val="both"/>
        <w:rPr>
          <w:rFonts w:ascii="Tahoma" w:hAnsi="Tahoma" w:cs="Tahoma"/>
        </w:rPr>
      </w:pPr>
      <w:r w:rsidRPr="000A089F">
        <w:rPr>
          <w:rFonts w:ascii="Tahoma" w:hAnsi="Tahoma" w:cs="Tahoma"/>
        </w:rPr>
        <w:t>di dare atto che sono state avviate le verifiche in capo all’operatore affidatario circa il possesso dei requisiti richiesti dalle vigenti disposizioni normative per la stipulazione dei contratti con la Pubblica Amministrazione;</w:t>
      </w:r>
    </w:p>
    <w:p w14:paraId="24BB7CA7" w14:textId="77777777" w:rsidR="00D81FFF" w:rsidRPr="000A089F" w:rsidRDefault="00D81FFF" w:rsidP="00B33669">
      <w:pPr>
        <w:numPr>
          <w:ilvl w:val="0"/>
          <w:numId w:val="12"/>
        </w:numPr>
        <w:tabs>
          <w:tab w:val="left" w:pos="709"/>
          <w:tab w:val="left" w:pos="1296"/>
          <w:tab w:val="left" w:pos="4752"/>
          <w:tab w:val="left" w:pos="5040"/>
          <w:tab w:val="left" w:pos="5904"/>
          <w:tab w:val="left" w:pos="7344"/>
        </w:tabs>
        <w:spacing w:line="360" w:lineRule="auto"/>
        <w:jc w:val="both"/>
        <w:rPr>
          <w:rFonts w:ascii="Tahoma" w:hAnsi="Tahoma" w:cs="Tahoma"/>
        </w:rPr>
      </w:pPr>
      <w:r w:rsidRPr="000A089F">
        <w:rPr>
          <w:rFonts w:ascii="Tahoma" w:hAnsi="Tahoma" w:cs="Tahoma"/>
        </w:rPr>
        <w:t>di intervenire in autotutela qualora a seguito delle verifiche in parola sussistano elementi ostativi all’affidamento della fornitura per il mancato possesso dei requisiti richiesti dalle vigenti disposizioni normative;</w:t>
      </w:r>
    </w:p>
    <w:p w14:paraId="47A9E0D1" w14:textId="77777777" w:rsidR="00D81FFF" w:rsidRPr="000A089F" w:rsidRDefault="00D81FFF" w:rsidP="00B33669">
      <w:pPr>
        <w:pStyle w:val="Paragrafoelenco"/>
        <w:numPr>
          <w:ilvl w:val="0"/>
          <w:numId w:val="12"/>
        </w:numPr>
        <w:tabs>
          <w:tab w:val="left" w:pos="567"/>
        </w:tabs>
        <w:spacing w:line="360" w:lineRule="auto"/>
        <w:jc w:val="both"/>
        <w:rPr>
          <w:rFonts w:ascii="Tahoma" w:hAnsi="Tahoma" w:cs="Tahoma"/>
        </w:rPr>
      </w:pPr>
      <w:r w:rsidRPr="000A089F">
        <w:rPr>
          <w:rFonts w:ascii="Tahoma" w:hAnsi="Tahoma" w:cs="Tahoma"/>
        </w:rPr>
        <w:t>di dare atto che i pagamenti saranno disposti nel rispetto delle disposizioni di cui al D.M. 24/10/2007 ed all’art. 35, commi dal 28 al 34 del D.L. 223/2006, convertito con modificazioni con Legge 248/2006, in materia di assolvimento degli obblighi previdenziali ed assistenziali del personale (DURC) e nel rispetto di quanto stabilito dall’articolo 48-bis del decreto del Presidente della Repubblica 29 settembre 1973, n. 602 e successive modifiche ed integrazioni;</w:t>
      </w:r>
    </w:p>
    <w:p w14:paraId="5B229D12" w14:textId="77777777" w:rsidR="00D81FFF" w:rsidRPr="000A089F" w:rsidRDefault="00D81FFF" w:rsidP="00B33669">
      <w:pPr>
        <w:pStyle w:val="Paragrafoelenco"/>
        <w:numPr>
          <w:ilvl w:val="0"/>
          <w:numId w:val="12"/>
        </w:numPr>
        <w:tabs>
          <w:tab w:val="left" w:pos="567"/>
        </w:tabs>
        <w:spacing w:line="360" w:lineRule="auto"/>
        <w:jc w:val="both"/>
        <w:rPr>
          <w:rFonts w:ascii="Tahoma" w:hAnsi="Tahoma" w:cs="Tahoma"/>
        </w:rPr>
      </w:pPr>
      <w:r w:rsidRPr="000A089F">
        <w:rPr>
          <w:rFonts w:ascii="Tahoma" w:hAnsi="Tahoma" w:cs="Tahoma"/>
        </w:rPr>
        <w:t>di pubblicare sul sito internet della società Ateneo Bergamo S.p.A. nella sezione “società trasparente – bandi di gara e contratti”:</w:t>
      </w:r>
    </w:p>
    <w:p w14:paraId="59F0B200" w14:textId="77777777" w:rsidR="00D81FFF" w:rsidRPr="000A089F" w:rsidRDefault="00D81FFF" w:rsidP="00B33669">
      <w:pPr>
        <w:pStyle w:val="Paragrafoelenco"/>
        <w:numPr>
          <w:ilvl w:val="1"/>
          <w:numId w:val="11"/>
        </w:numPr>
        <w:tabs>
          <w:tab w:val="left" w:pos="567"/>
        </w:tabs>
        <w:spacing w:line="360" w:lineRule="auto"/>
        <w:jc w:val="both"/>
        <w:rPr>
          <w:rFonts w:ascii="Tahoma" w:hAnsi="Tahoma" w:cs="Tahoma"/>
        </w:rPr>
      </w:pPr>
      <w:r w:rsidRPr="000A089F">
        <w:rPr>
          <w:rFonts w:ascii="Tahoma" w:hAnsi="Tahoma" w:cs="Tahoma"/>
        </w:rPr>
        <w:t>la presente determinazione;</w:t>
      </w:r>
    </w:p>
    <w:p w14:paraId="01E98A83" w14:textId="77777777" w:rsidR="00D81FFF" w:rsidRPr="000A089F" w:rsidRDefault="00D81FFF" w:rsidP="00B33669">
      <w:pPr>
        <w:pStyle w:val="Paragrafoelenco"/>
        <w:numPr>
          <w:ilvl w:val="1"/>
          <w:numId w:val="11"/>
        </w:numPr>
        <w:tabs>
          <w:tab w:val="left" w:pos="567"/>
        </w:tabs>
        <w:spacing w:line="360" w:lineRule="auto"/>
        <w:jc w:val="both"/>
        <w:rPr>
          <w:rFonts w:ascii="Tahoma" w:hAnsi="Tahoma" w:cs="Tahoma"/>
        </w:rPr>
      </w:pPr>
      <w:r w:rsidRPr="000A089F">
        <w:rPr>
          <w:rFonts w:ascii="Tahoma" w:hAnsi="Tahoma" w:cs="Tahoma"/>
        </w:rPr>
        <w:t>i dati richiesti ai fini dell’adempimento di cui all’art. 1 comma 32, della L. 190/2012.</w:t>
      </w:r>
    </w:p>
    <w:p w14:paraId="23669BF5" w14:textId="4AC0BE9D" w:rsidR="00D81FFF" w:rsidRPr="000A089F" w:rsidRDefault="00D81FFF" w:rsidP="00B33669">
      <w:pPr>
        <w:tabs>
          <w:tab w:val="left" w:pos="851"/>
          <w:tab w:val="left" w:pos="5103"/>
        </w:tabs>
        <w:spacing w:line="360" w:lineRule="auto"/>
        <w:jc w:val="both"/>
        <w:rPr>
          <w:rFonts w:ascii="Tahoma" w:hAnsi="Tahoma" w:cs="Tahoma"/>
          <w:bCs/>
          <w:noProof/>
        </w:rPr>
      </w:pPr>
      <w:r w:rsidRPr="000A089F">
        <w:rPr>
          <w:rFonts w:ascii="Tahoma" w:hAnsi="Tahoma" w:cs="Tahoma"/>
          <w:bCs/>
          <w:noProof/>
        </w:rPr>
        <w:t xml:space="preserve">Bergamo, </w:t>
      </w:r>
      <w:r w:rsidR="00FC5466">
        <w:rPr>
          <w:rFonts w:ascii="Tahoma" w:hAnsi="Tahoma" w:cs="Tahoma"/>
          <w:bCs/>
          <w:noProof/>
        </w:rPr>
        <w:t xml:space="preserve">2 settembre </w:t>
      </w:r>
      <w:r w:rsidRPr="000A089F">
        <w:rPr>
          <w:rFonts w:ascii="Tahoma" w:hAnsi="Tahoma" w:cs="Tahoma"/>
          <w:bCs/>
          <w:noProof/>
        </w:rPr>
        <w:t>2022</w:t>
      </w:r>
    </w:p>
    <w:p w14:paraId="3279BFED" w14:textId="77777777" w:rsidR="00D81FFF" w:rsidRPr="000A089F" w:rsidRDefault="00D81FFF" w:rsidP="00B33669">
      <w:pPr>
        <w:tabs>
          <w:tab w:val="left" w:pos="851"/>
          <w:tab w:val="left" w:pos="5103"/>
        </w:tabs>
        <w:spacing w:line="360" w:lineRule="auto"/>
        <w:jc w:val="center"/>
        <w:rPr>
          <w:rFonts w:ascii="Tahoma" w:hAnsi="Tahoma" w:cs="Tahoma"/>
          <w:bCs/>
          <w:noProof/>
        </w:rPr>
      </w:pPr>
      <w:r w:rsidRPr="000A089F">
        <w:rPr>
          <w:rFonts w:ascii="Tahoma" w:hAnsi="Tahoma" w:cs="Tahoma"/>
          <w:bCs/>
          <w:noProof/>
        </w:rPr>
        <w:t>Il Direttore Operativo</w:t>
      </w:r>
    </w:p>
    <w:p w14:paraId="03C4AA3D" w14:textId="2208E750" w:rsidR="00D81FFF" w:rsidRDefault="00D81FFF" w:rsidP="00B33669">
      <w:pPr>
        <w:tabs>
          <w:tab w:val="left" w:pos="851"/>
          <w:tab w:val="left" w:pos="5103"/>
        </w:tabs>
        <w:spacing w:line="360" w:lineRule="auto"/>
        <w:jc w:val="center"/>
        <w:rPr>
          <w:rFonts w:ascii="Tahoma" w:hAnsi="Tahoma" w:cs="Tahoma"/>
          <w:bCs/>
          <w:noProof/>
        </w:rPr>
      </w:pPr>
      <w:r w:rsidRPr="000A089F">
        <w:rPr>
          <w:rFonts w:ascii="Tahoma" w:hAnsi="Tahoma" w:cs="Tahoma"/>
          <w:bCs/>
          <w:noProof/>
        </w:rPr>
        <w:t>(Dott. Ing. Ezio Vavassori)</w:t>
      </w:r>
    </w:p>
    <w:p w14:paraId="57FA79AE" w14:textId="61069DF8" w:rsidR="004C354C" w:rsidRPr="000A089F" w:rsidRDefault="004116C3" w:rsidP="004116C3">
      <w:pPr>
        <w:tabs>
          <w:tab w:val="left" w:pos="851"/>
          <w:tab w:val="left" w:pos="5103"/>
        </w:tabs>
        <w:spacing w:line="360" w:lineRule="auto"/>
        <w:jc w:val="center"/>
        <w:rPr>
          <w:rFonts w:ascii="Tahoma" w:hAnsi="Tahoma" w:cs="Tahoma"/>
        </w:rPr>
      </w:pPr>
      <w:r>
        <w:rPr>
          <w:rFonts w:ascii="Tahoma" w:hAnsi="Tahoma" w:cs="Tahoma"/>
          <w:bCs/>
          <w:noProof/>
        </w:rPr>
        <w:t>F.to Ezio Vavassori</w:t>
      </w:r>
      <w:bookmarkStart w:id="1" w:name="_GoBack"/>
      <w:bookmarkEnd w:id="1"/>
    </w:p>
    <w:bookmarkEnd w:id="0"/>
    <w:sectPr w:rsidR="004C354C" w:rsidRPr="000A089F" w:rsidSect="001A3D4E">
      <w:headerReference w:type="default" r:id="rId7"/>
      <w:footerReference w:type="default" r:id="rId8"/>
      <w:pgSz w:w="11906" w:h="16838" w:code="9"/>
      <w:pgMar w:top="2268" w:right="1418" w:bottom="1134" w:left="1418" w:header="425" w:footer="2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81064" w14:textId="77777777" w:rsidR="008C4B21" w:rsidRDefault="008C4B21">
      <w:r>
        <w:separator/>
      </w:r>
    </w:p>
  </w:endnote>
  <w:endnote w:type="continuationSeparator" w:id="0">
    <w:p w14:paraId="32EE9DA7" w14:textId="77777777" w:rsidR="008C4B21" w:rsidRDefault="008C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ntGarde Bk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ernhardFashion BT">
    <w:panose1 w:val="04030205020B02020502"/>
    <w:charset w:val="00"/>
    <w:family w:val="decorative"/>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ACDC8" w14:textId="44A0E6D7" w:rsidR="004C3988" w:rsidRDefault="006F7664">
    <w:pPr>
      <w:pStyle w:val="Pidipagina"/>
      <w:jc w:val="right"/>
    </w:pPr>
    <w:r>
      <w:rPr>
        <w:noProof/>
      </w:rPr>
      <w:drawing>
        <wp:anchor distT="0" distB="0" distL="114300" distR="114300" simplePos="0" relativeHeight="251660288" behindDoc="0" locked="0" layoutInCell="1" allowOverlap="1" wp14:anchorId="0B5621F3" wp14:editId="47747FBE">
          <wp:simplePos x="0" y="0"/>
          <wp:positionH relativeFrom="rightMargin">
            <wp:posOffset>-95250</wp:posOffset>
          </wp:positionH>
          <wp:positionV relativeFrom="paragraph">
            <wp:posOffset>137795</wp:posOffset>
          </wp:positionV>
          <wp:extent cx="382270" cy="4953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382270" cy="495300"/>
                  </a:xfrm>
                  <a:prstGeom prst="rect">
                    <a:avLst/>
                  </a:prstGeom>
                </pic:spPr>
              </pic:pic>
            </a:graphicData>
          </a:graphic>
          <wp14:sizeRelH relativeFrom="margin">
            <wp14:pctWidth>0</wp14:pctWidth>
          </wp14:sizeRelH>
          <wp14:sizeRelV relativeFrom="margin">
            <wp14:pctHeight>0</wp14:pctHeight>
          </wp14:sizeRelV>
        </wp:anchor>
      </w:drawing>
    </w:r>
    <w:r w:rsidR="0042398E">
      <w:rPr>
        <w:noProof/>
      </w:rPr>
      <w:drawing>
        <wp:anchor distT="0" distB="0" distL="114300" distR="114300" simplePos="0" relativeHeight="251659264" behindDoc="0" locked="0" layoutInCell="1" allowOverlap="1" wp14:anchorId="3BC9A2CF" wp14:editId="6BC4A0B1">
          <wp:simplePos x="0" y="0"/>
          <wp:positionH relativeFrom="margin">
            <wp:posOffset>4978400</wp:posOffset>
          </wp:positionH>
          <wp:positionV relativeFrom="paragraph">
            <wp:posOffset>105410</wp:posOffset>
          </wp:positionV>
          <wp:extent cx="546735" cy="546735"/>
          <wp:effectExtent l="0" t="0" r="5715" b="571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2">
                    <a:extLst>
                      <a:ext uri="{28A0092B-C50C-407E-A947-70E740481C1C}">
                        <a14:useLocalDpi xmlns:a14="http://schemas.microsoft.com/office/drawing/2010/main" val="0"/>
                      </a:ext>
                    </a:extLst>
                  </a:blip>
                  <a:stretch>
                    <a:fillRect/>
                  </a:stretch>
                </pic:blipFill>
                <pic:spPr>
                  <a:xfrm>
                    <a:off x="0" y="0"/>
                    <a:ext cx="546735" cy="546735"/>
                  </a:xfrm>
                  <a:prstGeom prst="rect">
                    <a:avLst/>
                  </a:prstGeom>
                </pic:spPr>
              </pic:pic>
            </a:graphicData>
          </a:graphic>
          <wp14:sizeRelH relativeFrom="margin">
            <wp14:pctWidth>0</wp14:pctWidth>
          </wp14:sizeRelH>
          <wp14:sizeRelV relativeFrom="margin">
            <wp14:pctHeight>0</wp14:pctHeight>
          </wp14:sizeRelV>
        </wp:anchor>
      </w:drawing>
    </w:r>
    <w:r w:rsidR="00402160">
      <w:rPr>
        <w:noProof/>
      </w:rPr>
      <mc:AlternateContent>
        <mc:Choice Requires="wps">
          <w:drawing>
            <wp:anchor distT="0" distB="0" distL="114300" distR="114300" simplePos="0" relativeHeight="251657216" behindDoc="0" locked="0" layoutInCell="1" allowOverlap="1" wp14:anchorId="5A5D6374" wp14:editId="4BBD378D">
              <wp:simplePos x="0" y="0"/>
              <wp:positionH relativeFrom="column">
                <wp:posOffset>-892175</wp:posOffset>
              </wp:positionH>
              <wp:positionV relativeFrom="paragraph">
                <wp:posOffset>979805</wp:posOffset>
              </wp:positionV>
              <wp:extent cx="7560310" cy="179705"/>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79705"/>
                      </a:xfrm>
                      <a:prstGeom prst="rect">
                        <a:avLst/>
                      </a:prstGeom>
                      <a:gradFill rotWithShape="0">
                        <a:gsLst>
                          <a:gs pos="0">
                            <a:srgbClr val="FFFFFF"/>
                          </a:gs>
                          <a:gs pos="100000">
                            <a:srgbClr val="3366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4F521B34" id="Rectangle 13" o:spid="_x0000_s1026" style="position:absolute;margin-left:-70.25pt;margin-top:77.15pt;width:595.3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" stroked="f">
              <v:fill color2="#36f" angle="90" focus="100%" type="gradient"/>
            </v:rect>
          </w:pict>
        </mc:Fallback>
      </mc:AlternateContent>
    </w:r>
    <w:r w:rsidR="00402160">
      <w:rPr>
        <w:noProof/>
      </w:rPr>
      <mc:AlternateContent>
        <mc:Choice Requires="wps">
          <w:drawing>
            <wp:anchor distT="0" distB="0" distL="114300" distR="114300" simplePos="0" relativeHeight="251658240" behindDoc="0" locked="0" layoutInCell="1" allowOverlap="1" wp14:anchorId="3508F0F8" wp14:editId="33111E48">
              <wp:simplePos x="0" y="0"/>
              <wp:positionH relativeFrom="page">
                <wp:posOffset>394335</wp:posOffset>
              </wp:positionH>
              <wp:positionV relativeFrom="paragraph">
                <wp:posOffset>-292100</wp:posOffset>
              </wp:positionV>
              <wp:extent cx="6629400" cy="12573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257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C36EDF" w14:textId="77777777" w:rsidR="004C3988" w:rsidRDefault="004C3988">
                          <w:pPr>
                            <w:pStyle w:val="Titolo5"/>
                            <w:rPr>
                              <w:b w:val="0"/>
                              <w:bCs w:val="0"/>
                            </w:rPr>
                          </w:pPr>
                        </w:p>
                        <w:p w14:paraId="0E813C21" w14:textId="77777777" w:rsidR="004C3988" w:rsidRDefault="004C3988">
                          <w:pPr>
                            <w:tabs>
                              <w:tab w:val="left" w:pos="0"/>
                            </w:tabs>
                            <w:jc w:val="both"/>
                            <w:rPr>
                              <w:rFonts w:ascii="AvantGarde" w:hAnsi="AvantGarde"/>
                              <w:sz w:val="16"/>
                            </w:rPr>
                          </w:pPr>
                        </w:p>
                        <w:p w14:paraId="0EEC6CAC" w14:textId="77777777" w:rsidR="004C3988" w:rsidRDefault="004C3988">
                          <w:pPr>
                            <w:pBdr>
                              <w:top w:val="single" w:sz="4" w:space="1" w:color="auto"/>
                            </w:pBdr>
                            <w:tabs>
                              <w:tab w:val="left" w:pos="0"/>
                            </w:tabs>
                            <w:jc w:val="both"/>
                            <w:rPr>
                              <w:rFonts w:ascii="AvantGarde" w:hAnsi="AvantGarde"/>
                              <w:sz w:val="15"/>
                              <w:szCs w:val="15"/>
                            </w:rPr>
                          </w:pPr>
                          <w:r>
                            <w:rPr>
                              <w:rFonts w:ascii="AvantGarde" w:hAnsi="AvantGarde"/>
                              <w:sz w:val="15"/>
                              <w:szCs w:val="15"/>
                            </w:rPr>
                            <w:t>Sede amministrativa</w:t>
                          </w:r>
                          <w:r>
                            <w:rPr>
                              <w:rFonts w:ascii="AvantGarde" w:hAnsi="AvantGarde"/>
                              <w:sz w:val="15"/>
                              <w:szCs w:val="15"/>
                            </w:rPr>
                            <w:tab/>
                            <w:t>via L.Querena, 13 24122 Bergamo Tel. +39 035 2052490 Fax +39 035 2052496</w:t>
                          </w:r>
                          <w:r>
                            <w:rPr>
                              <w:rFonts w:ascii="AvantGarde" w:hAnsi="AvantGarde"/>
                              <w:sz w:val="15"/>
                              <w:szCs w:val="15"/>
                            </w:rPr>
                            <w:tab/>
                            <w:t xml:space="preserve">                 </w:t>
                          </w:r>
                        </w:p>
                        <w:p w14:paraId="1F11BC2E" w14:textId="77777777" w:rsidR="004C3988" w:rsidRDefault="004C3988">
                          <w:pPr>
                            <w:tabs>
                              <w:tab w:val="left" w:pos="0"/>
                            </w:tabs>
                            <w:jc w:val="both"/>
                            <w:rPr>
                              <w:rFonts w:ascii="AvantGarde" w:hAnsi="AvantGarde"/>
                              <w:sz w:val="15"/>
                              <w:szCs w:val="15"/>
                            </w:rPr>
                          </w:pPr>
                          <w:r>
                            <w:rPr>
                              <w:rFonts w:ascii="AvantGarde" w:hAnsi="AvantGarde"/>
                              <w:sz w:val="15"/>
                              <w:szCs w:val="15"/>
                            </w:rPr>
                            <w:t>e ufficio tecnico</w:t>
                          </w:r>
                          <w:r>
                            <w:rPr>
                              <w:rFonts w:ascii="AvantGarde" w:hAnsi="AvantGarde"/>
                              <w:sz w:val="15"/>
                              <w:szCs w:val="15"/>
                            </w:rPr>
                            <w:tab/>
                          </w:r>
                          <w:r>
                            <w:rPr>
                              <w:rFonts w:ascii="AvantGarde" w:hAnsi="AvantGarde"/>
                              <w:sz w:val="15"/>
                              <w:szCs w:val="15"/>
                            </w:rPr>
                            <w:tab/>
                            <w:t>tel. +39 035 2052491 Fax + 39 035 2052496</w:t>
                          </w:r>
                        </w:p>
                        <w:p w14:paraId="066D054F" w14:textId="77777777" w:rsidR="004C3988" w:rsidRDefault="004C3988" w:rsidP="00894CA9">
                          <w:pPr>
                            <w:tabs>
                              <w:tab w:val="left" w:pos="1560"/>
                            </w:tabs>
                            <w:ind w:left="1560" w:hanging="1560"/>
                            <w:jc w:val="both"/>
                            <w:rPr>
                              <w:rFonts w:ascii="AvantGarde" w:hAnsi="AvantGarde"/>
                              <w:sz w:val="15"/>
                              <w:szCs w:val="15"/>
                            </w:rPr>
                          </w:pPr>
                          <w:r>
                            <w:rPr>
                              <w:rFonts w:ascii="AvantGarde" w:hAnsi="AvantGarde"/>
                              <w:sz w:val="15"/>
                              <w:szCs w:val="15"/>
                            </w:rPr>
                            <w:t>Sede legale</w:t>
                          </w:r>
                          <w:r>
                            <w:rPr>
                              <w:rFonts w:ascii="AvantGarde" w:hAnsi="AvantGarde"/>
                              <w:sz w:val="15"/>
                              <w:szCs w:val="15"/>
                            </w:rPr>
                            <w:tab/>
                          </w:r>
                          <w:r>
                            <w:rPr>
                              <w:rFonts w:ascii="AvantGarde" w:hAnsi="AvantGarde"/>
                              <w:sz w:val="15"/>
                              <w:szCs w:val="15"/>
                            </w:rPr>
                            <w:tab/>
                            <w:t>c/o Università degli Studi di Bergamo via Salvecchio, 19 24129 Bergamo</w:t>
                          </w:r>
                        </w:p>
                        <w:p w14:paraId="1F715DF3" w14:textId="77777777" w:rsidR="004C3988" w:rsidRDefault="004C3988" w:rsidP="00894CA9">
                          <w:pPr>
                            <w:tabs>
                              <w:tab w:val="left" w:pos="1560"/>
                            </w:tabs>
                            <w:ind w:left="1560" w:hanging="1560"/>
                            <w:jc w:val="both"/>
                            <w:rPr>
                              <w:rFonts w:ascii="AvantGarde" w:hAnsi="AvantGarde"/>
                              <w:sz w:val="15"/>
                              <w:szCs w:val="15"/>
                            </w:rPr>
                          </w:pPr>
                        </w:p>
                        <w:p w14:paraId="5B2DFA3C" w14:textId="77777777" w:rsidR="004C3988" w:rsidRDefault="004C3988" w:rsidP="00894CA9">
                          <w:pPr>
                            <w:tabs>
                              <w:tab w:val="left" w:pos="0"/>
                            </w:tabs>
                            <w:jc w:val="both"/>
                            <w:rPr>
                              <w:rFonts w:ascii="AvantGarde" w:hAnsi="AvantGarde"/>
                              <w:sz w:val="15"/>
                              <w:szCs w:val="15"/>
                            </w:rPr>
                          </w:pPr>
                          <w:r>
                            <w:rPr>
                              <w:rFonts w:ascii="AvantGarde" w:hAnsi="AvantGarde"/>
                              <w:sz w:val="15"/>
                              <w:szCs w:val="15"/>
                            </w:rPr>
                            <w:tab/>
                          </w:r>
                          <w:r>
                            <w:rPr>
                              <w:rFonts w:ascii="AvantGarde" w:hAnsi="AvantGarde"/>
                              <w:sz w:val="15"/>
                              <w:szCs w:val="15"/>
                            </w:rPr>
                            <w:tab/>
                          </w:r>
                          <w:r>
                            <w:rPr>
                              <w:rFonts w:ascii="AvantGarde" w:hAnsi="AvantGarde"/>
                              <w:sz w:val="15"/>
                              <w:szCs w:val="15"/>
                            </w:rPr>
                            <w:tab/>
                            <w:t>C.F. e P.I. 02797220163 - Registro Imprese di BG n. 02797220163 – REA di BG n. 323689</w:t>
                          </w:r>
                        </w:p>
                        <w:p w14:paraId="0DE5AA2A" w14:textId="77777777" w:rsidR="004C3988" w:rsidRDefault="004C3988" w:rsidP="00894CA9">
                          <w:pPr>
                            <w:tabs>
                              <w:tab w:val="left" w:pos="1560"/>
                            </w:tabs>
                            <w:ind w:left="1560" w:hanging="1560"/>
                            <w:jc w:val="both"/>
                            <w:rPr>
                              <w:rFonts w:ascii="AvantGarde" w:hAnsi="AvantGarde"/>
                              <w:sz w:val="15"/>
                              <w:szCs w:val="15"/>
                            </w:rPr>
                          </w:pPr>
                          <w:r>
                            <w:rPr>
                              <w:rFonts w:ascii="AvantGarde" w:hAnsi="AvantGarde"/>
                              <w:sz w:val="15"/>
                              <w:szCs w:val="15"/>
                            </w:rPr>
                            <w:tab/>
                          </w:r>
                          <w:r>
                            <w:rPr>
                              <w:rFonts w:ascii="AvantGarde" w:hAnsi="AvantGarde"/>
                              <w:sz w:val="15"/>
                              <w:szCs w:val="15"/>
                            </w:rPr>
                            <w:tab/>
                            <w:t xml:space="preserve">Capitale sociale </w:t>
                          </w:r>
                          <w:r w:rsidR="00DD6350">
                            <w:rPr>
                              <w:rFonts w:ascii="AvantGarde" w:hAnsi="AvantGarde"/>
                              <w:sz w:val="15"/>
                              <w:szCs w:val="15"/>
                            </w:rPr>
                            <w:t>2</w:t>
                          </w:r>
                          <w:r w:rsidR="000E6C95">
                            <w:rPr>
                              <w:rFonts w:ascii="AvantGarde" w:hAnsi="AvantGarde"/>
                              <w:sz w:val="15"/>
                              <w:szCs w:val="15"/>
                            </w:rPr>
                            <w:t>4</w:t>
                          </w:r>
                          <w:r>
                            <w:rPr>
                              <w:rFonts w:ascii="AvantGarde" w:hAnsi="AvantGarde"/>
                              <w:sz w:val="15"/>
                              <w:szCs w:val="15"/>
                            </w:rPr>
                            <w:t>.</w:t>
                          </w:r>
                          <w:r w:rsidR="000E6C95">
                            <w:rPr>
                              <w:rFonts w:ascii="AvantGarde" w:hAnsi="AvantGarde"/>
                              <w:sz w:val="15"/>
                              <w:szCs w:val="15"/>
                            </w:rPr>
                            <w:t>4</w:t>
                          </w:r>
                          <w:r>
                            <w:rPr>
                              <w:rFonts w:ascii="AvantGarde" w:hAnsi="AvantGarde"/>
                              <w:sz w:val="15"/>
                              <w:szCs w:val="15"/>
                            </w:rPr>
                            <w:t>00.000 euro i.v.</w:t>
                          </w:r>
                        </w:p>
                        <w:p w14:paraId="3EBDC2FB" w14:textId="77777777" w:rsidR="004C3988" w:rsidRDefault="004C3988" w:rsidP="00894CA9">
                          <w:pPr>
                            <w:pStyle w:val="Titolo6"/>
                            <w:spacing w:line="240" w:lineRule="exact"/>
                            <w:ind w:left="1418" w:firstLine="709"/>
                            <w:rPr>
                              <w:rFonts w:ascii="AvantGarde" w:hAnsi="AvantGarde"/>
                              <w:b w:val="0"/>
                              <w:bCs w:val="0"/>
                              <w:sz w:val="14"/>
                            </w:rPr>
                          </w:pPr>
                          <w:r>
                            <w:rPr>
                              <w:rFonts w:ascii="AvantGarde" w:hAnsi="AvantGarde"/>
                              <w:b w:val="0"/>
                              <w:bCs w:val="0"/>
                              <w:sz w:val="14"/>
                            </w:rPr>
                            <w:t>Società sottoposta ad attività di direzione e coordinamento da parte dell’ente Università degli Studi di Bergamo</w:t>
                          </w:r>
                        </w:p>
                        <w:p w14:paraId="10EDFA18" w14:textId="77777777" w:rsidR="004C3988" w:rsidRDefault="004C3988">
                          <w:pPr>
                            <w:rPr>
                              <w:rFonts w:ascii="AvantGarde" w:hAnsi="AvantGarde"/>
                              <w:b/>
                              <w:bCs/>
                              <w:color w:val="333333"/>
                              <w:sz w:val="16"/>
                            </w:rPr>
                          </w:pP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8F0F8" id="_x0000_t202" coordsize="21600,21600" o:spt="202" path="m,l,21600r21600,l21600,xe">
              <v:stroke joinstyle="miter"/>
              <v:path gradientshapeok="t" o:connecttype="rect"/>
            </v:shapetype>
            <v:shape id="Text Box 10" o:spid="_x0000_s1026" type="#_x0000_t202" style="position:absolute;left:0;text-align:left;margin-left:31.05pt;margin-top:-23pt;width:522pt;height: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" filled="f" stroked="f">
              <v:textbox inset="0">
                <w:txbxContent>
                  <w:p w14:paraId="32C36EDF" w14:textId="77777777" w:rsidR="004C3988" w:rsidRDefault="004C3988">
                    <w:pPr>
                      <w:pStyle w:val="Titolo5"/>
                      <w:rPr>
                        <w:b w:val="0"/>
                        <w:bCs w:val="0"/>
                      </w:rPr>
                    </w:pPr>
                  </w:p>
                  <w:p w14:paraId="0E813C21" w14:textId="77777777" w:rsidR="004C3988" w:rsidRDefault="004C3988">
                    <w:pPr>
                      <w:tabs>
                        <w:tab w:val="left" w:pos="0"/>
                      </w:tabs>
                      <w:jc w:val="both"/>
                      <w:rPr>
                        <w:rFonts w:ascii="AvantGarde" w:hAnsi="AvantGarde"/>
                        <w:sz w:val="16"/>
                      </w:rPr>
                    </w:pPr>
                  </w:p>
                  <w:p w14:paraId="0EEC6CAC" w14:textId="77777777" w:rsidR="004C3988" w:rsidRDefault="004C3988">
                    <w:pPr>
                      <w:pBdr>
                        <w:top w:val="single" w:sz="4" w:space="1" w:color="auto"/>
                      </w:pBdr>
                      <w:tabs>
                        <w:tab w:val="left" w:pos="0"/>
                      </w:tabs>
                      <w:jc w:val="both"/>
                      <w:rPr>
                        <w:rFonts w:ascii="AvantGarde" w:hAnsi="AvantGarde"/>
                        <w:sz w:val="15"/>
                        <w:szCs w:val="15"/>
                      </w:rPr>
                    </w:pPr>
                    <w:r>
                      <w:rPr>
                        <w:rFonts w:ascii="AvantGarde" w:hAnsi="AvantGarde"/>
                        <w:sz w:val="15"/>
                        <w:szCs w:val="15"/>
                      </w:rPr>
                      <w:t>Sede amministrativa</w:t>
                    </w:r>
                    <w:r>
                      <w:rPr>
                        <w:rFonts w:ascii="AvantGarde" w:hAnsi="AvantGarde"/>
                        <w:sz w:val="15"/>
                        <w:szCs w:val="15"/>
                      </w:rPr>
                      <w:tab/>
                      <w:t>via L.Querena, 13 24122 Bergamo Tel. +39 035 2052490 Fax +39 035 2052496</w:t>
                    </w:r>
                    <w:r>
                      <w:rPr>
                        <w:rFonts w:ascii="AvantGarde" w:hAnsi="AvantGarde"/>
                        <w:sz w:val="15"/>
                        <w:szCs w:val="15"/>
                      </w:rPr>
                      <w:tab/>
                      <w:t xml:space="preserve">                 </w:t>
                    </w:r>
                  </w:p>
                  <w:p w14:paraId="1F11BC2E" w14:textId="77777777" w:rsidR="004C3988" w:rsidRDefault="004C3988">
                    <w:pPr>
                      <w:tabs>
                        <w:tab w:val="left" w:pos="0"/>
                      </w:tabs>
                      <w:jc w:val="both"/>
                      <w:rPr>
                        <w:rFonts w:ascii="AvantGarde" w:hAnsi="AvantGarde"/>
                        <w:sz w:val="15"/>
                        <w:szCs w:val="15"/>
                      </w:rPr>
                    </w:pPr>
                    <w:r>
                      <w:rPr>
                        <w:rFonts w:ascii="AvantGarde" w:hAnsi="AvantGarde"/>
                        <w:sz w:val="15"/>
                        <w:szCs w:val="15"/>
                      </w:rPr>
                      <w:t>e ufficio tecnico</w:t>
                    </w:r>
                    <w:r>
                      <w:rPr>
                        <w:rFonts w:ascii="AvantGarde" w:hAnsi="AvantGarde"/>
                        <w:sz w:val="15"/>
                        <w:szCs w:val="15"/>
                      </w:rPr>
                      <w:tab/>
                    </w:r>
                    <w:r>
                      <w:rPr>
                        <w:rFonts w:ascii="AvantGarde" w:hAnsi="AvantGarde"/>
                        <w:sz w:val="15"/>
                        <w:szCs w:val="15"/>
                      </w:rPr>
                      <w:tab/>
                      <w:t>tel. +39 035 2052491 Fax + 39 035 2052496</w:t>
                    </w:r>
                  </w:p>
                  <w:p w14:paraId="066D054F" w14:textId="77777777" w:rsidR="004C3988" w:rsidRDefault="004C3988" w:rsidP="00894CA9">
                    <w:pPr>
                      <w:tabs>
                        <w:tab w:val="left" w:pos="1560"/>
                      </w:tabs>
                      <w:ind w:left="1560" w:hanging="1560"/>
                      <w:jc w:val="both"/>
                      <w:rPr>
                        <w:rFonts w:ascii="AvantGarde" w:hAnsi="AvantGarde"/>
                        <w:sz w:val="15"/>
                        <w:szCs w:val="15"/>
                      </w:rPr>
                    </w:pPr>
                    <w:r>
                      <w:rPr>
                        <w:rFonts w:ascii="AvantGarde" w:hAnsi="AvantGarde"/>
                        <w:sz w:val="15"/>
                        <w:szCs w:val="15"/>
                      </w:rPr>
                      <w:t>Sede legale</w:t>
                    </w:r>
                    <w:r>
                      <w:rPr>
                        <w:rFonts w:ascii="AvantGarde" w:hAnsi="AvantGarde"/>
                        <w:sz w:val="15"/>
                        <w:szCs w:val="15"/>
                      </w:rPr>
                      <w:tab/>
                    </w:r>
                    <w:r>
                      <w:rPr>
                        <w:rFonts w:ascii="AvantGarde" w:hAnsi="AvantGarde"/>
                        <w:sz w:val="15"/>
                        <w:szCs w:val="15"/>
                      </w:rPr>
                      <w:tab/>
                      <w:t>c/o Università degli Studi di Bergamo via Salvecchio, 19 24129 Bergamo</w:t>
                    </w:r>
                  </w:p>
                  <w:p w14:paraId="1F715DF3" w14:textId="77777777" w:rsidR="004C3988" w:rsidRDefault="004C3988" w:rsidP="00894CA9">
                    <w:pPr>
                      <w:tabs>
                        <w:tab w:val="left" w:pos="1560"/>
                      </w:tabs>
                      <w:ind w:left="1560" w:hanging="1560"/>
                      <w:jc w:val="both"/>
                      <w:rPr>
                        <w:rFonts w:ascii="AvantGarde" w:hAnsi="AvantGarde"/>
                        <w:sz w:val="15"/>
                        <w:szCs w:val="15"/>
                      </w:rPr>
                    </w:pPr>
                  </w:p>
                  <w:p w14:paraId="5B2DFA3C" w14:textId="77777777" w:rsidR="004C3988" w:rsidRDefault="004C3988" w:rsidP="00894CA9">
                    <w:pPr>
                      <w:tabs>
                        <w:tab w:val="left" w:pos="0"/>
                      </w:tabs>
                      <w:jc w:val="both"/>
                      <w:rPr>
                        <w:rFonts w:ascii="AvantGarde" w:hAnsi="AvantGarde"/>
                        <w:sz w:val="15"/>
                        <w:szCs w:val="15"/>
                      </w:rPr>
                    </w:pPr>
                    <w:r>
                      <w:rPr>
                        <w:rFonts w:ascii="AvantGarde" w:hAnsi="AvantGarde"/>
                        <w:sz w:val="15"/>
                        <w:szCs w:val="15"/>
                      </w:rPr>
                      <w:tab/>
                    </w:r>
                    <w:r>
                      <w:rPr>
                        <w:rFonts w:ascii="AvantGarde" w:hAnsi="AvantGarde"/>
                        <w:sz w:val="15"/>
                        <w:szCs w:val="15"/>
                      </w:rPr>
                      <w:tab/>
                    </w:r>
                    <w:r>
                      <w:rPr>
                        <w:rFonts w:ascii="AvantGarde" w:hAnsi="AvantGarde"/>
                        <w:sz w:val="15"/>
                        <w:szCs w:val="15"/>
                      </w:rPr>
                      <w:tab/>
                      <w:t>C.F. e P.I. 02797220163 - Registro Imprese di BG n. 02797220163 – REA di BG n. 323689</w:t>
                    </w:r>
                  </w:p>
                  <w:p w14:paraId="0DE5AA2A" w14:textId="77777777" w:rsidR="004C3988" w:rsidRDefault="004C3988" w:rsidP="00894CA9">
                    <w:pPr>
                      <w:tabs>
                        <w:tab w:val="left" w:pos="1560"/>
                      </w:tabs>
                      <w:ind w:left="1560" w:hanging="1560"/>
                      <w:jc w:val="both"/>
                      <w:rPr>
                        <w:rFonts w:ascii="AvantGarde" w:hAnsi="AvantGarde"/>
                        <w:sz w:val="15"/>
                        <w:szCs w:val="15"/>
                      </w:rPr>
                    </w:pPr>
                    <w:r>
                      <w:rPr>
                        <w:rFonts w:ascii="AvantGarde" w:hAnsi="AvantGarde"/>
                        <w:sz w:val="15"/>
                        <w:szCs w:val="15"/>
                      </w:rPr>
                      <w:tab/>
                    </w:r>
                    <w:r>
                      <w:rPr>
                        <w:rFonts w:ascii="AvantGarde" w:hAnsi="AvantGarde"/>
                        <w:sz w:val="15"/>
                        <w:szCs w:val="15"/>
                      </w:rPr>
                      <w:tab/>
                      <w:t xml:space="preserve">Capitale sociale </w:t>
                    </w:r>
                    <w:r w:rsidR="00DD6350">
                      <w:rPr>
                        <w:rFonts w:ascii="AvantGarde" w:hAnsi="AvantGarde"/>
                        <w:sz w:val="15"/>
                        <w:szCs w:val="15"/>
                      </w:rPr>
                      <w:t>2</w:t>
                    </w:r>
                    <w:r w:rsidR="000E6C95">
                      <w:rPr>
                        <w:rFonts w:ascii="AvantGarde" w:hAnsi="AvantGarde"/>
                        <w:sz w:val="15"/>
                        <w:szCs w:val="15"/>
                      </w:rPr>
                      <w:t>4</w:t>
                    </w:r>
                    <w:r>
                      <w:rPr>
                        <w:rFonts w:ascii="AvantGarde" w:hAnsi="AvantGarde"/>
                        <w:sz w:val="15"/>
                        <w:szCs w:val="15"/>
                      </w:rPr>
                      <w:t>.</w:t>
                    </w:r>
                    <w:r w:rsidR="000E6C95">
                      <w:rPr>
                        <w:rFonts w:ascii="AvantGarde" w:hAnsi="AvantGarde"/>
                        <w:sz w:val="15"/>
                        <w:szCs w:val="15"/>
                      </w:rPr>
                      <w:t>4</w:t>
                    </w:r>
                    <w:r>
                      <w:rPr>
                        <w:rFonts w:ascii="AvantGarde" w:hAnsi="AvantGarde"/>
                        <w:sz w:val="15"/>
                        <w:szCs w:val="15"/>
                      </w:rPr>
                      <w:t>00.000 euro i.v.</w:t>
                    </w:r>
                  </w:p>
                  <w:p w14:paraId="3EBDC2FB" w14:textId="77777777" w:rsidR="004C3988" w:rsidRDefault="004C3988" w:rsidP="00894CA9">
                    <w:pPr>
                      <w:pStyle w:val="Titolo6"/>
                      <w:spacing w:line="240" w:lineRule="exact"/>
                      <w:ind w:left="1418" w:firstLine="709"/>
                      <w:rPr>
                        <w:rFonts w:ascii="AvantGarde" w:hAnsi="AvantGarde"/>
                        <w:b w:val="0"/>
                        <w:bCs w:val="0"/>
                        <w:sz w:val="14"/>
                      </w:rPr>
                    </w:pPr>
                    <w:r>
                      <w:rPr>
                        <w:rFonts w:ascii="AvantGarde" w:hAnsi="AvantGarde"/>
                        <w:b w:val="0"/>
                        <w:bCs w:val="0"/>
                        <w:sz w:val="14"/>
                      </w:rPr>
                      <w:t>Società sottoposta ad attività di direzione e coordinamento da parte dell’ente Università degli Studi di Bergamo</w:t>
                    </w:r>
                  </w:p>
                  <w:p w14:paraId="10EDFA18" w14:textId="77777777" w:rsidR="004C3988" w:rsidRDefault="004C3988">
                    <w:pPr>
                      <w:rPr>
                        <w:rFonts w:ascii="AvantGarde" w:hAnsi="AvantGarde"/>
                        <w:b/>
                        <w:bCs/>
                        <w:color w:val="333333"/>
                        <w:sz w:val="16"/>
                      </w:rP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02BF4" w14:textId="77777777" w:rsidR="008C4B21" w:rsidRDefault="008C4B21">
      <w:r>
        <w:separator/>
      </w:r>
    </w:p>
  </w:footnote>
  <w:footnote w:type="continuationSeparator" w:id="0">
    <w:p w14:paraId="2592F690" w14:textId="77777777" w:rsidR="008C4B21" w:rsidRDefault="008C4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583A0" w14:textId="77777777" w:rsidR="004C3988" w:rsidRDefault="004C3988">
    <w:pPr>
      <w:pStyle w:val="Intestazione"/>
      <w:rPr>
        <w:rFonts w:ascii="BernhardFashion BT" w:hAnsi="BernhardFashion BT"/>
        <w:b/>
        <w:color w:val="3366FF"/>
        <w:sz w:val="32"/>
      </w:rPr>
    </w:pPr>
  </w:p>
  <w:p w14:paraId="50A75250" w14:textId="77777777" w:rsidR="004C3988" w:rsidRDefault="004C3988">
    <w:pPr>
      <w:pStyle w:val="Intestazione"/>
      <w:rPr>
        <w:color w:val="3366FF"/>
      </w:rPr>
    </w:pPr>
    <w:r>
      <w:rPr>
        <w:rFonts w:ascii="BernhardFashion BT" w:hAnsi="BernhardFashion BT"/>
        <w:b/>
        <w:color w:val="3366FF"/>
        <w:sz w:val="32"/>
      </w:rPr>
      <w:t xml:space="preserve">ATENEO BERGAMO </w:t>
    </w:r>
    <w:r w:rsidR="000C6FBD">
      <w:rPr>
        <w:rFonts w:ascii="BernhardFashion BT" w:hAnsi="BernhardFashion BT"/>
        <w:b/>
        <w:color w:val="3366FF"/>
        <w:sz w:val="24"/>
      </w:rPr>
      <w:t xml:space="preserve">S.P.A.   </w:t>
    </w:r>
    <w:r w:rsidR="000C6FBD" w:rsidRPr="000C6FBD">
      <w:rPr>
        <w:rFonts w:ascii="BernhardFashion BT" w:hAnsi="BernhardFashion BT"/>
        <w:b/>
        <w:color w:val="3366FF"/>
        <w:sz w:val="18"/>
        <w:szCs w:val="18"/>
      </w:rPr>
      <w:t>UNIPERSONALE</w:t>
    </w:r>
    <w:r w:rsidR="000C6FBD">
      <w:rPr>
        <w:rFonts w:ascii="BernhardFashion BT" w:hAnsi="BernhardFashion BT"/>
        <w:b/>
        <w:color w:val="3366FF"/>
        <w:sz w:val="18"/>
        <w:szCs w:val="18"/>
      </w:rPr>
      <w:t>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153"/>
    <w:multiLevelType w:val="hybridMultilevel"/>
    <w:tmpl w:val="5096063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652C6F"/>
    <w:multiLevelType w:val="hybridMultilevel"/>
    <w:tmpl w:val="8430C688"/>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292F50"/>
    <w:multiLevelType w:val="multilevel"/>
    <w:tmpl w:val="E8F0E85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F6C2A17"/>
    <w:multiLevelType w:val="hybridMultilevel"/>
    <w:tmpl w:val="12EADE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1C5758"/>
    <w:multiLevelType w:val="hybridMultilevel"/>
    <w:tmpl w:val="0CC4084C"/>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855380"/>
    <w:multiLevelType w:val="hybridMultilevel"/>
    <w:tmpl w:val="725CCED8"/>
    <w:lvl w:ilvl="0" w:tplc="0410000F">
      <w:start w:val="1"/>
      <w:numFmt w:val="decimal"/>
      <w:lvlText w:val="%1."/>
      <w:lvlJc w:val="left"/>
      <w:pPr>
        <w:ind w:left="927" w:hanging="360"/>
      </w:pPr>
    </w:lvl>
    <w:lvl w:ilvl="1" w:tplc="F53A4CB2">
      <w:numFmt w:val="bullet"/>
      <w:lvlText w:val=""/>
      <w:lvlJc w:val="left"/>
      <w:pPr>
        <w:ind w:left="1857" w:hanging="570"/>
      </w:pPr>
      <w:rPr>
        <w:rFonts w:ascii="Symbol" w:eastAsia="Times New Roman" w:hAnsi="Symbol" w:cs="Tahoma" w:hint="default"/>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15:restartNumberingAfterBreak="0">
    <w:nsid w:val="2D7B148F"/>
    <w:multiLevelType w:val="hybridMultilevel"/>
    <w:tmpl w:val="E33AC934"/>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BF33DE"/>
    <w:multiLevelType w:val="hybridMultilevel"/>
    <w:tmpl w:val="A53C9F18"/>
    <w:lvl w:ilvl="0" w:tplc="5CD02D64">
      <w:numFmt w:val="bullet"/>
      <w:lvlText w:val="-"/>
      <w:lvlJc w:val="left"/>
      <w:pPr>
        <w:ind w:left="927" w:hanging="360"/>
      </w:pPr>
      <w:rPr>
        <w:rFonts w:ascii="Tahoma" w:eastAsia="Times New Roman" w:hAnsi="Tahoma" w:cs="Tahoma"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8" w15:restartNumberingAfterBreak="0">
    <w:nsid w:val="2EA356A9"/>
    <w:multiLevelType w:val="hybridMultilevel"/>
    <w:tmpl w:val="06B6D5E2"/>
    <w:lvl w:ilvl="0" w:tplc="A0B0F1A6">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2C61A9D"/>
    <w:multiLevelType w:val="hybridMultilevel"/>
    <w:tmpl w:val="6562FC8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4F28E8"/>
    <w:multiLevelType w:val="multilevel"/>
    <w:tmpl w:val="E8F0E85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5DF3E7A"/>
    <w:multiLevelType w:val="hybridMultilevel"/>
    <w:tmpl w:val="34BECBEE"/>
    <w:lvl w:ilvl="0" w:tplc="0410000F">
      <w:start w:val="1"/>
      <w:numFmt w:val="decimal"/>
      <w:lvlText w:val="%1."/>
      <w:lvlJc w:val="left"/>
      <w:pPr>
        <w:ind w:left="720" w:hanging="360"/>
      </w:pPr>
      <w:rPr>
        <w:rFonts w:hint="default"/>
      </w:rPr>
    </w:lvl>
    <w:lvl w:ilvl="1" w:tplc="0410000F">
      <w:start w:val="1"/>
      <w:numFmt w:val="decimal"/>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AF219E"/>
    <w:multiLevelType w:val="hybridMultilevel"/>
    <w:tmpl w:val="7F94D0D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D832F4"/>
    <w:multiLevelType w:val="hybridMultilevel"/>
    <w:tmpl w:val="BF2ECEAE"/>
    <w:lvl w:ilvl="0" w:tplc="FE0A6D64">
      <w:start w:val="3"/>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AB2907"/>
    <w:multiLevelType w:val="hybridMultilevel"/>
    <w:tmpl w:val="401CD606"/>
    <w:lvl w:ilvl="0" w:tplc="A0B0F1A6">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E9826F4"/>
    <w:multiLevelType w:val="hybridMultilevel"/>
    <w:tmpl w:val="622827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F3251F0"/>
    <w:multiLevelType w:val="hybridMultilevel"/>
    <w:tmpl w:val="79227C3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6A56ECD"/>
    <w:multiLevelType w:val="hybridMultilevel"/>
    <w:tmpl w:val="108287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
  </w:num>
  <w:num w:numId="4">
    <w:abstractNumId w:val="12"/>
  </w:num>
  <w:num w:numId="5">
    <w:abstractNumId w:val="3"/>
  </w:num>
  <w:num w:numId="6">
    <w:abstractNumId w:val="17"/>
  </w:num>
  <w:num w:numId="7">
    <w:abstractNumId w:val="9"/>
  </w:num>
  <w:num w:numId="8">
    <w:abstractNumId w:val="16"/>
  </w:num>
  <w:num w:numId="9">
    <w:abstractNumId w:val="14"/>
  </w:num>
  <w:num w:numId="10">
    <w:abstractNumId w:val="5"/>
  </w:num>
  <w:num w:numId="11">
    <w:abstractNumId w:val="0"/>
  </w:num>
  <w:num w:numId="12">
    <w:abstractNumId w:val="4"/>
  </w:num>
  <w:num w:numId="13">
    <w:abstractNumId w:val="15"/>
  </w:num>
  <w:num w:numId="14">
    <w:abstractNumId w:val="6"/>
  </w:num>
  <w:num w:numId="15">
    <w:abstractNumId w:val="11"/>
  </w:num>
  <w:num w:numId="16">
    <w:abstractNumId w:val="8"/>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A2D"/>
    <w:rsid w:val="00022DEE"/>
    <w:rsid w:val="0009490D"/>
    <w:rsid w:val="000A089F"/>
    <w:rsid w:val="000C6FBD"/>
    <w:rsid w:val="000D40D6"/>
    <w:rsid w:val="000E6C95"/>
    <w:rsid w:val="001479A1"/>
    <w:rsid w:val="00162FC2"/>
    <w:rsid w:val="001635F3"/>
    <w:rsid w:val="001A3D4E"/>
    <w:rsid w:val="001A44D5"/>
    <w:rsid w:val="001F4C07"/>
    <w:rsid w:val="001F78C8"/>
    <w:rsid w:val="00261653"/>
    <w:rsid w:val="00263838"/>
    <w:rsid w:val="002A0BA3"/>
    <w:rsid w:val="002C0A32"/>
    <w:rsid w:val="002C7A99"/>
    <w:rsid w:val="002F245B"/>
    <w:rsid w:val="002F3D96"/>
    <w:rsid w:val="0034556D"/>
    <w:rsid w:val="00366616"/>
    <w:rsid w:val="0037745B"/>
    <w:rsid w:val="003A0724"/>
    <w:rsid w:val="003A1CD6"/>
    <w:rsid w:val="003B3A23"/>
    <w:rsid w:val="003D12C1"/>
    <w:rsid w:val="003F4B44"/>
    <w:rsid w:val="003F5DC2"/>
    <w:rsid w:val="00402160"/>
    <w:rsid w:val="004116C3"/>
    <w:rsid w:val="004153BC"/>
    <w:rsid w:val="0042398E"/>
    <w:rsid w:val="00447CA3"/>
    <w:rsid w:val="00480515"/>
    <w:rsid w:val="004805AC"/>
    <w:rsid w:val="004909D7"/>
    <w:rsid w:val="004911E6"/>
    <w:rsid w:val="004C354C"/>
    <w:rsid w:val="004C3988"/>
    <w:rsid w:val="004C4D89"/>
    <w:rsid w:val="00505D03"/>
    <w:rsid w:val="005300B6"/>
    <w:rsid w:val="005345C3"/>
    <w:rsid w:val="0059688C"/>
    <w:rsid w:val="005C67E6"/>
    <w:rsid w:val="005E3CF5"/>
    <w:rsid w:val="00633EF6"/>
    <w:rsid w:val="0064623C"/>
    <w:rsid w:val="006638E5"/>
    <w:rsid w:val="00665E0C"/>
    <w:rsid w:val="006662AA"/>
    <w:rsid w:val="00674BCF"/>
    <w:rsid w:val="0069025E"/>
    <w:rsid w:val="00693F97"/>
    <w:rsid w:val="006B7D40"/>
    <w:rsid w:val="006D4E40"/>
    <w:rsid w:val="006F1358"/>
    <w:rsid w:val="006F7664"/>
    <w:rsid w:val="00702A2D"/>
    <w:rsid w:val="007179ED"/>
    <w:rsid w:val="007275E2"/>
    <w:rsid w:val="007328E2"/>
    <w:rsid w:val="00756090"/>
    <w:rsid w:val="0075623A"/>
    <w:rsid w:val="00765953"/>
    <w:rsid w:val="00767333"/>
    <w:rsid w:val="0077160A"/>
    <w:rsid w:val="00772EEB"/>
    <w:rsid w:val="007760D9"/>
    <w:rsid w:val="00795502"/>
    <w:rsid w:val="00795C3A"/>
    <w:rsid w:val="008076F6"/>
    <w:rsid w:val="00816450"/>
    <w:rsid w:val="00863BBD"/>
    <w:rsid w:val="0086690C"/>
    <w:rsid w:val="008731DB"/>
    <w:rsid w:val="00876158"/>
    <w:rsid w:val="00894CA9"/>
    <w:rsid w:val="008C4B21"/>
    <w:rsid w:val="0094604B"/>
    <w:rsid w:val="009652D3"/>
    <w:rsid w:val="00974A20"/>
    <w:rsid w:val="009826EC"/>
    <w:rsid w:val="009D20B9"/>
    <w:rsid w:val="009E0DDF"/>
    <w:rsid w:val="009E5F5E"/>
    <w:rsid w:val="00A55931"/>
    <w:rsid w:val="00A9745F"/>
    <w:rsid w:val="00AC33D6"/>
    <w:rsid w:val="00B146DE"/>
    <w:rsid w:val="00B33669"/>
    <w:rsid w:val="00B36F72"/>
    <w:rsid w:val="00B37731"/>
    <w:rsid w:val="00B621A1"/>
    <w:rsid w:val="00B77957"/>
    <w:rsid w:val="00B86801"/>
    <w:rsid w:val="00BC0107"/>
    <w:rsid w:val="00BE4185"/>
    <w:rsid w:val="00BF503D"/>
    <w:rsid w:val="00C1258D"/>
    <w:rsid w:val="00C71C18"/>
    <w:rsid w:val="00CA7ACD"/>
    <w:rsid w:val="00CB2EC1"/>
    <w:rsid w:val="00D125A1"/>
    <w:rsid w:val="00D13C47"/>
    <w:rsid w:val="00D44B87"/>
    <w:rsid w:val="00D5729A"/>
    <w:rsid w:val="00D57305"/>
    <w:rsid w:val="00D61E60"/>
    <w:rsid w:val="00D6575E"/>
    <w:rsid w:val="00D71D57"/>
    <w:rsid w:val="00D77A61"/>
    <w:rsid w:val="00D81FFF"/>
    <w:rsid w:val="00DB0CC4"/>
    <w:rsid w:val="00DB2A1B"/>
    <w:rsid w:val="00DD6350"/>
    <w:rsid w:val="00DF0CEA"/>
    <w:rsid w:val="00E17C6F"/>
    <w:rsid w:val="00E21745"/>
    <w:rsid w:val="00E3347A"/>
    <w:rsid w:val="00E42551"/>
    <w:rsid w:val="00E57825"/>
    <w:rsid w:val="00E76626"/>
    <w:rsid w:val="00E857DD"/>
    <w:rsid w:val="00ED3D6C"/>
    <w:rsid w:val="00ED5EE2"/>
    <w:rsid w:val="00EE35CF"/>
    <w:rsid w:val="00EF73F2"/>
    <w:rsid w:val="00F01C0E"/>
    <w:rsid w:val="00F146AE"/>
    <w:rsid w:val="00F158E5"/>
    <w:rsid w:val="00F200B2"/>
    <w:rsid w:val="00F208EE"/>
    <w:rsid w:val="00F23333"/>
    <w:rsid w:val="00F81D91"/>
    <w:rsid w:val="00FA1222"/>
    <w:rsid w:val="00FC5466"/>
    <w:rsid w:val="00FE74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554A40"/>
  <w15:docId w15:val="{309ECF86-BA63-4CD8-A9B7-1EE3C4C5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36F72"/>
  </w:style>
  <w:style w:type="paragraph" w:styleId="Titolo1">
    <w:name w:val="heading 1"/>
    <w:basedOn w:val="Normale"/>
    <w:next w:val="Normale"/>
    <w:qFormat/>
    <w:pPr>
      <w:keepNext/>
      <w:outlineLvl w:val="0"/>
    </w:pPr>
    <w:rPr>
      <w:rFonts w:ascii="AvantGarde Bk BT" w:hAnsi="AvantGarde Bk BT" w:cs="Arial"/>
      <w:color w:val="000000"/>
      <w:sz w:val="40"/>
      <w:szCs w:val="24"/>
    </w:rPr>
  </w:style>
  <w:style w:type="paragraph" w:styleId="Titolo2">
    <w:name w:val="heading 2"/>
    <w:basedOn w:val="Normale"/>
    <w:next w:val="Normale"/>
    <w:qFormat/>
    <w:pPr>
      <w:keepNext/>
      <w:ind w:left="567"/>
      <w:outlineLvl w:val="1"/>
    </w:pPr>
    <w:rPr>
      <w:b/>
      <w:sz w:val="32"/>
    </w:rPr>
  </w:style>
  <w:style w:type="paragraph" w:styleId="Titolo3">
    <w:name w:val="heading 3"/>
    <w:basedOn w:val="Normale"/>
    <w:next w:val="Normale"/>
    <w:qFormat/>
    <w:pPr>
      <w:keepNext/>
      <w:tabs>
        <w:tab w:val="left" w:pos="567"/>
        <w:tab w:val="left" w:pos="5387"/>
      </w:tabs>
      <w:ind w:left="4536"/>
      <w:jc w:val="center"/>
      <w:outlineLvl w:val="2"/>
    </w:pPr>
    <w:rPr>
      <w:rFonts w:ascii="Tahoma" w:hAnsi="Tahoma"/>
      <w:b/>
      <w:sz w:val="22"/>
    </w:rPr>
  </w:style>
  <w:style w:type="paragraph" w:styleId="Titolo4">
    <w:name w:val="heading 4"/>
    <w:basedOn w:val="Normale"/>
    <w:next w:val="Normale"/>
    <w:qFormat/>
    <w:pPr>
      <w:keepNext/>
      <w:tabs>
        <w:tab w:val="left" w:pos="2268"/>
        <w:tab w:val="left" w:pos="5103"/>
      </w:tabs>
      <w:outlineLvl w:val="3"/>
    </w:pPr>
    <w:rPr>
      <w:rFonts w:ascii="Tahoma" w:hAnsi="Tahoma" w:cs="Tahoma"/>
      <w:b/>
      <w:bCs/>
      <w:sz w:val="22"/>
    </w:rPr>
  </w:style>
  <w:style w:type="paragraph" w:styleId="Titolo5">
    <w:name w:val="heading 5"/>
    <w:basedOn w:val="Normale"/>
    <w:next w:val="Normale"/>
    <w:qFormat/>
    <w:pPr>
      <w:keepNext/>
      <w:tabs>
        <w:tab w:val="left" w:pos="0"/>
      </w:tabs>
      <w:jc w:val="both"/>
      <w:outlineLvl w:val="4"/>
    </w:pPr>
    <w:rPr>
      <w:rFonts w:ascii="AvantGarde" w:hAnsi="AvantGarde"/>
      <w:b/>
      <w:bCs/>
      <w:sz w:val="16"/>
    </w:rPr>
  </w:style>
  <w:style w:type="paragraph" w:styleId="Titolo6">
    <w:name w:val="heading 6"/>
    <w:basedOn w:val="Normale"/>
    <w:next w:val="Normale"/>
    <w:qFormat/>
    <w:pPr>
      <w:keepNext/>
      <w:outlineLvl w:val="5"/>
    </w:pPr>
    <w:rPr>
      <w:b/>
      <w:bCs/>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basedOn w:val="Carpredefinitoparagrafo"/>
    <w:rPr>
      <w:color w:val="0000FF"/>
      <w:u w:val="single"/>
    </w:rPr>
  </w:style>
  <w:style w:type="paragraph" w:styleId="Corpotesto">
    <w:name w:val="Body Text"/>
    <w:basedOn w:val="Normale"/>
    <w:pPr>
      <w:tabs>
        <w:tab w:val="left" w:pos="851"/>
      </w:tabs>
      <w:jc w:val="both"/>
    </w:pPr>
    <w:rPr>
      <w:rFonts w:ascii="Tahoma" w:hAnsi="Tahoma" w:cs="Tahoma"/>
    </w:rPr>
  </w:style>
  <w:style w:type="paragraph" w:styleId="Testofumetto">
    <w:name w:val="Balloon Text"/>
    <w:basedOn w:val="Normale"/>
    <w:semiHidden/>
    <w:rsid w:val="00894CA9"/>
    <w:rPr>
      <w:rFonts w:ascii="Tahoma" w:hAnsi="Tahoma" w:cs="Tahoma"/>
      <w:sz w:val="16"/>
      <w:szCs w:val="16"/>
    </w:rPr>
  </w:style>
  <w:style w:type="paragraph" w:styleId="Paragrafoelenco">
    <w:name w:val="List Paragraph"/>
    <w:basedOn w:val="Normale"/>
    <w:uiPriority w:val="34"/>
    <w:qFormat/>
    <w:rsid w:val="00633EF6"/>
    <w:pPr>
      <w:ind w:left="720"/>
      <w:contextualSpacing/>
    </w:pPr>
  </w:style>
  <w:style w:type="character" w:styleId="Collegamentovisitato">
    <w:name w:val="FollowedHyperlink"/>
    <w:basedOn w:val="Carpredefinitoparagrafo"/>
    <w:semiHidden/>
    <w:unhideWhenUsed/>
    <w:rsid w:val="009E5F5E"/>
    <w:rPr>
      <w:color w:val="800080" w:themeColor="followedHyperlink"/>
      <w:u w:val="single"/>
    </w:rPr>
  </w:style>
  <w:style w:type="character" w:customStyle="1" w:styleId="IntestazioneCarattere">
    <w:name w:val="Intestazione Carattere"/>
    <w:basedOn w:val="Carpredefinitoparagrafo"/>
    <w:link w:val="Intestazione"/>
    <w:rsid w:val="003B3A23"/>
  </w:style>
  <w:style w:type="table" w:styleId="Grigliatabella">
    <w:name w:val="Table Grid"/>
    <w:basedOn w:val="Tabellanormale"/>
    <w:rsid w:val="003B3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4">
    <w:name w:val="Griglia tabella4"/>
    <w:basedOn w:val="Tabellanormale"/>
    <w:next w:val="Grigliatabella"/>
    <w:rsid w:val="003B3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D44B87"/>
  </w:style>
  <w:style w:type="paragraph" w:customStyle="1" w:styleId="Default">
    <w:name w:val="Default"/>
    <w:rsid w:val="00AC33D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44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3</Pages>
  <Words>971</Words>
  <Characters>5526</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PROVA MODELLO</vt:lpstr>
    </vt:vector>
  </TitlesOfParts>
  <Company>servitec srl</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PROVA MODELLO</dc:title>
  <dc:creator>Elena Martinelli</dc:creator>
  <cp:lastModifiedBy>Elena Martinelli</cp:lastModifiedBy>
  <cp:revision>36</cp:revision>
  <cp:lastPrinted>2022-08-04T10:18:00Z</cp:lastPrinted>
  <dcterms:created xsi:type="dcterms:W3CDTF">2022-04-29T12:43:00Z</dcterms:created>
  <dcterms:modified xsi:type="dcterms:W3CDTF">2022-09-16T08:06:00Z</dcterms:modified>
</cp:coreProperties>
</file>