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FC18" w14:textId="4D1F9260" w:rsidR="00C3427D" w:rsidRPr="00AC5E74" w:rsidRDefault="00C3427D">
      <w:pPr>
        <w:spacing w:after="160" w:line="259" w:lineRule="auto"/>
        <w:rPr>
          <w:rFonts w:ascii="Calibri" w:hAnsi="Calibri" w:cs="Calibri"/>
          <w:color w:val="FF0000"/>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41994F5" w14:textId="18A49598" w:rsidR="007F0CC0" w:rsidRDefault="007F0CC0" w:rsidP="00F45881">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sidR="00F87452">
        <w:rPr>
          <w:rFonts w:ascii="Calibri" w:hAnsi="Calibri" w:cs="Calibri"/>
          <w:i/>
          <w:sz w:val="20"/>
        </w:rPr>
        <w:t xml:space="preserve">2014-2020 (CUP E36D17000090009) - </w:t>
      </w:r>
      <w:r w:rsidR="00F87452" w:rsidRPr="00F87452">
        <w:rPr>
          <w:rFonts w:ascii="Calibri" w:hAnsi="Calibri" w:cs="Calibri"/>
          <w:i/>
          <w:sz w:val="20"/>
        </w:rPr>
        <w:t>SETTORE CONCORSUALE 09/A2 – MECCANICA APPLICATA ALLE MACCHINE – SETTORE SCIENTIFICO DISCIPLINARE ING-IND/13 – MECCANICA APPLICATA ALLE MACCHINE</w:t>
      </w:r>
    </w:p>
    <w:p w14:paraId="5227C162" w14:textId="356605D2"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986ADE">
        <w:rPr>
          <w:rFonts w:asciiTheme="majorHAnsi" w:hAnsiTheme="majorHAnsi" w:cs="Tahoma"/>
          <w:sz w:val="20"/>
        </w:rPr>
        <w:t>627</w:t>
      </w:r>
      <w:r w:rsidRPr="00DD213A">
        <w:rPr>
          <w:rFonts w:asciiTheme="majorHAnsi" w:hAnsiTheme="majorHAnsi" w:cs="Tahoma"/>
          <w:sz w:val="20"/>
        </w:rPr>
        <w:t>/201</w:t>
      </w:r>
      <w:r w:rsidR="00986ADE">
        <w:rPr>
          <w:rFonts w:asciiTheme="majorHAnsi" w:hAnsiTheme="majorHAnsi" w:cs="Tahoma"/>
          <w:sz w:val="20"/>
        </w:rPr>
        <w:t>7</w:t>
      </w:r>
      <w:r w:rsidRPr="00DD213A">
        <w:rPr>
          <w:rFonts w:asciiTheme="majorHAnsi" w:hAnsiTheme="majorHAnsi" w:cs="Tahoma"/>
          <w:sz w:val="20"/>
        </w:rPr>
        <w:t xml:space="preserve"> del </w:t>
      </w:r>
      <w:r w:rsidR="00986ADE">
        <w:rPr>
          <w:rFonts w:asciiTheme="majorHAnsi" w:hAnsiTheme="majorHAnsi" w:cs="Tahoma"/>
          <w:sz w:val="20"/>
        </w:rPr>
        <w:t>07.11.2017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986ADE">
        <w:rPr>
          <w:rFonts w:asciiTheme="majorHAnsi" w:hAnsiTheme="majorHAnsi" w:cs="Tahoma"/>
          <w:sz w:val="20"/>
        </w:rPr>
        <w:t>07.11.2017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30ABB08" w14:textId="16B726BD" w:rsidR="00986ADE"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4D2D135C" w14:textId="0B55EB71" w:rsidR="00986ADE" w:rsidRDefault="00986ADE" w:rsidP="00962FAB">
      <w:pPr>
        <w:tabs>
          <w:tab w:val="left" w:pos="0"/>
          <w:tab w:val="right" w:pos="9660"/>
        </w:tabs>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627</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07.11.2017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07.11.2017</w:t>
      </w:r>
    </w:p>
    <w:p w14:paraId="7A360C2A" w14:textId="77777777" w:rsidR="00986ADE" w:rsidRDefault="00986ADE"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C86A9D6" w:rsidR="00962FAB" w:rsidRPr="003C006F" w:rsidRDefault="00962FAB" w:rsidP="00F87452">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52E5B5E" w14:textId="7D75A764" w:rsidR="00F87452"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25A3B0C0" w14:textId="77777777" w:rsidR="00986ADE" w:rsidRDefault="00986ADE" w:rsidP="00F87452">
      <w:pPr>
        <w:spacing w:before="240"/>
        <w:jc w:val="both"/>
        <w:rPr>
          <w:rFonts w:ascii="Calibri" w:hAnsi="Calibri" w:cs="Calibri"/>
          <w:i/>
          <w:sz w:val="20"/>
        </w:rPr>
      </w:pPr>
    </w:p>
    <w:p w14:paraId="4A9CA138" w14:textId="3990A779" w:rsidR="00010124" w:rsidRDefault="00986ADE" w:rsidP="00010124">
      <w:pPr>
        <w:tabs>
          <w:tab w:val="left" w:pos="0"/>
          <w:tab w:val="right" w:pos="9660"/>
        </w:tabs>
        <w:jc w:val="both"/>
        <w:rPr>
          <w:rFonts w:asciiTheme="majorHAnsi" w:hAnsiTheme="majorHAnsi" w:cs="Tahoma"/>
          <w:b/>
          <w:sz w:val="20"/>
        </w:rPr>
      </w:pPr>
      <w:r w:rsidRPr="00986ADE">
        <w:rPr>
          <w:rFonts w:asciiTheme="majorHAnsi" w:hAnsiTheme="majorHAnsi" w:cs="Tahoma"/>
          <w:sz w:val="20"/>
        </w:rPr>
        <w:t>bandito con Decreto del Rettore Rep. n. 627/2017 del 07.11.2017, pubblicato all’Albo di Ateneo il 07.11.2017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59F8835D" w14:textId="0876631F" w:rsidR="007003BD" w:rsidRPr="003C006F" w:rsidRDefault="007003BD" w:rsidP="00F87452">
      <w:pPr>
        <w:spacing w:line="360" w:lineRule="auto"/>
        <w:jc w:val="both"/>
        <w:rPr>
          <w:rFonts w:asciiTheme="majorHAnsi" w:hAnsiTheme="majorHAnsi" w:cs="Tahoma"/>
          <w:sz w:val="20"/>
        </w:rPr>
      </w:pPr>
      <w:r w:rsidRPr="003C006F">
        <w:rPr>
          <w:rFonts w:asciiTheme="majorHAnsi" w:hAnsiTheme="majorHAnsi" w:cs="Tahoma"/>
          <w:sz w:val="20"/>
        </w:rPr>
        <w:t>----------------------------------------------------------------------------------------------------------------------------------------------------------------------------------------------------------------------------------------------------------------------------------------------------------------------------------------------------------------------------------------------------------------------------------------------------------------------------------------------------------------------------------------------------------------------------------------------------------------------------------------------------</w:t>
      </w: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0C553B5" w14:textId="2E20E328" w:rsidR="00F87452" w:rsidRDefault="00F87452" w:rsidP="00F87452">
      <w:pPr>
        <w:spacing w:before="240"/>
        <w:jc w:val="both"/>
        <w:rPr>
          <w:rFonts w:ascii="Calibri" w:hAnsi="Calibri" w:cs="Calibri"/>
          <w:i/>
          <w:sz w:val="20"/>
        </w:rPr>
      </w:pPr>
      <w:r w:rsidRPr="007F0CC0">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 DELL’UNIVERSITA’ DEGLI STUDI DI BERGAMO NELL’AMBITO DEL PROGETTO “INPROVES - INTEGRAZIONE DI PRODOTTO E PROCESSO PER LA REALIZZAZIONE DI MOTORI ELETTRICI PER VEICOLI STRADALI” FINANZIATO DA REGIONE LOMBARDIA NELL’AMBITO DEL BANDO LINEA ACCORDI PER LA RICERCA E L’INNOVAZIONE COFINANZIATA DAL POR FESR </w:t>
      </w:r>
      <w:r>
        <w:rPr>
          <w:rFonts w:ascii="Calibri" w:hAnsi="Calibri" w:cs="Calibri"/>
          <w:i/>
          <w:sz w:val="20"/>
        </w:rPr>
        <w:t xml:space="preserve">2014-2020 (CUP E36D17000090009) - </w:t>
      </w:r>
      <w:r w:rsidRPr="00F87452">
        <w:rPr>
          <w:rFonts w:ascii="Calibri" w:hAnsi="Calibri" w:cs="Calibri"/>
          <w:i/>
          <w:sz w:val="20"/>
        </w:rPr>
        <w:t>SETTORE CONCORSUALE 09/A2 – MECCANICA APPLICATA ALLE MACCHINE – SETTORE SCIENTIFICO DISCIPLINARE ING-IND/13 – MECCANICA APPLICATA ALLE MACCHINE</w:t>
      </w:r>
    </w:p>
    <w:p w14:paraId="3EB735E5" w14:textId="77777777" w:rsidR="00986ADE" w:rsidRDefault="00986ADE" w:rsidP="00F87452">
      <w:pPr>
        <w:spacing w:before="240"/>
        <w:jc w:val="both"/>
        <w:rPr>
          <w:rFonts w:ascii="Calibri" w:hAnsi="Calibri" w:cs="Calibri"/>
          <w:i/>
          <w:sz w:val="20"/>
        </w:rPr>
      </w:pPr>
      <w:bookmarkStart w:id="0" w:name="_GoBack"/>
      <w:bookmarkEnd w:id="0"/>
    </w:p>
    <w:p w14:paraId="68984D26" w14:textId="46906FE1" w:rsidR="005C139B" w:rsidRDefault="00986ADE" w:rsidP="005C139B">
      <w:pPr>
        <w:tabs>
          <w:tab w:val="left" w:pos="0"/>
          <w:tab w:val="right" w:pos="9660"/>
        </w:tabs>
        <w:jc w:val="both"/>
        <w:rPr>
          <w:rFonts w:asciiTheme="majorHAnsi" w:hAnsiTheme="majorHAnsi" w:cs="Tahoma"/>
          <w:b/>
          <w:sz w:val="20"/>
        </w:rPr>
      </w:pPr>
      <w:r w:rsidRPr="00986ADE">
        <w:rPr>
          <w:rFonts w:asciiTheme="majorHAnsi" w:hAnsiTheme="majorHAnsi" w:cs="Tahoma"/>
          <w:sz w:val="20"/>
        </w:rPr>
        <w:t>bandito con Decreto del Rettore Rep. n. 627/2017 del 07.11.2017, pubblicato all’Albo di Ateneo il 07.11.2017</w:t>
      </w: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64A"/>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532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0CC0"/>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86ADE"/>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87452"/>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8FCE4E55-3BC0-454B-A135-56AFB01B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43AA-6C3D-4682-8CFE-977A3444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2254</Words>
  <Characters>12851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159</cp:revision>
  <cp:lastPrinted>2016-09-26T07:56:00Z</cp:lastPrinted>
  <dcterms:created xsi:type="dcterms:W3CDTF">2016-07-27T13:39:00Z</dcterms:created>
  <dcterms:modified xsi:type="dcterms:W3CDTF">2017-11-07T11:37:00Z</dcterms:modified>
</cp:coreProperties>
</file>