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49450" w14:textId="77777777" w:rsidR="00C3427D" w:rsidRPr="00CA6D6C" w:rsidRDefault="00962FAB" w:rsidP="00C3427D">
      <w:pPr>
        <w:spacing w:after="160" w:line="259" w:lineRule="auto"/>
        <w:jc w:val="right"/>
        <w:rPr>
          <w:rFonts w:ascii="Calibri" w:hAnsi="Calibri" w:cs="Calibri"/>
          <w:b/>
          <w:sz w:val="20"/>
        </w:rPr>
      </w:pPr>
      <w:r w:rsidRPr="00CA6D6C"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B835B7" w:rsidRPr="00CA6D6C">
        <w:rPr>
          <w:rFonts w:ascii="Calibri" w:hAnsi="Calibri" w:cs="Calibri"/>
          <w:b/>
          <w:sz w:val="20"/>
        </w:rPr>
        <w:t>ALLEGATO</w:t>
      </w:r>
      <w:r w:rsidR="00C3427D" w:rsidRPr="00CA6D6C">
        <w:rPr>
          <w:rFonts w:ascii="Calibri" w:hAnsi="Calibri" w:cs="Calibri"/>
          <w:b/>
          <w:sz w:val="20"/>
        </w:rPr>
        <w:t xml:space="preserve"> A </w:t>
      </w:r>
    </w:p>
    <w:p w14:paraId="0A94C5C7" w14:textId="77777777" w:rsidR="00ED0E3A" w:rsidRPr="00ED0E3A" w:rsidRDefault="00ED0E3A" w:rsidP="00ED0E3A">
      <w:pPr>
        <w:jc w:val="both"/>
        <w:rPr>
          <w:rFonts w:ascii="Calibri" w:hAnsi="Calibri" w:cs="Calibri"/>
          <w:i/>
          <w:sz w:val="20"/>
        </w:rPr>
      </w:pPr>
      <w:r w:rsidRPr="00ED0E3A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E SCIENZE APPLICATE DELL’UNIVERSITA’ DEGLI STUDI DI BERGAMO (SETTORE CONCORSUALE 09/B3 – TECNICA DELLE COSTRUZIONI - SSD ICAR/09 – TECNICA DELLE COSTRUZIONI (CUP: E18B17000170009)</w:t>
      </w:r>
    </w:p>
    <w:p w14:paraId="397D5510" w14:textId="322151B5" w:rsidR="00C3427D" w:rsidRPr="00CA6D6C" w:rsidRDefault="00C3427D" w:rsidP="00C3427D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 w:rsidR="00FD7A9A">
        <w:rPr>
          <w:rFonts w:ascii="Calibri" w:hAnsi="Calibri" w:cs="Calibri"/>
          <w:sz w:val="20"/>
        </w:rPr>
        <w:t xml:space="preserve">ettore Rep. n. </w:t>
      </w:r>
      <w:r w:rsidR="005B4942">
        <w:rPr>
          <w:rFonts w:ascii="Calibri" w:hAnsi="Calibri" w:cs="Calibri"/>
          <w:sz w:val="20"/>
        </w:rPr>
        <w:t>96</w:t>
      </w:r>
      <w:r w:rsidR="00FD7A9A">
        <w:rPr>
          <w:rFonts w:ascii="Calibri" w:hAnsi="Calibri" w:cs="Calibri"/>
          <w:sz w:val="20"/>
        </w:rPr>
        <w:t>/201</w:t>
      </w:r>
      <w:r w:rsidR="00ED0E3A">
        <w:rPr>
          <w:rFonts w:ascii="Calibri" w:hAnsi="Calibri" w:cs="Calibri"/>
          <w:sz w:val="20"/>
        </w:rPr>
        <w:t>8</w:t>
      </w:r>
      <w:r w:rsidR="00732458" w:rsidRPr="00CA6D6C">
        <w:rPr>
          <w:rFonts w:ascii="Calibri" w:hAnsi="Calibri" w:cs="Calibri"/>
          <w:sz w:val="20"/>
        </w:rPr>
        <w:t xml:space="preserve"> del </w:t>
      </w:r>
      <w:r w:rsidR="005B4942">
        <w:rPr>
          <w:rFonts w:ascii="Calibri" w:hAnsi="Calibri" w:cs="Calibri"/>
          <w:sz w:val="20"/>
        </w:rPr>
        <w:t>2.2.201</w:t>
      </w:r>
      <w:r w:rsidR="00ED0E3A">
        <w:rPr>
          <w:rFonts w:ascii="Calibri" w:hAnsi="Calibri" w:cs="Calibri"/>
          <w:sz w:val="20"/>
        </w:rPr>
        <w:t>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 w:rsidR="00803FF5"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 w:rsidR="005B4942">
        <w:rPr>
          <w:rFonts w:ascii="Calibri" w:hAnsi="Calibri" w:cs="Calibri"/>
          <w:sz w:val="20"/>
        </w:rPr>
        <w:t>2.2.2018</w:t>
      </w:r>
    </w:p>
    <w:p w14:paraId="183516C4" w14:textId="77777777" w:rsidR="00C3427D" w:rsidRPr="00CA6D6C" w:rsidRDefault="00C3427D" w:rsidP="00C3427D">
      <w:pPr>
        <w:jc w:val="center"/>
        <w:rPr>
          <w:rFonts w:ascii="Calibri" w:hAnsi="Calibri" w:cs="Calibri"/>
          <w:i/>
          <w:color w:val="FF0000"/>
          <w:sz w:val="20"/>
        </w:rPr>
      </w:pPr>
    </w:p>
    <w:p w14:paraId="5D242DED" w14:textId="77777777" w:rsidR="00B35F0E" w:rsidRDefault="00B35F0E" w:rsidP="00C3427D">
      <w:pPr>
        <w:tabs>
          <w:tab w:val="left" w:pos="0"/>
          <w:tab w:val="right" w:pos="4921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53F0E16D" w14:textId="77777777" w:rsidR="00C3427D" w:rsidRPr="00CA6D6C" w:rsidRDefault="00C3427D" w:rsidP="00C3427D">
      <w:pPr>
        <w:tabs>
          <w:tab w:val="left" w:pos="0"/>
          <w:tab w:val="right" w:pos="4921"/>
        </w:tabs>
        <w:jc w:val="center"/>
        <w:rPr>
          <w:rFonts w:ascii="Calibri" w:hAnsi="Calibri" w:cs="Calibri"/>
          <w:b/>
          <w:sz w:val="20"/>
          <w:u w:val="single"/>
        </w:rPr>
      </w:pPr>
      <w:r w:rsidRPr="00CA6D6C">
        <w:rPr>
          <w:rFonts w:ascii="Calibri" w:hAnsi="Calibri" w:cs="Calibri"/>
          <w:b/>
          <w:sz w:val="20"/>
          <w:u w:val="single"/>
        </w:rPr>
        <w:t>PROGETTO DI RICERCA</w:t>
      </w:r>
    </w:p>
    <w:p w14:paraId="26EDB558" w14:textId="77777777" w:rsidR="00764765" w:rsidRDefault="00764765">
      <w:pPr>
        <w:spacing w:after="160" w:line="259" w:lineRule="auto"/>
        <w:rPr>
          <w:rFonts w:ascii="Calibri" w:hAnsi="Calibri" w:cs="Calibri"/>
          <w:sz w:val="20"/>
        </w:rPr>
      </w:pPr>
    </w:p>
    <w:p w14:paraId="0852B78E" w14:textId="635C54DB" w:rsidR="00764765" w:rsidRPr="00ED0E3A" w:rsidRDefault="00764765">
      <w:pPr>
        <w:spacing w:after="160" w:line="259" w:lineRule="auto"/>
        <w:rPr>
          <w:rFonts w:ascii="Calibri" w:hAnsi="Calibri" w:cs="Calibri"/>
          <w:b/>
          <w:sz w:val="20"/>
        </w:rPr>
      </w:pPr>
      <w:r w:rsidRPr="00ED0E3A">
        <w:rPr>
          <w:rFonts w:ascii="Calibri" w:hAnsi="Calibri" w:cs="Calibri"/>
          <w:b/>
          <w:sz w:val="20"/>
        </w:rPr>
        <w:t>TITOLO</w:t>
      </w:r>
      <w:r w:rsidR="00ED0E3A" w:rsidRPr="00ED0E3A">
        <w:rPr>
          <w:rFonts w:ascii="Calibri" w:hAnsi="Calibri" w:cs="Calibri"/>
          <w:b/>
          <w:sz w:val="20"/>
        </w:rPr>
        <w:t>: “</w:t>
      </w:r>
      <w:r w:rsidR="00ED0E3A" w:rsidRPr="00ED0E3A">
        <w:rPr>
          <w:rFonts w:ascii="Calibri" w:hAnsi="Calibri" w:cs="Calibri"/>
          <w:b/>
          <w:i/>
          <w:sz w:val="20"/>
        </w:rPr>
        <w:t>Structural health monitoring di edifici esistenti</w:t>
      </w:r>
      <w:r w:rsidR="00ED0E3A" w:rsidRPr="00ED0E3A">
        <w:rPr>
          <w:rFonts w:ascii="Calibri" w:hAnsi="Calibri" w:cs="Calibri"/>
          <w:b/>
          <w:sz w:val="20"/>
        </w:rPr>
        <w:t>”</w:t>
      </w:r>
    </w:p>
    <w:p w14:paraId="6EA01D8B" w14:textId="77777777" w:rsidR="00ED0E3A" w:rsidRPr="00ED0E3A" w:rsidRDefault="00ED0E3A" w:rsidP="00ED0E3A">
      <w:pPr>
        <w:ind w:left="142"/>
        <w:jc w:val="both"/>
        <w:rPr>
          <w:rFonts w:ascii="Calibri" w:hAnsi="Calibri" w:cs="Calibri"/>
          <w:sz w:val="20"/>
        </w:rPr>
      </w:pPr>
      <w:r w:rsidRPr="00ED0E3A">
        <w:rPr>
          <w:rFonts w:ascii="Calibri" w:hAnsi="Calibri" w:cs="Calibri"/>
          <w:sz w:val="20"/>
        </w:rPr>
        <w:t>Il progetto si propone di studiare e realizzare un unico prodotto, nell’ambito dello smart living, in grado di monitorare le performance energetiche di un’abitazione, di fornire una prima indicazione sulle condizioni sismiche dell’edificio e nel contempo monitorare gli effetti di un terremoto sullo stesso, rilevando e registrando i parametri fondamentali del sisma.</w:t>
      </w:r>
    </w:p>
    <w:p w14:paraId="0F9A5FF3" w14:textId="77777777" w:rsidR="00ED0E3A" w:rsidRPr="00ED0E3A" w:rsidRDefault="00ED0E3A" w:rsidP="00ED0E3A">
      <w:pPr>
        <w:ind w:left="142"/>
        <w:jc w:val="both"/>
        <w:rPr>
          <w:rFonts w:ascii="Calibri" w:hAnsi="Calibri" w:cs="Calibri"/>
          <w:sz w:val="20"/>
        </w:rPr>
      </w:pPr>
      <w:r w:rsidRPr="00ED0E3A">
        <w:rPr>
          <w:rFonts w:ascii="Calibri" w:hAnsi="Calibri" w:cs="Calibri"/>
          <w:sz w:val="20"/>
        </w:rPr>
        <w:t>Nello specifico l’assegnista si occuperà della parte sismica, sviluppando algoritmi di gestione per fornire all’utente informazioni di danno a seguito di ogni terremoto, confrontando i parametri sismici registrati sull’edificio e fornendo all’utente importanti indicazioni sul danno riscontrato dall’edificio a seguito di un terremoto. L’intervento permette di “dialogare” con l’edificio controllandone lo stato di salute e migliorando la percezione del rischio sismico. A partire dalla valutazione delle modalità di danno sismico in edifici di varia tipologia strutturale, e dall’analisi di letteratura degli indici di danno, saranno sviluppati e valutati specifici algoritmi di analisi dei dati in grado di cogliere le varie tipologie di danno. La validazione avverrà tramite simulazioni su tavola vibrante del prodotto.</w:t>
      </w:r>
    </w:p>
    <w:p w14:paraId="663DDEFB" w14:textId="412DCBF8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14F6CFE6" w14:textId="5B92661F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1A649C9D" w14:textId="20D8F559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3E4927A8" w14:textId="17832715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1D7F1C4F" w14:textId="306DC7B6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7E934FC1" w14:textId="7467999E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457D4200" w14:textId="7159E0B9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200F1A89" w14:textId="7E79C106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1FEEF96B" w14:textId="2DE349A0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038C4B1B" w14:textId="382A0554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3F1B3C09" w14:textId="12DAFAEA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75D8AE15" w14:textId="149B5BFC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27248BDE" w14:textId="40169BC4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3E62790F" w14:textId="62CAF988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1FD3C261" w14:textId="19D4D344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14B98AE2" w14:textId="2D11B5E7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1B7C226E" w14:textId="0441A2B1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650B13C6" w14:textId="75028AF6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</w:p>
    <w:p w14:paraId="7D99FF1E" w14:textId="17DD1691" w:rsidR="00ED0E3A" w:rsidRDefault="00ED0E3A">
      <w:pPr>
        <w:spacing w:after="160" w:line="259" w:lineRule="auto"/>
        <w:rPr>
          <w:rFonts w:ascii="Calibri" w:hAnsi="Calibri" w:cs="Calibri"/>
          <w:color w:val="FF0000"/>
          <w:sz w:val="20"/>
        </w:rPr>
      </w:pPr>
      <w:bookmarkStart w:id="0" w:name="_GoBack"/>
      <w:bookmarkEnd w:id="0"/>
    </w:p>
    <w:sectPr w:rsidR="00ED0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6008E1"/>
    <w:rsid w:val="00615B7E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8698-D6EE-4EAB-8240-0C3D2B51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piubeni</cp:lastModifiedBy>
  <cp:revision>4</cp:revision>
  <cp:lastPrinted>2016-09-26T07:56:00Z</cp:lastPrinted>
  <dcterms:created xsi:type="dcterms:W3CDTF">2018-02-02T10:15:00Z</dcterms:created>
  <dcterms:modified xsi:type="dcterms:W3CDTF">2018-02-02T10:17:00Z</dcterms:modified>
</cp:coreProperties>
</file>