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“Il ruolo del sistema bancario nel processo di internazionalizzazione dell’impresa” – referente scientifico prof. Davide Castellani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>. 32922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0F3ABB">
        <w:rPr>
          <w:rFonts w:ascii="Rubik" w:hAnsi="Rubik" w:cs="Rubik"/>
          <w:sz w:val="20"/>
        </w:rPr>
        <w:t>20.05.2021</w:t>
      </w:r>
      <w:bookmarkStart w:id="1" w:name="_GoBack"/>
      <w:bookmarkEnd w:id="1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Pr="00A770AB">
        <w:rPr>
          <w:rFonts w:ascii="Rubik" w:hAnsi="Rubik" w:cs="Rubik"/>
          <w:color w:val="000000"/>
          <w:sz w:val="20"/>
        </w:rPr>
        <w:t xml:space="preserve">laureato/laureando magistrale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, presso l’Università di ………………………………….</w:t>
      </w:r>
      <w:r w:rsidRPr="00A770AB">
        <w:rPr>
          <w:rFonts w:ascii="Rubik" w:hAnsi="Rubik" w:cs="Rubik"/>
          <w:color w:val="000000"/>
          <w:sz w:val="20"/>
        </w:rPr>
        <w:t>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aver superato </w:t>
      </w:r>
      <w:r w:rsidRPr="00A770AB">
        <w:rPr>
          <w:rFonts w:ascii="Rubik" w:hAnsi="Rubik" w:cs="Rubik"/>
          <w:color w:val="000000"/>
          <w:sz w:val="20"/>
        </w:rPr>
        <w:t>esami di carattere statistico-quantitativo con votazione almeno pari a 26/30;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A770AB">
        <w:rPr>
          <w:rFonts w:ascii="Rubik" w:hAnsi="Rubik" w:cs="Rubik"/>
          <w:color w:val="000000"/>
          <w:sz w:val="20"/>
        </w:rPr>
        <w:t>esperienza nella gestione di file di dati;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246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18</cp:revision>
  <dcterms:created xsi:type="dcterms:W3CDTF">2019-02-26T11:05:00Z</dcterms:created>
  <dcterms:modified xsi:type="dcterms:W3CDTF">2021-05-20T08:36:00Z</dcterms:modified>
</cp:coreProperties>
</file>