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1A20BC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:rsidR="00EB0901" w:rsidRPr="00EB0901" w:rsidRDefault="00EB0901" w:rsidP="00EB0901">
      <w:pPr>
        <w:pStyle w:val="NormaleWeb"/>
        <w:jc w:val="both"/>
        <w:rPr>
          <w:rFonts w:ascii="Rubik" w:hAnsi="Rubik" w:cs="Rubik"/>
          <w:b/>
          <w:sz w:val="20"/>
          <w:szCs w:val="20"/>
          <w:lang w:eastAsia="en-US"/>
        </w:rPr>
      </w:pPr>
      <w:bookmarkStart w:id="0" w:name="_Hlk45272197"/>
      <w:r w:rsidRPr="00EB0901">
        <w:rPr>
          <w:rFonts w:ascii="Rubik" w:hAnsi="Rubik" w:cs="Rubik"/>
          <w:b/>
          <w:sz w:val="20"/>
          <w:szCs w:val="20"/>
          <w:lang w:eastAsia="en-US"/>
        </w:rPr>
        <w:t xml:space="preserve">Public </w:t>
      </w:r>
      <w:proofErr w:type="spellStart"/>
      <w:r w:rsidRPr="00EB0901">
        <w:rPr>
          <w:rFonts w:ascii="Rubik" w:hAnsi="Rubik" w:cs="Rubik"/>
          <w:b/>
          <w:sz w:val="20"/>
          <w:szCs w:val="20"/>
          <w:lang w:eastAsia="en-US"/>
        </w:rPr>
        <w:t>selection</w:t>
      </w:r>
      <w:proofErr w:type="spellEnd"/>
      <w:r w:rsidRPr="00EB0901">
        <w:rPr>
          <w:rFonts w:ascii="Rubik" w:hAnsi="Rubik" w:cs="Rubik"/>
          <w:b/>
          <w:sz w:val="20"/>
          <w:szCs w:val="20"/>
          <w:lang w:eastAsia="en-US"/>
        </w:rPr>
        <w:t xml:space="preserve"> </w:t>
      </w:r>
      <w:proofErr w:type="spellStart"/>
      <w:r w:rsidRPr="00EB0901">
        <w:rPr>
          <w:rFonts w:ascii="Rubik" w:hAnsi="Rubik" w:cs="Rubik"/>
          <w:b/>
          <w:sz w:val="20"/>
          <w:szCs w:val="20"/>
          <w:lang w:eastAsia="en-US"/>
        </w:rPr>
        <w:t>based</w:t>
      </w:r>
      <w:proofErr w:type="spellEnd"/>
      <w:r w:rsidRPr="00EB0901">
        <w:rPr>
          <w:rFonts w:ascii="Rubik" w:hAnsi="Rubik" w:cs="Rubik"/>
          <w:b/>
          <w:sz w:val="20"/>
          <w:szCs w:val="20"/>
          <w:lang w:eastAsia="en-US"/>
        </w:rPr>
        <w:t xml:space="preserve"> on </w:t>
      </w:r>
      <w:proofErr w:type="spellStart"/>
      <w:r w:rsidRPr="00EB0901">
        <w:rPr>
          <w:rFonts w:ascii="Rubik" w:hAnsi="Rubik" w:cs="Rubik"/>
          <w:b/>
          <w:sz w:val="20"/>
          <w:szCs w:val="20"/>
          <w:lang w:eastAsia="en-US"/>
        </w:rPr>
        <w:t>qualifications</w:t>
      </w:r>
      <w:proofErr w:type="spellEnd"/>
      <w:r w:rsidRPr="00EB0901">
        <w:rPr>
          <w:rFonts w:ascii="Rubik" w:hAnsi="Rubik" w:cs="Rubik"/>
          <w:b/>
          <w:sz w:val="20"/>
          <w:szCs w:val="20"/>
          <w:lang w:eastAsia="en-US"/>
        </w:rPr>
        <w:t xml:space="preserve"> and interview for the </w:t>
      </w:r>
      <w:proofErr w:type="spellStart"/>
      <w:r w:rsidRPr="00EB0901">
        <w:rPr>
          <w:rFonts w:ascii="Rubik" w:hAnsi="Rubik" w:cs="Rubik"/>
          <w:b/>
          <w:sz w:val="20"/>
          <w:szCs w:val="20"/>
          <w:lang w:eastAsia="en-US"/>
        </w:rPr>
        <w:t>awarding</w:t>
      </w:r>
      <w:proofErr w:type="spellEnd"/>
      <w:r w:rsidRPr="00EB0901">
        <w:rPr>
          <w:rFonts w:ascii="Rubik" w:hAnsi="Rubik" w:cs="Rubik"/>
          <w:b/>
          <w:sz w:val="20"/>
          <w:szCs w:val="20"/>
          <w:lang w:eastAsia="en-US"/>
        </w:rPr>
        <w:t xml:space="preserve"> of no. </w:t>
      </w:r>
      <w:r w:rsidR="000976C9">
        <w:rPr>
          <w:rFonts w:ascii="Rubik" w:hAnsi="Rubik" w:cs="Rubik"/>
          <w:b/>
          <w:sz w:val="20"/>
          <w:szCs w:val="20"/>
          <w:lang w:eastAsia="en-US"/>
        </w:rPr>
        <w:t>6</w:t>
      </w:r>
      <w:r w:rsidRPr="00EB0901">
        <w:rPr>
          <w:rFonts w:ascii="Rubik" w:hAnsi="Rubik" w:cs="Rubik"/>
          <w:b/>
          <w:sz w:val="20"/>
          <w:szCs w:val="20"/>
          <w:lang w:eastAsia="en-US"/>
        </w:rPr>
        <w:t xml:space="preserve"> Early stage grants for </w:t>
      </w:r>
      <w:proofErr w:type="spellStart"/>
      <w:r w:rsidRPr="00EB0901">
        <w:rPr>
          <w:rFonts w:ascii="Rubik" w:hAnsi="Rubik" w:cs="Rubik"/>
          <w:b/>
          <w:sz w:val="20"/>
          <w:szCs w:val="20"/>
          <w:lang w:eastAsia="en-US"/>
        </w:rPr>
        <w:t>conducting</w:t>
      </w:r>
      <w:proofErr w:type="spellEnd"/>
      <w:r w:rsidRPr="00EB0901">
        <w:rPr>
          <w:rFonts w:ascii="Rubik" w:hAnsi="Rubik" w:cs="Rubik"/>
          <w:b/>
          <w:sz w:val="20"/>
          <w:szCs w:val="20"/>
          <w:lang w:eastAsia="en-US"/>
        </w:rPr>
        <w:t xml:space="preserve"> research </w:t>
      </w:r>
      <w:proofErr w:type="spellStart"/>
      <w:r w:rsidRPr="00EB0901">
        <w:rPr>
          <w:rFonts w:ascii="Rubik" w:hAnsi="Rubik" w:cs="Rubik"/>
          <w:b/>
          <w:sz w:val="20"/>
          <w:szCs w:val="20"/>
          <w:lang w:eastAsia="en-US"/>
        </w:rPr>
        <w:t>pursuant</w:t>
      </w:r>
      <w:proofErr w:type="spellEnd"/>
      <w:r w:rsidRPr="00EB0901">
        <w:rPr>
          <w:rFonts w:ascii="Rubik" w:hAnsi="Rubik" w:cs="Rubik"/>
          <w:b/>
          <w:sz w:val="20"/>
          <w:szCs w:val="20"/>
          <w:lang w:eastAsia="en-US"/>
        </w:rPr>
        <w:t xml:space="preserve"> to art. 22 of law no. 240/2010 for A.D. ING-IND/13 (Applied </w:t>
      </w:r>
      <w:proofErr w:type="spellStart"/>
      <w:r w:rsidRPr="00EB0901">
        <w:rPr>
          <w:rFonts w:ascii="Rubik" w:hAnsi="Rubik" w:cs="Rubik"/>
          <w:b/>
          <w:sz w:val="20"/>
          <w:szCs w:val="20"/>
          <w:lang w:eastAsia="en-US"/>
        </w:rPr>
        <w:t>mechanics</w:t>
      </w:r>
      <w:proofErr w:type="spellEnd"/>
      <w:r w:rsidRPr="00EB0901">
        <w:rPr>
          <w:rFonts w:ascii="Rubik" w:hAnsi="Rubik" w:cs="Rubik"/>
          <w:b/>
          <w:sz w:val="20"/>
          <w:szCs w:val="20"/>
          <w:lang w:eastAsia="en-US"/>
        </w:rPr>
        <w:t xml:space="preserve">), ING-INF/04 (Systems and control engineering), ING-IND/35 (Business and management engineering), SECS-P/11 (Financial </w:t>
      </w:r>
      <w:proofErr w:type="spellStart"/>
      <w:r w:rsidRPr="00EB0901">
        <w:rPr>
          <w:rFonts w:ascii="Rubik" w:hAnsi="Rubik" w:cs="Rubik"/>
          <w:b/>
          <w:sz w:val="20"/>
          <w:szCs w:val="20"/>
          <w:lang w:eastAsia="en-US"/>
        </w:rPr>
        <w:t>markets</w:t>
      </w:r>
      <w:proofErr w:type="spellEnd"/>
      <w:r w:rsidRPr="00EB0901">
        <w:rPr>
          <w:rFonts w:ascii="Rubik" w:hAnsi="Rubik" w:cs="Rubik"/>
          <w:b/>
          <w:sz w:val="20"/>
          <w:szCs w:val="20"/>
          <w:lang w:eastAsia="en-US"/>
        </w:rPr>
        <w:t xml:space="preserve"> and institutions), ICAR/06 (</w:t>
      </w:r>
      <w:proofErr w:type="spellStart"/>
      <w:r w:rsidRPr="00EB0901">
        <w:rPr>
          <w:rFonts w:ascii="Rubik" w:hAnsi="Rubik" w:cs="Rubik"/>
          <w:b/>
          <w:sz w:val="20"/>
          <w:szCs w:val="20"/>
          <w:lang w:eastAsia="en-US"/>
        </w:rPr>
        <w:t>Surveying</w:t>
      </w:r>
      <w:proofErr w:type="spellEnd"/>
      <w:r w:rsidRPr="00EB0901">
        <w:rPr>
          <w:rFonts w:ascii="Rubik" w:hAnsi="Rubik" w:cs="Rubik"/>
          <w:b/>
          <w:sz w:val="20"/>
          <w:szCs w:val="20"/>
          <w:lang w:eastAsia="en-US"/>
        </w:rPr>
        <w:t xml:space="preserve"> and mapping) and M-FIL/01 (</w:t>
      </w:r>
      <w:proofErr w:type="spellStart"/>
      <w:r w:rsidRPr="00EB0901">
        <w:rPr>
          <w:rFonts w:ascii="Rubik" w:hAnsi="Rubik" w:cs="Rubik"/>
          <w:b/>
          <w:sz w:val="20"/>
          <w:szCs w:val="20"/>
          <w:lang w:eastAsia="en-US"/>
        </w:rPr>
        <w:t>Theoretical</w:t>
      </w:r>
      <w:proofErr w:type="spellEnd"/>
      <w:r w:rsidRPr="00EB0901">
        <w:rPr>
          <w:rFonts w:ascii="Rubik" w:hAnsi="Rubik" w:cs="Rubik"/>
          <w:b/>
          <w:sz w:val="20"/>
          <w:szCs w:val="20"/>
          <w:lang w:eastAsia="en-US"/>
        </w:rPr>
        <w:t xml:space="preserve"> philosophy) </w:t>
      </w:r>
      <w:proofErr w:type="spellStart"/>
      <w:r w:rsidRPr="00EB0901">
        <w:rPr>
          <w:rFonts w:ascii="Rubik" w:hAnsi="Rubik" w:cs="Rubik"/>
          <w:b/>
          <w:sz w:val="20"/>
          <w:szCs w:val="20"/>
          <w:lang w:eastAsia="en-US"/>
        </w:rPr>
        <w:t>at</w:t>
      </w:r>
      <w:proofErr w:type="spellEnd"/>
      <w:r w:rsidRPr="00EB0901">
        <w:rPr>
          <w:rFonts w:ascii="Rubik" w:hAnsi="Rubik" w:cs="Rubik"/>
          <w:b/>
          <w:sz w:val="20"/>
          <w:szCs w:val="20"/>
          <w:lang w:eastAsia="en-US"/>
        </w:rPr>
        <w:t xml:space="preserve"> the </w:t>
      </w:r>
      <w:proofErr w:type="spellStart"/>
      <w:r w:rsidRPr="00EB0901">
        <w:rPr>
          <w:rFonts w:ascii="Rubik" w:hAnsi="Rubik" w:cs="Rubik"/>
          <w:b/>
          <w:sz w:val="20"/>
          <w:szCs w:val="20"/>
          <w:lang w:eastAsia="en-US"/>
        </w:rPr>
        <w:t>Departments</w:t>
      </w:r>
      <w:proofErr w:type="spellEnd"/>
      <w:r w:rsidRPr="00EB0901">
        <w:rPr>
          <w:rFonts w:ascii="Rubik" w:hAnsi="Rubik" w:cs="Rubik"/>
          <w:b/>
          <w:sz w:val="20"/>
          <w:szCs w:val="20"/>
          <w:lang w:eastAsia="en-US"/>
        </w:rPr>
        <w:t xml:space="preserve"> of </w:t>
      </w:r>
      <w:proofErr w:type="spellStart"/>
      <w:r w:rsidRPr="00EB0901">
        <w:rPr>
          <w:rFonts w:ascii="Rubik" w:hAnsi="Rubik" w:cs="Rubik"/>
          <w:b/>
          <w:sz w:val="20"/>
          <w:szCs w:val="20"/>
          <w:lang w:eastAsia="en-US"/>
        </w:rPr>
        <w:t>University</w:t>
      </w:r>
      <w:proofErr w:type="spellEnd"/>
      <w:r w:rsidRPr="00EB0901">
        <w:rPr>
          <w:rFonts w:ascii="Rubik" w:hAnsi="Rubik" w:cs="Rubik"/>
          <w:b/>
          <w:sz w:val="20"/>
          <w:szCs w:val="20"/>
          <w:lang w:eastAsia="en-US"/>
        </w:rPr>
        <w:t xml:space="preserve"> of Bergamo - Pica Code 21AR018</w:t>
      </w:r>
    </w:p>
    <w:p w:rsidR="00DB7B6F" w:rsidRDefault="00DB7B6F" w:rsidP="00883095">
      <w:pPr>
        <w:spacing w:before="60" w:after="60"/>
        <w:jc w:val="both"/>
        <w:rPr>
          <w:rFonts w:ascii="Rubik" w:eastAsia="Calibri" w:hAnsi="Rubik" w:cs="Rubik"/>
          <w:sz w:val="20"/>
          <w:szCs w:val="24"/>
          <w:lang w:val="en-US" w:eastAsia="en-US"/>
        </w:rPr>
      </w:pPr>
    </w:p>
    <w:p w:rsidR="00883095" w:rsidRPr="00074712" w:rsidRDefault="00883095" w:rsidP="00883095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announced with decree of the Chancellor Rep. no. </w:t>
      </w:r>
      <w:r w:rsidR="000976C9">
        <w:rPr>
          <w:rFonts w:ascii="Rubik" w:eastAsia="Calibri" w:hAnsi="Rubik" w:cs="Rubik"/>
          <w:sz w:val="20"/>
          <w:szCs w:val="24"/>
          <w:lang w:val="en-US" w:eastAsia="en-US"/>
        </w:rPr>
        <w:t>1004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/2021 of </w:t>
      </w:r>
      <w:r w:rsidR="000976C9">
        <w:rPr>
          <w:rFonts w:ascii="Rubik" w:eastAsia="Calibri" w:hAnsi="Rubik" w:cs="Rubik"/>
          <w:sz w:val="20"/>
          <w:szCs w:val="24"/>
          <w:lang w:val="en-US" w:eastAsia="en-US"/>
        </w:rPr>
        <w:t>15.12.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2021, and posted on the official registry of the University on </w:t>
      </w:r>
      <w:r w:rsidR="000976C9">
        <w:rPr>
          <w:rFonts w:ascii="Rubik" w:eastAsia="Calibri" w:hAnsi="Rubik" w:cs="Rubik"/>
          <w:sz w:val="20"/>
          <w:szCs w:val="24"/>
          <w:lang w:val="en-US" w:eastAsia="en-US"/>
        </w:rPr>
        <w:t>17.12.</w:t>
      </w:r>
      <w:bookmarkStart w:id="1" w:name="_GoBack"/>
      <w:bookmarkEnd w:id="1"/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>2021</w:t>
      </w:r>
    </w:p>
    <w:p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C0C" w:rsidRDefault="00EA7C0C" w:rsidP="003E3074">
      <w:r>
        <w:separator/>
      </w:r>
    </w:p>
  </w:endnote>
  <w:endnote w:type="continuationSeparator" w:id="0">
    <w:p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C0C" w:rsidRDefault="00EA7C0C" w:rsidP="003E3074">
      <w:r>
        <w:separator/>
      </w:r>
    </w:p>
  </w:footnote>
  <w:footnote w:type="continuationSeparator" w:id="0">
    <w:p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76C9"/>
    <w:rsid w:val="000A1DF0"/>
    <w:rsid w:val="000B6961"/>
    <w:rsid w:val="000C3C0C"/>
    <w:rsid w:val="000C6E9D"/>
    <w:rsid w:val="000D2695"/>
    <w:rsid w:val="000D5215"/>
    <w:rsid w:val="000D5753"/>
    <w:rsid w:val="000E4BBC"/>
    <w:rsid w:val="000E5E90"/>
    <w:rsid w:val="000F7EEC"/>
    <w:rsid w:val="0010480C"/>
    <w:rsid w:val="0011065A"/>
    <w:rsid w:val="00130434"/>
    <w:rsid w:val="0014728C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43BB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348D1"/>
    <w:rsid w:val="00343309"/>
    <w:rsid w:val="00346850"/>
    <w:rsid w:val="003469F4"/>
    <w:rsid w:val="00357440"/>
    <w:rsid w:val="003710DC"/>
    <w:rsid w:val="003734BF"/>
    <w:rsid w:val="00393C33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94348"/>
    <w:rsid w:val="008A21B0"/>
    <w:rsid w:val="008C039D"/>
    <w:rsid w:val="008C1765"/>
    <w:rsid w:val="008C426C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3912"/>
    <w:rsid w:val="00AB1C9D"/>
    <w:rsid w:val="00AB337C"/>
    <w:rsid w:val="00AB5062"/>
    <w:rsid w:val="00AC39B5"/>
    <w:rsid w:val="00AD339C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268E6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0901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7B93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8C76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4728C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E47F1-F4CB-418D-B8EB-CEC0F30E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Rosanna PIUBENI</cp:lastModifiedBy>
  <cp:revision>94</cp:revision>
  <cp:lastPrinted>2016-09-26T07:56:00Z</cp:lastPrinted>
  <dcterms:created xsi:type="dcterms:W3CDTF">2018-04-20T06:42:00Z</dcterms:created>
  <dcterms:modified xsi:type="dcterms:W3CDTF">2021-12-17T07:41:00Z</dcterms:modified>
</cp:coreProperties>
</file>