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6B0B93AD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bookmarkStart w:id="0" w:name="_GoBack"/>
      <w:bookmarkEnd w:id="0"/>
      <w:r w:rsidR="002A468D" w:rsidRPr="002A468D">
        <w:rPr>
          <w:rFonts w:ascii="Rubik" w:hAnsi="Rubik" w:cs="Rubik"/>
          <w:sz w:val="20"/>
          <w:lang w:val="en-GB"/>
        </w:rPr>
        <w:t xml:space="preserve"> of n° 5 II level professor by call as per s. 18, para 1 and 4, </w:t>
      </w:r>
      <w:r w:rsidRPr="002A468D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245/2022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951AB8">
        <w:rPr>
          <w:rFonts w:ascii="Rubik" w:hAnsi="Rubik" w:cs="Rubik"/>
          <w:sz w:val="20"/>
          <w:lang w:val="en-GB"/>
        </w:rPr>
        <w:t>03.03.2022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no. </w:t>
      </w:r>
      <w:r w:rsidR="00951AB8">
        <w:rPr>
          <w:rFonts w:ascii="Rubik" w:hAnsi="Rubik" w:cs="Rubik"/>
          <w:sz w:val="20"/>
          <w:lang w:val="en-GB"/>
        </w:rPr>
        <w:t>21</w:t>
      </w:r>
      <w:r w:rsidRPr="002A468D">
        <w:rPr>
          <w:rFonts w:ascii="Rubik" w:hAnsi="Rubik" w:cs="Rubik"/>
          <w:sz w:val="20"/>
          <w:lang w:val="en-GB"/>
        </w:rPr>
        <w:t xml:space="preserve">  of  </w:t>
      </w:r>
      <w:r w:rsidR="00951AB8">
        <w:rPr>
          <w:rFonts w:ascii="Rubik" w:hAnsi="Rubik" w:cs="Rubik"/>
          <w:sz w:val="20"/>
          <w:lang w:val="en-GB"/>
        </w:rPr>
        <w:t>15.03.2022</w:t>
      </w:r>
      <w:r w:rsidRPr="002A468D">
        <w:rPr>
          <w:rFonts w:ascii="Rubik" w:hAnsi="Rubik" w:cs="Rubik"/>
          <w:sz w:val="20"/>
          <w:lang w:val="en-GB"/>
        </w:rPr>
        <w:t>.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68</cp:revision>
  <cp:lastPrinted>2017-10-16T11:03:00Z</cp:lastPrinted>
  <dcterms:created xsi:type="dcterms:W3CDTF">2015-04-23T12:56:00Z</dcterms:created>
  <dcterms:modified xsi:type="dcterms:W3CDTF">2022-03-15T07:58:00Z</dcterms:modified>
</cp:coreProperties>
</file>