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4AD4" w14:textId="1FC7A395" w:rsidR="00E5220F" w:rsidRDefault="00E5220F" w:rsidP="00E5220F">
      <w:pPr>
        <w:jc w:val="center"/>
        <w:rPr>
          <w:rFonts w:ascii="Rubik Medium" w:eastAsia="Times New Roman" w:hAnsi="Rubik Medium" w:cs="Rubik Medium"/>
          <w:b/>
          <w:sz w:val="22"/>
          <w:szCs w:val="22"/>
          <w:lang w:val="en-GB"/>
        </w:rPr>
      </w:pPr>
      <w:bookmarkStart w:id="0" w:name="_Hlk87949414"/>
      <w:bookmarkStart w:id="1" w:name="_Hlk87949066"/>
      <w:r w:rsidRPr="00E5220F">
        <w:rPr>
          <w:rFonts w:ascii="Rubik Medium" w:eastAsia="Times New Roman" w:hAnsi="Rubik Medium" w:cs="Rubik Medium"/>
          <w:b/>
          <w:sz w:val="22"/>
          <w:szCs w:val="22"/>
          <w:lang w:val="en-GB"/>
        </w:rPr>
        <w:t>CHANCELLOR’S DECREE</w:t>
      </w:r>
    </w:p>
    <w:p w14:paraId="62B88180" w14:textId="77777777" w:rsidR="00E5220F" w:rsidRDefault="00E5220F" w:rsidP="00E5220F">
      <w:pPr>
        <w:rPr>
          <w:rFonts w:ascii="Rubik" w:hAnsi="Rubik" w:cs="Rubik"/>
          <w:i/>
          <w:sz w:val="16"/>
          <w:szCs w:val="16"/>
        </w:rPr>
      </w:pPr>
    </w:p>
    <w:p w14:paraId="65BD6A47" w14:textId="6A33DD2A" w:rsidR="00E5220F" w:rsidRPr="00E5220F" w:rsidRDefault="00E5220F" w:rsidP="00E5220F">
      <w:pPr>
        <w:rPr>
          <w:rFonts w:ascii="Rubik" w:hAnsi="Rubik" w:cs="Rubik"/>
          <w:i/>
          <w:sz w:val="16"/>
          <w:szCs w:val="16"/>
        </w:rPr>
      </w:pPr>
      <w:r w:rsidRPr="00E5220F">
        <w:rPr>
          <w:rFonts w:ascii="Rubik" w:hAnsi="Rubik" w:cs="Rubik"/>
          <w:i/>
          <w:sz w:val="16"/>
          <w:szCs w:val="16"/>
        </w:rPr>
        <w:t xml:space="preserve">Data </w:t>
      </w:r>
      <w:proofErr w:type="spellStart"/>
      <w:r w:rsidRPr="00E5220F">
        <w:rPr>
          <w:rFonts w:ascii="Rubik" w:hAnsi="Rubik" w:cs="Rubik"/>
          <w:i/>
          <w:sz w:val="16"/>
          <w:szCs w:val="16"/>
        </w:rPr>
        <w:t>that</w:t>
      </w:r>
      <w:proofErr w:type="spellEnd"/>
      <w:r w:rsidRPr="00E5220F">
        <w:rPr>
          <w:rFonts w:ascii="Rubik" w:hAnsi="Rubik" w:cs="Rubik"/>
          <w:i/>
          <w:sz w:val="16"/>
          <w:szCs w:val="16"/>
        </w:rPr>
        <w:t xml:space="preserve"> can be </w:t>
      </w:r>
      <w:proofErr w:type="spellStart"/>
      <w:r w:rsidRPr="00E5220F">
        <w:rPr>
          <w:rFonts w:ascii="Rubik" w:hAnsi="Rubik" w:cs="Rubik"/>
          <w:i/>
          <w:sz w:val="16"/>
          <w:szCs w:val="16"/>
        </w:rPr>
        <w:t>deduced</w:t>
      </w:r>
      <w:proofErr w:type="spellEnd"/>
      <w:r w:rsidRPr="00E5220F">
        <w:rPr>
          <w:rFonts w:ascii="Rubik" w:hAnsi="Rubik" w:cs="Rubik"/>
          <w:i/>
          <w:sz w:val="16"/>
          <w:szCs w:val="16"/>
        </w:rPr>
        <w:t xml:space="preserve"> from the </w:t>
      </w:r>
      <w:proofErr w:type="spellStart"/>
      <w:r w:rsidRPr="00E5220F">
        <w:rPr>
          <w:rFonts w:ascii="Rubik" w:hAnsi="Rubik" w:cs="Rubik"/>
          <w:i/>
          <w:sz w:val="16"/>
          <w:szCs w:val="16"/>
        </w:rPr>
        <w:t>registration</w:t>
      </w:r>
      <w:proofErr w:type="spellEnd"/>
      <w:r w:rsidRPr="00E5220F">
        <w:rPr>
          <w:rFonts w:ascii="Rubik" w:hAnsi="Rubik" w:cs="Rubik"/>
          <w:i/>
          <w:sz w:val="16"/>
          <w:szCs w:val="16"/>
        </w:rPr>
        <w:t xml:space="preserve"> in the </w:t>
      </w:r>
      <w:proofErr w:type="spellStart"/>
      <w:r w:rsidRPr="00E5220F">
        <w:rPr>
          <w:rFonts w:ascii="Rubik" w:hAnsi="Rubik" w:cs="Rubik"/>
          <w:i/>
          <w:sz w:val="16"/>
          <w:szCs w:val="16"/>
        </w:rPr>
        <w:t>protocol</w:t>
      </w:r>
      <w:proofErr w:type="spellEnd"/>
      <w:r w:rsidRPr="00E5220F">
        <w:rPr>
          <w:rFonts w:ascii="Rubik" w:hAnsi="Rubik" w:cs="Rubik"/>
          <w:i/>
          <w:sz w:val="16"/>
          <w:szCs w:val="16"/>
        </w:rPr>
        <w:t>:</w:t>
      </w:r>
    </w:p>
    <w:p w14:paraId="37ED8C5E" w14:textId="3F207B9C" w:rsidR="00E5220F" w:rsidRPr="00E5220F" w:rsidRDefault="00E5220F" w:rsidP="00E5220F">
      <w:pPr>
        <w:rPr>
          <w:rFonts w:ascii="Rubik" w:hAnsi="Rubik" w:cs="Rubik"/>
          <w:i/>
          <w:sz w:val="16"/>
          <w:szCs w:val="16"/>
        </w:rPr>
      </w:pPr>
      <w:proofErr w:type="spellStart"/>
      <w:r w:rsidRPr="00E5220F">
        <w:rPr>
          <w:rFonts w:ascii="Rubik" w:hAnsi="Rubik" w:cs="Rubik"/>
          <w:i/>
          <w:sz w:val="16"/>
          <w:szCs w:val="16"/>
        </w:rPr>
        <w:t>Repertoire</w:t>
      </w:r>
      <w:proofErr w:type="spellEnd"/>
      <w:r w:rsidRPr="00E5220F">
        <w:rPr>
          <w:rFonts w:ascii="Rubik" w:hAnsi="Rubik" w:cs="Rubik"/>
          <w:i/>
          <w:sz w:val="16"/>
          <w:szCs w:val="16"/>
        </w:rPr>
        <w:t xml:space="preserve"> </w:t>
      </w:r>
      <w:proofErr w:type="spellStart"/>
      <w:r w:rsidRPr="00E5220F">
        <w:rPr>
          <w:rFonts w:ascii="Rubik" w:hAnsi="Rubik" w:cs="Rubik"/>
          <w:i/>
          <w:sz w:val="16"/>
          <w:szCs w:val="16"/>
        </w:rPr>
        <w:t>Number</w:t>
      </w:r>
      <w:proofErr w:type="spellEnd"/>
      <w:r w:rsidRPr="00E5220F">
        <w:rPr>
          <w:rFonts w:ascii="Rubik" w:hAnsi="Rubik" w:cs="Rubik"/>
          <w:i/>
          <w:sz w:val="16"/>
          <w:szCs w:val="16"/>
        </w:rPr>
        <w:t xml:space="preserve">, </w:t>
      </w:r>
      <w:proofErr w:type="spellStart"/>
      <w:r w:rsidRPr="00E5220F">
        <w:rPr>
          <w:rFonts w:ascii="Rubik" w:hAnsi="Rubik" w:cs="Rubik"/>
          <w:i/>
          <w:sz w:val="16"/>
          <w:szCs w:val="16"/>
        </w:rPr>
        <w:t>Protocol</w:t>
      </w:r>
      <w:proofErr w:type="spellEnd"/>
      <w:r w:rsidRPr="00E5220F">
        <w:rPr>
          <w:rFonts w:ascii="Rubik" w:hAnsi="Rubik" w:cs="Rubik"/>
          <w:i/>
          <w:sz w:val="16"/>
          <w:szCs w:val="16"/>
        </w:rPr>
        <w:t xml:space="preserve"> </w:t>
      </w:r>
      <w:proofErr w:type="spellStart"/>
      <w:r w:rsidRPr="00E5220F">
        <w:rPr>
          <w:rFonts w:ascii="Rubik" w:hAnsi="Rubik" w:cs="Rubik"/>
          <w:i/>
          <w:sz w:val="16"/>
          <w:szCs w:val="16"/>
        </w:rPr>
        <w:t>Number</w:t>
      </w:r>
      <w:proofErr w:type="spellEnd"/>
      <w:r w:rsidRPr="00E5220F">
        <w:rPr>
          <w:rFonts w:ascii="Rubik" w:hAnsi="Rubik" w:cs="Rubik"/>
          <w:i/>
          <w:sz w:val="16"/>
          <w:szCs w:val="16"/>
        </w:rPr>
        <w:t>, Title,</w:t>
      </w:r>
    </w:p>
    <w:p w14:paraId="5C32D56E" w14:textId="4F722CF7" w:rsidR="00E5220F" w:rsidRPr="00E5220F" w:rsidRDefault="00E5220F" w:rsidP="00E5220F">
      <w:pPr>
        <w:rPr>
          <w:rFonts w:ascii="Rubik" w:hAnsi="Rubik" w:cs="Rubik"/>
          <w:i/>
          <w:sz w:val="16"/>
          <w:szCs w:val="16"/>
        </w:rPr>
      </w:pPr>
      <w:r w:rsidRPr="00E5220F">
        <w:rPr>
          <w:rFonts w:ascii="Rubik" w:hAnsi="Rubik" w:cs="Rubik"/>
          <w:i/>
          <w:sz w:val="16"/>
          <w:szCs w:val="16"/>
        </w:rPr>
        <w:t xml:space="preserve">Class File Attachments and </w:t>
      </w:r>
      <w:proofErr w:type="spellStart"/>
      <w:r w:rsidRPr="00E5220F">
        <w:rPr>
          <w:rFonts w:ascii="Rubik" w:hAnsi="Rubik" w:cs="Rubik"/>
          <w:i/>
          <w:sz w:val="16"/>
          <w:szCs w:val="16"/>
        </w:rPr>
        <w:t>References</w:t>
      </w:r>
      <w:proofErr w:type="spellEnd"/>
    </w:p>
    <w:bookmarkEnd w:id="0"/>
    <w:p w14:paraId="0C3D5D34" w14:textId="77777777" w:rsidR="00E5220F" w:rsidRPr="00E5220F" w:rsidRDefault="00E5220F" w:rsidP="00E5220F">
      <w:pPr>
        <w:rPr>
          <w:rFonts w:ascii="Rubik Medium" w:eastAsia="Times New Roman" w:hAnsi="Rubik Medium" w:cs="Rubik Medium"/>
          <w:b/>
          <w:sz w:val="22"/>
          <w:szCs w:val="22"/>
          <w:lang w:val="en-GB"/>
        </w:rPr>
      </w:pPr>
    </w:p>
    <w:bookmarkEnd w:id="1"/>
    <w:p w14:paraId="6008544C" w14:textId="4FBC6C79" w:rsidR="00D31737" w:rsidRPr="00757C28" w:rsidRDefault="00E5220F" w:rsidP="00D31737">
      <w:pPr>
        <w:jc w:val="both"/>
        <w:rPr>
          <w:rFonts w:ascii="Rubik Medium" w:eastAsia="Times New Roman" w:hAnsi="Rubik Medium" w:cs="Rubik Medium"/>
          <w:b/>
          <w:color w:val="auto"/>
          <w:lang w:val="en-GB"/>
        </w:rPr>
      </w:pPr>
      <w:r>
        <w:rPr>
          <w:rFonts w:ascii="Rubik Medium" w:eastAsia="Times New Roman" w:hAnsi="Rubik Medium" w:cs="Rubik Medium"/>
          <w:b/>
          <w:lang w:val="en-GB"/>
        </w:rPr>
        <w:t xml:space="preserve">Object: </w:t>
      </w:r>
      <w:r w:rsidRPr="003C3269">
        <w:rPr>
          <w:rFonts w:ascii="Rubik Medium" w:eastAsia="Times New Roman" w:hAnsi="Rubik Medium" w:cs="Rubik Medium"/>
          <w:b/>
          <w:lang w:val="en-GB"/>
        </w:rPr>
        <w:t xml:space="preserve">Public selection based on qualifications and interview for the awarding of no. </w:t>
      </w:r>
      <w:r w:rsidR="006834F1">
        <w:rPr>
          <w:rFonts w:ascii="Rubik Medium" w:eastAsia="Times New Roman" w:hAnsi="Rubik Medium" w:cs="Rubik Medium"/>
          <w:b/>
          <w:lang w:val="en-GB"/>
        </w:rPr>
        <w:t xml:space="preserve">7 </w:t>
      </w:r>
      <w:r>
        <w:rPr>
          <w:rFonts w:ascii="Rubik Medium" w:eastAsia="Times New Roman" w:hAnsi="Rubik Medium" w:cs="Rubik Medium"/>
          <w:b/>
          <w:lang w:val="en-GB"/>
        </w:rPr>
        <w:t>Early stage</w:t>
      </w:r>
      <w:r w:rsidRPr="003C3269">
        <w:rPr>
          <w:rFonts w:ascii="Rubik Medium" w:eastAsia="Times New Roman" w:hAnsi="Rubik Medium" w:cs="Rubik Medium"/>
          <w:b/>
          <w:lang w:val="en-GB"/>
        </w:rPr>
        <w:t xml:space="preserve"> grants </w:t>
      </w:r>
      <w:r w:rsidRPr="003539D2">
        <w:rPr>
          <w:rFonts w:ascii="Rubik Medium" w:eastAsia="Times New Roman" w:hAnsi="Rubik Medium" w:cs="Rubik Medium"/>
          <w:b/>
          <w:lang w:val="en-GB"/>
        </w:rPr>
        <w:t xml:space="preserve">lasting </w:t>
      </w:r>
      <w:r w:rsidR="006834F1">
        <w:rPr>
          <w:rFonts w:ascii="Rubik Medium" w:eastAsia="Times New Roman" w:hAnsi="Rubik Medium" w:cs="Rubik Medium"/>
          <w:b/>
          <w:lang w:val="en-GB"/>
        </w:rPr>
        <w:t>12</w:t>
      </w:r>
      <w:r w:rsidRPr="003539D2">
        <w:rPr>
          <w:rFonts w:ascii="Rubik Medium" w:eastAsia="Times New Roman" w:hAnsi="Rubik Medium" w:cs="Rubik Medium"/>
          <w:b/>
          <w:lang w:val="en-GB"/>
        </w:rPr>
        <w:t xml:space="preserve"> months </w:t>
      </w:r>
      <w:r w:rsidRPr="003C3269">
        <w:rPr>
          <w:rFonts w:ascii="Rubik Medium" w:eastAsia="Times New Roman" w:hAnsi="Rubik Medium" w:cs="Rubik Medium"/>
          <w:b/>
          <w:lang w:val="en-GB"/>
        </w:rPr>
        <w:t>for conducting research pursuant to art. 22 of law no. 240/2010 at the Department</w:t>
      </w:r>
      <w:r>
        <w:rPr>
          <w:rFonts w:ascii="Rubik Medium" w:eastAsia="Times New Roman" w:hAnsi="Rubik Medium" w:cs="Rubik Medium"/>
          <w:b/>
          <w:lang w:val="en-GB"/>
        </w:rPr>
        <w:t>s</w:t>
      </w:r>
      <w:r w:rsidRPr="003C3269">
        <w:rPr>
          <w:rFonts w:ascii="Rubik Medium" w:eastAsia="Times New Roman" w:hAnsi="Rubik Medium" w:cs="Rubik Medium"/>
          <w:b/>
          <w:lang w:val="en-GB"/>
        </w:rPr>
        <w:t xml:space="preserve"> </w:t>
      </w:r>
      <w:r>
        <w:rPr>
          <w:rFonts w:ascii="Rubik Medium" w:eastAsia="Times New Roman" w:hAnsi="Rubik Medium" w:cs="Rubik Medium"/>
          <w:b/>
          <w:lang w:val="en-GB"/>
        </w:rPr>
        <w:t xml:space="preserve">of University of </w:t>
      </w:r>
      <w:r w:rsidRPr="00757C28">
        <w:rPr>
          <w:rFonts w:ascii="Rubik Medium" w:eastAsia="Times New Roman" w:hAnsi="Rubik Medium" w:cs="Rubik Medium"/>
          <w:b/>
          <w:color w:val="auto"/>
          <w:lang w:val="en-GB"/>
        </w:rPr>
        <w:t xml:space="preserve">Bergamo - Pica Code </w:t>
      </w:r>
      <w:r w:rsidR="006834F1" w:rsidRPr="00757C28">
        <w:rPr>
          <w:rFonts w:ascii="Rubik Medium" w:eastAsia="Times New Roman" w:hAnsi="Rubik Medium" w:cs="Rubik Medium"/>
          <w:b/>
          <w:color w:val="auto"/>
          <w:lang w:val="en-GB"/>
        </w:rPr>
        <w:t>22AR017</w:t>
      </w:r>
    </w:p>
    <w:p w14:paraId="3A96D681" w14:textId="77777777" w:rsidR="00D31737" w:rsidRPr="00757C28" w:rsidRDefault="00D31737" w:rsidP="00D31737">
      <w:pPr>
        <w:keepNext/>
        <w:widowControl w:val="0"/>
        <w:snapToGrid w:val="0"/>
        <w:spacing w:before="240" w:after="240"/>
        <w:jc w:val="center"/>
        <w:outlineLvl w:val="3"/>
        <w:rPr>
          <w:rFonts w:ascii="Rubik Medium" w:eastAsia="Times New Roman" w:hAnsi="Rubik Medium" w:cs="Rubik Medium"/>
          <w:b/>
          <w:bCs/>
          <w:color w:val="auto"/>
          <w:sz w:val="22"/>
          <w:szCs w:val="22"/>
          <w:lang w:val="en-GB"/>
        </w:rPr>
      </w:pPr>
      <w:r w:rsidRPr="00757C28">
        <w:rPr>
          <w:rFonts w:ascii="Rubik Medium" w:eastAsia="Times New Roman" w:hAnsi="Rubik Medium" w:cs="Rubik Medium"/>
          <w:b/>
          <w:bCs/>
          <w:color w:val="auto"/>
          <w:sz w:val="22"/>
          <w:szCs w:val="22"/>
          <w:lang w:val="en-GB"/>
        </w:rPr>
        <w:t>THE CHANCELLOR</w:t>
      </w:r>
    </w:p>
    <w:p w14:paraId="21DD8262" w14:textId="77777777" w:rsidR="00814A1E" w:rsidRPr="00E75647" w:rsidRDefault="00814A1E" w:rsidP="00814A1E">
      <w:pPr>
        <w:ind w:left="2127" w:hanging="2127"/>
        <w:jc w:val="both"/>
        <w:rPr>
          <w:rFonts w:ascii="Rubik" w:eastAsia="Times New Roman" w:hAnsi="Rubik" w:cs="Rubik"/>
          <w:bCs/>
          <w:sz w:val="20"/>
          <w:lang w:val="en-GB"/>
        </w:rPr>
      </w:pPr>
      <w:r w:rsidRPr="00E75647">
        <w:rPr>
          <w:rFonts w:ascii="Rubik" w:eastAsia="Times New Roman" w:hAnsi="Rubik" w:cs="Rubik"/>
          <w:bCs/>
          <w:sz w:val="20"/>
          <w:lang w:val="en-GB"/>
        </w:rPr>
        <w:t xml:space="preserve">GIVEN </w:t>
      </w:r>
      <w:r w:rsidRPr="00E75647">
        <w:rPr>
          <w:rFonts w:ascii="Rubik" w:eastAsia="Times New Roman" w:hAnsi="Rubik" w:cs="Rubik"/>
          <w:bCs/>
          <w:sz w:val="20"/>
          <w:lang w:val="en-GB"/>
        </w:rPr>
        <w:tab/>
        <w:t>Law No. 168 of 9 May 1989</w:t>
      </w:r>
      <w:r w:rsidRPr="00532696">
        <w:rPr>
          <w:rFonts w:ascii="Rubik" w:eastAsia="Times New Roman" w:hAnsi="Rubik" w:cs="Rubik"/>
          <w:bCs/>
          <w:sz w:val="20"/>
          <w:lang w:val="en-GB"/>
        </w:rPr>
        <w:t xml:space="preserve"> laying down rules on the "</w:t>
      </w:r>
      <w:r w:rsidRPr="00661D71">
        <w:rPr>
          <w:rFonts w:ascii="Rubik" w:eastAsia="Times New Roman" w:hAnsi="Rubik" w:cs="Rubik"/>
          <w:bCs/>
          <w:i/>
          <w:sz w:val="20"/>
          <w:lang w:val="en-GB"/>
        </w:rPr>
        <w:t>Establishment of MIUR</w:t>
      </w:r>
      <w:r w:rsidRPr="00532696">
        <w:rPr>
          <w:rFonts w:ascii="Rubik" w:eastAsia="Times New Roman" w:hAnsi="Rubik" w:cs="Rubik"/>
          <w:bCs/>
          <w:sz w:val="20"/>
          <w:lang w:val="en-GB"/>
        </w:rPr>
        <w:t>"</w:t>
      </w:r>
      <w:r>
        <w:rPr>
          <w:rFonts w:ascii="Rubik" w:eastAsia="Times New Roman" w:hAnsi="Rubik" w:cs="Rubik"/>
          <w:bCs/>
          <w:sz w:val="20"/>
          <w:lang w:val="en-GB"/>
        </w:rPr>
        <w:t>;</w:t>
      </w:r>
      <w:r w:rsidRPr="00E75647">
        <w:rPr>
          <w:rFonts w:ascii="Rubik" w:eastAsia="Times New Roman" w:hAnsi="Rubik" w:cs="Rubik"/>
          <w:bCs/>
          <w:sz w:val="20"/>
          <w:lang w:val="en-GB"/>
        </w:rPr>
        <w:t xml:space="preserve"> </w:t>
      </w:r>
    </w:p>
    <w:p w14:paraId="2AD85C17" w14:textId="0249122B" w:rsidR="00E64895" w:rsidRPr="002732F7" w:rsidRDefault="00E64895" w:rsidP="00E64895">
      <w:pPr>
        <w:ind w:left="2127" w:hanging="2127"/>
        <w:jc w:val="both"/>
        <w:rPr>
          <w:rFonts w:ascii="Rubik" w:eastAsia="Times New Roman" w:hAnsi="Rubik" w:cs="Rubik"/>
          <w:bCs/>
          <w:sz w:val="20"/>
          <w:lang w:val="en-GB"/>
        </w:rPr>
      </w:pPr>
      <w:r w:rsidRPr="001225C7">
        <w:rPr>
          <w:rFonts w:ascii="Rubik" w:eastAsia="Times New Roman" w:hAnsi="Rubik" w:cs="Rubik"/>
          <w:bCs/>
          <w:sz w:val="20"/>
          <w:lang w:val="en-GB"/>
        </w:rPr>
        <w:t>GIVEN</w:t>
      </w:r>
      <w:r w:rsidRPr="001225C7">
        <w:rPr>
          <w:rFonts w:ascii="Rubik" w:eastAsia="Times New Roman" w:hAnsi="Rubik" w:cs="Rubik"/>
          <w:bCs/>
          <w:sz w:val="20"/>
          <w:lang w:val="en-GB"/>
        </w:rPr>
        <w:tab/>
        <w:t>Law No. 240 of 30 December 2010 “</w:t>
      </w:r>
      <w:r w:rsidRPr="00814A1E">
        <w:rPr>
          <w:rFonts w:ascii="Rubik" w:eastAsia="Times New Roman" w:hAnsi="Rubik" w:cs="Rubik"/>
          <w:bCs/>
          <w:i/>
          <w:sz w:val="20"/>
          <w:lang w:val="en-GB"/>
        </w:rPr>
        <w:t>Norms in terms of organization of universities, of academic personnel and their recruitment, as well as mandate to the Government to subsidize quality and efficiency of academic systems</w:t>
      </w:r>
      <w:r w:rsidRPr="001225C7">
        <w:rPr>
          <w:rFonts w:ascii="Rubik" w:eastAsia="Times New Roman" w:hAnsi="Rubik" w:cs="Rubik"/>
          <w:bCs/>
          <w:sz w:val="20"/>
          <w:lang w:val="en-GB"/>
        </w:rPr>
        <w:t>", in particular art. 22 on research grants;</w:t>
      </w:r>
    </w:p>
    <w:p w14:paraId="4951A4DD" w14:textId="77777777" w:rsidR="00E64895" w:rsidRPr="00E75647" w:rsidRDefault="00E64895" w:rsidP="00E64895">
      <w:pPr>
        <w:ind w:left="2127" w:hanging="2127"/>
        <w:jc w:val="both"/>
        <w:rPr>
          <w:rFonts w:ascii="Rubik" w:eastAsia="Times New Roman" w:hAnsi="Rubik" w:cs="Rubik"/>
          <w:bCs/>
          <w:sz w:val="20"/>
          <w:lang w:val="en-GB"/>
        </w:rPr>
      </w:pPr>
      <w:r w:rsidRPr="002732F7">
        <w:rPr>
          <w:rFonts w:ascii="Rubik" w:eastAsia="Times New Roman" w:hAnsi="Rubik" w:cs="Rubik"/>
          <w:bCs/>
          <w:sz w:val="20"/>
          <w:lang w:val="en-GB"/>
        </w:rPr>
        <w:t>GIVEN</w:t>
      </w:r>
      <w:r w:rsidRPr="002732F7">
        <w:rPr>
          <w:rFonts w:ascii="Rubik" w:eastAsia="Times New Roman" w:hAnsi="Rubik" w:cs="Rubik"/>
          <w:bCs/>
          <w:sz w:val="20"/>
          <w:lang w:val="en-GB"/>
        </w:rPr>
        <w:tab/>
        <w:t>the Statute of the University of Bergamo enacted with Chancellor’s Decree In</w:t>
      </w:r>
      <w:r w:rsidRPr="00E75647">
        <w:rPr>
          <w:rFonts w:ascii="Rubik" w:eastAsia="Times New Roman" w:hAnsi="Rubik" w:cs="Rubik"/>
          <w:bCs/>
          <w:sz w:val="20"/>
          <w:lang w:val="en-GB"/>
        </w:rPr>
        <w:t>dex No. 92/2012 of 16 February 2012;</w:t>
      </w:r>
    </w:p>
    <w:p w14:paraId="5C2E8933" w14:textId="77777777" w:rsidR="00E64895" w:rsidRPr="00E75647" w:rsidRDefault="00E64895" w:rsidP="00E64895">
      <w:pPr>
        <w:ind w:left="2127" w:hanging="2127"/>
        <w:jc w:val="both"/>
        <w:rPr>
          <w:rFonts w:ascii="Rubik" w:eastAsia="Times New Roman" w:hAnsi="Rubik" w:cs="Rubik"/>
          <w:bCs/>
          <w:sz w:val="20"/>
          <w:lang w:val="en-GB"/>
        </w:rPr>
      </w:pPr>
      <w:r w:rsidRPr="00E75647">
        <w:rPr>
          <w:rFonts w:ascii="Rubik" w:eastAsia="Times New Roman" w:hAnsi="Rubik" w:cs="Rubik"/>
          <w:bCs/>
          <w:sz w:val="20"/>
          <w:lang w:val="en-GB"/>
        </w:rPr>
        <w:t>GIVEN</w:t>
      </w:r>
      <w:r w:rsidRPr="00E75647">
        <w:rPr>
          <w:rFonts w:ascii="Rubik" w:eastAsia="Times New Roman" w:hAnsi="Rubik" w:cs="Rubik"/>
          <w:bCs/>
          <w:sz w:val="20"/>
          <w:lang w:val="en-GB"/>
        </w:rPr>
        <w:tab/>
        <w:t xml:space="preserve">the University’s current Regulations for awarding grants for conducting research; </w:t>
      </w:r>
    </w:p>
    <w:p w14:paraId="00525E58" w14:textId="77777777" w:rsidR="00E64895" w:rsidRPr="00E75647" w:rsidRDefault="00E64895" w:rsidP="00E64895">
      <w:pPr>
        <w:ind w:left="2127" w:hanging="2127"/>
        <w:jc w:val="both"/>
        <w:rPr>
          <w:rFonts w:ascii="Rubik" w:eastAsia="Times New Roman" w:hAnsi="Rubik" w:cs="Rubik"/>
          <w:bCs/>
          <w:sz w:val="20"/>
          <w:lang w:val="en-GB"/>
        </w:rPr>
      </w:pPr>
      <w:r w:rsidRPr="00E75647">
        <w:rPr>
          <w:rFonts w:ascii="Rubik" w:eastAsia="Times New Roman" w:hAnsi="Rubik" w:cs="Rubik"/>
          <w:bCs/>
          <w:sz w:val="20"/>
          <w:lang w:val="en-GB"/>
        </w:rPr>
        <w:t>GIVEN</w:t>
      </w:r>
      <w:r w:rsidRPr="00E75647">
        <w:rPr>
          <w:rFonts w:ascii="Rubik" w:eastAsia="Times New Roman" w:hAnsi="Rubik" w:cs="Rubik"/>
          <w:bCs/>
          <w:sz w:val="20"/>
          <w:lang w:val="en-GB"/>
        </w:rPr>
        <w:tab/>
        <w:t>Ministerial Decree Prot. No. 102 of 09 March 2011, recorded at the Court of Auditors on 13 May 2011, which revalued the minimum gross annual amount of grants for conducting research;</w:t>
      </w:r>
    </w:p>
    <w:p w14:paraId="2346522E" w14:textId="34692658" w:rsidR="00814A1E" w:rsidRDefault="00814A1E" w:rsidP="00814A1E">
      <w:pPr>
        <w:ind w:left="2127" w:hanging="2127"/>
        <w:jc w:val="both"/>
        <w:rPr>
          <w:rFonts w:ascii="Rubik" w:eastAsia="Times New Roman" w:hAnsi="Rubik" w:cs="Rubik"/>
          <w:bCs/>
          <w:sz w:val="20"/>
          <w:lang w:val="en-GB"/>
        </w:rPr>
      </w:pPr>
      <w:r w:rsidRPr="00E75647">
        <w:rPr>
          <w:rFonts w:ascii="Rubik" w:eastAsia="Times New Roman" w:hAnsi="Rubik" w:cs="Rubik"/>
          <w:bCs/>
          <w:sz w:val="20"/>
          <w:lang w:val="en-GB"/>
        </w:rPr>
        <w:t>GIVEN</w:t>
      </w:r>
      <w:r w:rsidRPr="00E75647">
        <w:rPr>
          <w:rFonts w:ascii="Rubik" w:eastAsia="Times New Roman" w:hAnsi="Rubik" w:cs="Rubik"/>
          <w:bCs/>
          <w:sz w:val="20"/>
          <w:lang w:val="en-GB"/>
        </w:rPr>
        <w:tab/>
        <w:t>Decree-Law No. 192 of 31 December 2014</w:t>
      </w:r>
      <w:r w:rsidRPr="00532696">
        <w:rPr>
          <w:rFonts w:ascii="Rubik" w:eastAsia="Times New Roman" w:hAnsi="Rubik" w:cs="Rubik"/>
          <w:bCs/>
          <w:sz w:val="20"/>
          <w:lang w:val="en-GB"/>
        </w:rPr>
        <w:t xml:space="preserve"> </w:t>
      </w:r>
      <w:r>
        <w:rPr>
          <w:rFonts w:ascii="Rubik" w:eastAsia="Times New Roman" w:hAnsi="Rubik" w:cs="Rubik"/>
          <w:bCs/>
          <w:sz w:val="20"/>
          <w:lang w:val="en-GB"/>
        </w:rPr>
        <w:t>“</w:t>
      </w:r>
      <w:r w:rsidRPr="00532696">
        <w:rPr>
          <w:rFonts w:ascii="Rubik" w:eastAsia="Times New Roman" w:hAnsi="Rubik" w:cs="Rubik"/>
          <w:bCs/>
          <w:i/>
          <w:sz w:val="20"/>
          <w:lang w:val="en-GB"/>
        </w:rPr>
        <w:t>Extension of terms provided for by legislative provisions</w:t>
      </w:r>
      <w:r>
        <w:rPr>
          <w:rFonts w:ascii="Rubik" w:eastAsia="Times New Roman" w:hAnsi="Rubik" w:cs="Rubik"/>
          <w:bCs/>
          <w:sz w:val="20"/>
          <w:lang w:val="en-GB"/>
        </w:rPr>
        <w:t>”</w:t>
      </w:r>
      <w:r w:rsidRPr="00E75647">
        <w:rPr>
          <w:rFonts w:ascii="Rubik" w:eastAsia="Times New Roman" w:hAnsi="Rubik" w:cs="Rubik"/>
          <w:bCs/>
          <w:sz w:val="20"/>
          <w:lang w:val="en-GB"/>
        </w:rPr>
        <w:t>, converted, with amendments, by Law No. 11 of 27 February 2015 and, in particular, Art. 6 paragraph 2 bis which extended by two years the total duration of grants established under Art. 22 of Law No. 240/2010, taking it from four to six years;</w:t>
      </w:r>
    </w:p>
    <w:p w14:paraId="7362E88F" w14:textId="5AEEC5A7" w:rsidR="00657989" w:rsidRPr="00657989" w:rsidRDefault="00657989" w:rsidP="00657989">
      <w:pPr>
        <w:widowControl w:val="0"/>
        <w:tabs>
          <w:tab w:val="left" w:pos="1080"/>
          <w:tab w:val="left" w:pos="3960"/>
          <w:tab w:val="left" w:pos="4200"/>
          <w:tab w:val="left" w:pos="4920"/>
          <w:tab w:val="left" w:pos="6120"/>
          <w:tab w:val="left" w:pos="6480"/>
          <w:tab w:val="left" w:pos="7200"/>
          <w:tab w:val="left" w:pos="7920"/>
          <w:tab w:val="left" w:pos="8640"/>
          <w:tab w:val="left" w:pos="9360"/>
          <w:tab w:val="left" w:pos="9840"/>
        </w:tabs>
        <w:ind w:left="2127" w:hanging="2127"/>
        <w:jc w:val="both"/>
        <w:rPr>
          <w:rFonts w:ascii="Rubik" w:eastAsia="Times New Roman" w:hAnsi="Rubik" w:cs="Rubik"/>
          <w:bCs/>
          <w:sz w:val="20"/>
          <w:lang w:val="en-GB"/>
        </w:rPr>
      </w:pPr>
      <w:r w:rsidRPr="00A75E43">
        <w:rPr>
          <w:rFonts w:ascii="Rubik" w:eastAsia="Times New Roman" w:hAnsi="Rubik" w:cs="Rubik"/>
          <w:bCs/>
          <w:sz w:val="20"/>
          <w:lang w:val="en-GB"/>
        </w:rPr>
        <w:t xml:space="preserve">GIVEN </w:t>
      </w:r>
      <w:r>
        <w:rPr>
          <w:rFonts w:ascii="Rubik" w:eastAsia="Times New Roman" w:hAnsi="Rubik" w:cs="Rubik"/>
          <w:bCs/>
          <w:sz w:val="20"/>
          <w:lang w:val="en-GB"/>
        </w:rPr>
        <w:tab/>
      </w:r>
      <w:r>
        <w:rPr>
          <w:rFonts w:ascii="Rubik" w:eastAsia="Times New Roman" w:hAnsi="Rubik" w:cs="Rubik"/>
          <w:bCs/>
          <w:sz w:val="20"/>
          <w:lang w:val="en-GB"/>
        </w:rPr>
        <w:tab/>
      </w:r>
      <w:r w:rsidRPr="00A75E43">
        <w:rPr>
          <w:rFonts w:ascii="Rubik" w:eastAsia="Times New Roman" w:hAnsi="Rubik" w:cs="Rubik"/>
          <w:bCs/>
          <w:sz w:val="20"/>
          <w:lang w:val="en-GB"/>
        </w:rPr>
        <w:t xml:space="preserve">the D.L. </w:t>
      </w:r>
      <w:r w:rsidR="00B218E9">
        <w:rPr>
          <w:rFonts w:ascii="Rubik" w:eastAsia="Times New Roman" w:hAnsi="Rubik" w:cs="Rubik"/>
          <w:bCs/>
          <w:sz w:val="20"/>
          <w:lang w:val="en-GB"/>
        </w:rPr>
        <w:t xml:space="preserve">No. </w:t>
      </w:r>
      <w:r w:rsidRPr="00A75E43">
        <w:rPr>
          <w:rFonts w:ascii="Rubik" w:eastAsia="Times New Roman" w:hAnsi="Rubik" w:cs="Rubik"/>
          <w:bCs/>
          <w:sz w:val="20"/>
          <w:lang w:val="en-GB"/>
        </w:rPr>
        <w:t>36/2022, converted, with amendments, into Law no. 79/2022, which in art. 14 paragraph 6-quaterdecies establishes that "for one hundred and eighty days following</w:t>
      </w:r>
      <w:r w:rsidRPr="00657989">
        <w:rPr>
          <w:rFonts w:ascii="Rubik" w:eastAsia="Times New Roman" w:hAnsi="Rubik" w:cs="Rubik"/>
          <w:bCs/>
          <w:sz w:val="20"/>
          <w:lang w:val="en-GB"/>
        </w:rPr>
        <w:t xml:space="preserve"> the</w:t>
      </w:r>
      <w:r w:rsidRPr="00A75E43">
        <w:rPr>
          <w:rFonts w:ascii="Rubik" w:eastAsia="Times New Roman" w:hAnsi="Rubik" w:cs="Rubik"/>
          <w:bCs/>
          <w:sz w:val="20"/>
          <w:lang w:val="en-GB"/>
        </w:rPr>
        <w:t xml:space="preserve"> entry into force of the</w:t>
      </w:r>
      <w:r>
        <w:rPr>
          <w:rFonts w:ascii="Rubik" w:eastAsia="Times New Roman" w:hAnsi="Rubik" w:cs="Rubik"/>
          <w:bCs/>
          <w:sz w:val="20"/>
          <w:lang w:val="en-GB"/>
        </w:rPr>
        <w:t xml:space="preserve"> decree </w:t>
      </w:r>
      <w:proofErr w:type="spellStart"/>
      <w:r>
        <w:rPr>
          <w:rFonts w:ascii="Rubik" w:eastAsia="Times New Roman" w:hAnsi="Rubik" w:cs="Rubik"/>
          <w:bCs/>
          <w:sz w:val="20"/>
          <w:lang w:val="en-GB"/>
        </w:rPr>
        <w:t>convertion</w:t>
      </w:r>
      <w:proofErr w:type="spellEnd"/>
      <w:r w:rsidRPr="00657989">
        <w:rPr>
          <w:rFonts w:ascii="Rubik" w:eastAsia="Times New Roman" w:hAnsi="Rubik" w:cs="Rubik"/>
          <w:bCs/>
          <w:sz w:val="20"/>
          <w:lang w:val="en-GB"/>
        </w:rPr>
        <w:t xml:space="preserve"> </w:t>
      </w:r>
      <w:r w:rsidRPr="00A75E43">
        <w:rPr>
          <w:rFonts w:ascii="Rubik" w:eastAsia="Times New Roman" w:hAnsi="Rubik" w:cs="Rubik"/>
          <w:bCs/>
          <w:sz w:val="20"/>
          <w:lang w:val="en-GB"/>
        </w:rPr>
        <w:t>law, limited to the already programmed resources on the mentioned date</w:t>
      </w:r>
      <w:r w:rsidRPr="00657989">
        <w:rPr>
          <w:rFonts w:ascii="Rubik" w:eastAsia="Times New Roman" w:hAnsi="Rubik" w:cs="Rubik"/>
          <w:bCs/>
          <w:sz w:val="20"/>
          <w:lang w:val="en-GB"/>
        </w:rPr>
        <w:t>, or approved by the respective governing structures within the mentioned term of one hundred and eighty days , universities […] may call for awarding procedures of research grants pursuant to article 22 of law no. 240, in the  current text before the entry into force of th</w:t>
      </w:r>
      <w:r w:rsidR="00B218E9">
        <w:rPr>
          <w:rFonts w:ascii="Rubik" w:eastAsia="Times New Roman" w:hAnsi="Rubik" w:cs="Rubik"/>
          <w:bCs/>
          <w:sz w:val="20"/>
          <w:lang w:val="en-GB"/>
        </w:rPr>
        <w:t xml:space="preserve">is decree </w:t>
      </w:r>
      <w:proofErr w:type="spellStart"/>
      <w:r w:rsidRPr="00657989">
        <w:rPr>
          <w:rFonts w:ascii="Rubik" w:eastAsia="Times New Roman" w:hAnsi="Rubik" w:cs="Rubik"/>
          <w:bCs/>
          <w:sz w:val="20"/>
          <w:lang w:val="en-GB"/>
        </w:rPr>
        <w:t>converti</w:t>
      </w:r>
      <w:r w:rsidR="00B218E9">
        <w:rPr>
          <w:rFonts w:ascii="Rubik" w:eastAsia="Times New Roman" w:hAnsi="Rubik" w:cs="Rubik"/>
          <w:bCs/>
          <w:sz w:val="20"/>
          <w:lang w:val="en-GB"/>
        </w:rPr>
        <w:t>on</w:t>
      </w:r>
      <w:proofErr w:type="spellEnd"/>
      <w:r w:rsidRPr="00657989">
        <w:rPr>
          <w:rFonts w:ascii="Rubik" w:eastAsia="Times New Roman" w:hAnsi="Rubik" w:cs="Rubik"/>
          <w:bCs/>
          <w:sz w:val="20"/>
          <w:lang w:val="en-GB"/>
        </w:rPr>
        <w:t xml:space="preserve"> law";</w:t>
      </w:r>
    </w:p>
    <w:p w14:paraId="7E4EC051" w14:textId="77777777" w:rsidR="00E64895" w:rsidRPr="00E75647" w:rsidRDefault="00E64895" w:rsidP="00E64895">
      <w:pPr>
        <w:ind w:left="2127" w:hanging="2127"/>
        <w:jc w:val="both"/>
        <w:rPr>
          <w:rFonts w:ascii="Rubik" w:eastAsia="Times New Roman" w:hAnsi="Rubik" w:cs="Rubik"/>
          <w:bCs/>
          <w:sz w:val="20"/>
          <w:lang w:val="en-GB"/>
        </w:rPr>
      </w:pPr>
      <w:r w:rsidRPr="00E75647">
        <w:rPr>
          <w:rFonts w:ascii="Rubik" w:eastAsia="Times New Roman" w:hAnsi="Rubik" w:cs="Rubik"/>
          <w:bCs/>
          <w:sz w:val="20"/>
          <w:lang w:val="en-GB"/>
        </w:rPr>
        <w:t>Referring also to:</w:t>
      </w:r>
    </w:p>
    <w:p w14:paraId="2E34D3E5" w14:textId="77777777" w:rsidR="00E64895" w:rsidRDefault="00E64895" w:rsidP="00E64895">
      <w:pPr>
        <w:pStyle w:val="Paragrafoelenco"/>
        <w:numPr>
          <w:ilvl w:val="0"/>
          <w:numId w:val="13"/>
        </w:numPr>
        <w:ind w:left="2127"/>
        <w:jc w:val="both"/>
        <w:rPr>
          <w:rFonts w:ascii="Rubik" w:eastAsia="Times New Roman" w:hAnsi="Rubik" w:cs="Rubik"/>
          <w:bCs/>
          <w:sz w:val="20"/>
          <w:lang w:val="en-GB"/>
        </w:rPr>
      </w:pPr>
      <w:r w:rsidRPr="001225C7">
        <w:rPr>
          <w:rFonts w:ascii="Rubik" w:eastAsia="Times New Roman" w:hAnsi="Rubik" w:cs="Rubik"/>
          <w:bCs/>
          <w:sz w:val="20"/>
          <w:lang w:val="en-GB"/>
        </w:rPr>
        <w:t>the University’s Code of Ethics issued with Chancellor’s Decree. Prot. No. 14405/I/003 of 19.7.2011 and amended with Chancellor’s Decree. Rep. No. 262/2018, Prot. No. 60030/I/003 of 12.4.2018;</w:t>
      </w:r>
    </w:p>
    <w:p w14:paraId="3BB1C465" w14:textId="77777777" w:rsidR="00E64895" w:rsidRDefault="00E64895" w:rsidP="00E64895">
      <w:pPr>
        <w:pStyle w:val="Paragrafoelenco"/>
        <w:numPr>
          <w:ilvl w:val="0"/>
          <w:numId w:val="13"/>
        </w:numPr>
        <w:ind w:left="2127"/>
        <w:jc w:val="both"/>
        <w:rPr>
          <w:rFonts w:ascii="Rubik" w:eastAsia="Times New Roman" w:hAnsi="Rubik" w:cs="Rubik"/>
          <w:bCs/>
          <w:sz w:val="20"/>
          <w:lang w:val="en-GB"/>
        </w:rPr>
      </w:pPr>
      <w:r w:rsidRPr="001225C7">
        <w:rPr>
          <w:rFonts w:ascii="Rubik" w:eastAsia="Times New Roman" w:hAnsi="Rubik" w:cs="Rubik"/>
          <w:bCs/>
          <w:sz w:val="20"/>
          <w:lang w:val="en-GB"/>
        </w:rPr>
        <w:t>the University’s Regulations on research integrity and ethics, enacted with Chancellor’s Decree Index No. 387/2016 of 18 July 2016;</w:t>
      </w:r>
    </w:p>
    <w:p w14:paraId="2DC8261E" w14:textId="77777777" w:rsidR="00E64895" w:rsidRPr="001225C7" w:rsidRDefault="00E64895" w:rsidP="00E64895">
      <w:pPr>
        <w:pStyle w:val="Paragrafoelenco"/>
        <w:numPr>
          <w:ilvl w:val="0"/>
          <w:numId w:val="13"/>
        </w:numPr>
        <w:ind w:left="2127"/>
        <w:jc w:val="both"/>
        <w:rPr>
          <w:rFonts w:ascii="Rubik" w:eastAsia="Times New Roman" w:hAnsi="Rubik" w:cs="Rubik"/>
          <w:bCs/>
          <w:sz w:val="20"/>
          <w:lang w:val="en-GB"/>
        </w:rPr>
      </w:pPr>
      <w:r w:rsidRPr="001225C7">
        <w:rPr>
          <w:rFonts w:ascii="Rubik" w:eastAsia="Times New Roman" w:hAnsi="Rubik" w:cs="Rubik"/>
          <w:bCs/>
          <w:sz w:val="20"/>
          <w:lang w:val="en-GB"/>
        </w:rPr>
        <w:t>the University’s Patent Regulations enacted with Chancellor’s Decree Index No. 390/2016 of 19 July 2016 and amended with Chancellor’s Decree Index No. 158/2018 of 26 February 2018 and with Chancellor’s Decree Index No 421/2020, of 9.9.2020;</w:t>
      </w:r>
    </w:p>
    <w:p w14:paraId="0BF552DE" w14:textId="77777777" w:rsidR="00D31737" w:rsidRPr="00E75647" w:rsidRDefault="00D31737" w:rsidP="00D31737">
      <w:pPr>
        <w:pStyle w:val="Rientrocorpodeltesto2"/>
        <w:spacing w:after="0" w:line="240" w:lineRule="auto"/>
        <w:ind w:left="2127" w:hanging="2127"/>
        <w:jc w:val="both"/>
        <w:rPr>
          <w:rFonts w:ascii="Rubik" w:eastAsia="Times New Roman" w:hAnsi="Rubik" w:cs="Rubik"/>
          <w:bCs/>
          <w:sz w:val="20"/>
          <w:lang w:val="en-GB"/>
        </w:rPr>
      </w:pPr>
      <w:r w:rsidRPr="00E75647">
        <w:rPr>
          <w:rFonts w:ascii="Rubik" w:eastAsia="Times New Roman" w:hAnsi="Rubik" w:cs="Rubik"/>
          <w:bCs/>
          <w:sz w:val="20"/>
          <w:lang w:val="en-GB"/>
        </w:rPr>
        <w:t xml:space="preserve">ACQUIRED </w:t>
      </w:r>
      <w:r w:rsidRPr="00E75647">
        <w:rPr>
          <w:rFonts w:ascii="Rubik" w:eastAsia="Times New Roman" w:hAnsi="Rubik" w:cs="Rubik"/>
          <w:bCs/>
          <w:sz w:val="20"/>
          <w:lang w:val="en-GB"/>
        </w:rPr>
        <w:tab/>
      </w:r>
      <w:r w:rsidRPr="00116352">
        <w:rPr>
          <w:rFonts w:ascii="Rubik" w:eastAsia="Times New Roman" w:hAnsi="Rubik" w:cs="Rubik"/>
          <w:bCs/>
          <w:sz w:val="20"/>
          <w:lang w:val="en-GB"/>
        </w:rPr>
        <w:t>the resolutions of the Councils of the Structures involved which approved the research projects and resolved on the requirements for candidates’ admission to the selection;</w:t>
      </w:r>
    </w:p>
    <w:p w14:paraId="5D78B742" w14:textId="77777777" w:rsidR="00D31737" w:rsidRPr="00116352" w:rsidRDefault="00D31737" w:rsidP="00D31737">
      <w:pPr>
        <w:pStyle w:val="Rientrocorpodeltesto2"/>
        <w:spacing w:after="0" w:line="240" w:lineRule="auto"/>
        <w:ind w:left="2127" w:hanging="2127"/>
        <w:jc w:val="both"/>
        <w:rPr>
          <w:rFonts w:ascii="Rubik" w:eastAsia="Times New Roman" w:hAnsi="Rubik" w:cs="Rubik"/>
          <w:bCs/>
          <w:sz w:val="20"/>
          <w:lang w:val="en-GB"/>
        </w:rPr>
      </w:pPr>
      <w:r w:rsidRPr="00E75647">
        <w:rPr>
          <w:rFonts w:ascii="Rubik" w:eastAsia="Times New Roman" w:hAnsi="Rubik" w:cs="Rubik"/>
          <w:bCs/>
          <w:sz w:val="20"/>
          <w:lang w:val="en-GB"/>
        </w:rPr>
        <w:t xml:space="preserve">ASCERTAINED </w:t>
      </w:r>
      <w:r w:rsidRPr="00E75647">
        <w:rPr>
          <w:rFonts w:ascii="Rubik" w:eastAsia="Times New Roman" w:hAnsi="Rubik" w:cs="Rubik"/>
          <w:bCs/>
          <w:sz w:val="20"/>
          <w:lang w:val="en-GB"/>
        </w:rPr>
        <w:tab/>
        <w:t xml:space="preserve">the financial backing </w:t>
      </w:r>
      <w:r>
        <w:rPr>
          <w:rFonts w:ascii="Rubik" w:eastAsia="Times New Roman" w:hAnsi="Rubik" w:cs="Rubik"/>
          <w:bCs/>
          <w:sz w:val="20"/>
          <w:lang w:val="en-GB"/>
        </w:rPr>
        <w:t>(tab. 1)</w:t>
      </w:r>
      <w:r w:rsidRPr="00C24607">
        <w:rPr>
          <w:rFonts w:ascii="Rubik" w:eastAsia="Times New Roman" w:hAnsi="Rubik" w:cs="Rubik"/>
          <w:bCs/>
          <w:sz w:val="20"/>
          <w:lang w:val="en-GB"/>
        </w:rPr>
        <w:t>;</w:t>
      </w:r>
    </w:p>
    <w:p w14:paraId="7B1B4A0C" w14:textId="77777777" w:rsidR="00D31737" w:rsidRDefault="00D31737" w:rsidP="00D31737">
      <w:pPr>
        <w:rPr>
          <w:rFonts w:ascii="Rubik" w:hAnsi="Rubik" w:cs="Rubik"/>
          <w:b/>
          <w:sz w:val="20"/>
          <w:lang w:val="en-GB"/>
        </w:rPr>
      </w:pPr>
    </w:p>
    <w:p w14:paraId="60F49DDA" w14:textId="77777777" w:rsidR="00D31737" w:rsidRPr="004505EB" w:rsidRDefault="00D31737" w:rsidP="00D31737">
      <w:pPr>
        <w:jc w:val="center"/>
        <w:rPr>
          <w:rFonts w:ascii="Rubik" w:hAnsi="Rubik" w:cs="Rubik"/>
          <w:b/>
          <w:sz w:val="20"/>
          <w:lang w:val="en-GB"/>
        </w:rPr>
      </w:pPr>
      <w:r w:rsidRPr="00E75647">
        <w:rPr>
          <w:rFonts w:ascii="Rubik" w:hAnsi="Rubik" w:cs="Rubik"/>
          <w:b/>
          <w:sz w:val="20"/>
          <w:lang w:val="en-GB"/>
        </w:rPr>
        <w:t>DECREES</w:t>
      </w:r>
    </w:p>
    <w:p w14:paraId="235898D3" w14:textId="77777777" w:rsidR="00D31737" w:rsidRPr="00E75647" w:rsidRDefault="00D31737" w:rsidP="00D31737">
      <w:pPr>
        <w:rPr>
          <w:rFonts w:ascii="Rubik" w:hAnsi="Rubik" w:cs="Rubik"/>
          <w:b/>
          <w:color w:val="FF0000"/>
          <w:sz w:val="20"/>
          <w:lang w:val="en-GB"/>
        </w:rPr>
      </w:pPr>
    </w:p>
    <w:p w14:paraId="18EBAE52" w14:textId="77777777" w:rsidR="00D31737" w:rsidRPr="00E75647" w:rsidRDefault="00D31737" w:rsidP="00D31737">
      <w:pPr>
        <w:jc w:val="center"/>
        <w:outlineLvl w:val="0"/>
        <w:rPr>
          <w:rFonts w:ascii="Rubik" w:hAnsi="Rubik" w:cs="Rubik"/>
          <w:b/>
          <w:sz w:val="20"/>
          <w:lang w:val="en-GB"/>
        </w:rPr>
      </w:pPr>
      <w:r w:rsidRPr="00E75647">
        <w:rPr>
          <w:rFonts w:ascii="Rubik" w:hAnsi="Rubik" w:cs="Rubik"/>
          <w:b/>
          <w:sz w:val="20"/>
          <w:lang w:val="en-GB"/>
        </w:rPr>
        <w:t>Article 1</w:t>
      </w:r>
    </w:p>
    <w:p w14:paraId="248B4733" w14:textId="77777777" w:rsidR="00D31737" w:rsidRPr="00E75647" w:rsidRDefault="00D31737" w:rsidP="00D31737">
      <w:pPr>
        <w:jc w:val="center"/>
        <w:outlineLvl w:val="0"/>
        <w:rPr>
          <w:rFonts w:ascii="Rubik" w:hAnsi="Rubik" w:cs="Rubik"/>
          <w:b/>
          <w:sz w:val="20"/>
          <w:lang w:val="en-GB"/>
        </w:rPr>
      </w:pPr>
      <w:r w:rsidRPr="00E75647">
        <w:rPr>
          <w:rFonts w:ascii="Rubik" w:hAnsi="Rubik" w:cs="Rubik"/>
          <w:b/>
          <w:sz w:val="20"/>
          <w:lang w:val="en-GB"/>
        </w:rPr>
        <w:t>Call for public selection</w:t>
      </w:r>
    </w:p>
    <w:p w14:paraId="0E3726FA" w14:textId="77777777" w:rsidR="00D31737" w:rsidRPr="00E75647" w:rsidRDefault="00D31737" w:rsidP="00D31737">
      <w:pPr>
        <w:jc w:val="both"/>
        <w:rPr>
          <w:rFonts w:ascii="Rubik" w:hAnsi="Rubik" w:cs="Rubik"/>
          <w:color w:val="FF0000"/>
          <w:sz w:val="20"/>
          <w:lang w:val="en-GB"/>
        </w:rPr>
      </w:pPr>
      <w:bookmarkStart w:id="2" w:name="OLE_LINK1"/>
      <w:bookmarkStart w:id="3" w:name="OLE_LINK2"/>
    </w:p>
    <w:bookmarkEnd w:id="2"/>
    <w:bookmarkEnd w:id="3"/>
    <w:p w14:paraId="74DF082E" w14:textId="1BCDE57A" w:rsidR="00D31737" w:rsidRDefault="006834F1" w:rsidP="00D31737">
      <w:pPr>
        <w:jc w:val="both"/>
        <w:rPr>
          <w:rFonts w:ascii="Rubik" w:hAnsi="Rubik" w:cs="Rubik"/>
          <w:sz w:val="20"/>
          <w:lang w:val="en-GB"/>
        </w:rPr>
      </w:pPr>
      <w:r>
        <w:rPr>
          <w:rFonts w:ascii="Rubik" w:hAnsi="Rubik" w:cs="Rubik"/>
          <w:sz w:val="20"/>
          <w:lang w:val="en-GB"/>
        </w:rPr>
        <w:t xml:space="preserve">7 </w:t>
      </w:r>
      <w:r w:rsidR="00D31737" w:rsidRPr="00116352">
        <w:rPr>
          <w:rFonts w:ascii="Rubik" w:hAnsi="Rubik" w:cs="Rubik"/>
          <w:sz w:val="20"/>
          <w:lang w:val="en-GB"/>
        </w:rPr>
        <w:t xml:space="preserve">public selections are launched based on qualifications and interview for the awarding of No. </w:t>
      </w:r>
      <w:r>
        <w:rPr>
          <w:rFonts w:ascii="Rubik" w:hAnsi="Rubik" w:cs="Rubik"/>
          <w:sz w:val="20"/>
          <w:lang w:val="en-GB"/>
        </w:rPr>
        <w:t>7</w:t>
      </w:r>
      <w:r w:rsidR="00D31737" w:rsidRPr="00116352">
        <w:rPr>
          <w:rFonts w:ascii="Rubik" w:hAnsi="Rubik" w:cs="Rubik"/>
          <w:sz w:val="20"/>
          <w:lang w:val="en-GB"/>
        </w:rPr>
        <w:t xml:space="preserve"> grants</w:t>
      </w:r>
      <w:r w:rsidR="00D31737">
        <w:rPr>
          <w:rFonts w:ascii="Rubik" w:hAnsi="Rubik" w:cs="Rubik"/>
          <w:sz w:val="20"/>
          <w:lang w:val="en-GB"/>
        </w:rPr>
        <w:t xml:space="preserve"> lasting</w:t>
      </w:r>
      <w:r>
        <w:rPr>
          <w:rFonts w:ascii="Rubik" w:hAnsi="Rubik" w:cs="Rubik"/>
          <w:sz w:val="20"/>
          <w:lang w:val="en-GB"/>
        </w:rPr>
        <w:t xml:space="preserve"> 12</w:t>
      </w:r>
      <w:r w:rsidR="00D31737">
        <w:rPr>
          <w:rFonts w:ascii="Rubik" w:hAnsi="Rubik" w:cs="Rubik"/>
          <w:sz w:val="20"/>
          <w:lang w:val="en-GB"/>
        </w:rPr>
        <w:t xml:space="preserve"> months each</w:t>
      </w:r>
      <w:r w:rsidR="00D31737" w:rsidRPr="00116352">
        <w:rPr>
          <w:rFonts w:ascii="Rubik" w:hAnsi="Rubik" w:cs="Rubik"/>
          <w:sz w:val="20"/>
          <w:lang w:val="en-GB"/>
        </w:rPr>
        <w:t xml:space="preserve"> for conducting research pursuant to Art. 22 of L. No. 240/2010 with a contract under private law at the research structures of the University of Bergamo as indicated hereafter:</w:t>
      </w:r>
    </w:p>
    <w:p w14:paraId="45394D84" w14:textId="77777777" w:rsidR="00D31737" w:rsidRDefault="00D31737" w:rsidP="00D31737">
      <w:pPr>
        <w:jc w:val="both"/>
        <w:rPr>
          <w:rFonts w:ascii="Rubik" w:hAnsi="Rubik" w:cs="Rubik"/>
          <w:sz w:val="20"/>
          <w:lang w:val="en-GB"/>
        </w:rPr>
      </w:pPr>
    </w:p>
    <w:tbl>
      <w:tblPr>
        <w:tblW w:w="5312" w:type="pct"/>
        <w:jc w:val="center"/>
        <w:tblLayout w:type="fixed"/>
        <w:tblCellMar>
          <w:left w:w="70" w:type="dxa"/>
          <w:right w:w="70" w:type="dxa"/>
        </w:tblCellMar>
        <w:tblLook w:val="04A0" w:firstRow="1" w:lastRow="0" w:firstColumn="1" w:lastColumn="0" w:noHBand="0" w:noVBand="1"/>
      </w:tblPr>
      <w:tblGrid>
        <w:gridCol w:w="704"/>
        <w:gridCol w:w="429"/>
        <w:gridCol w:w="1415"/>
        <w:gridCol w:w="2125"/>
        <w:gridCol w:w="1843"/>
        <w:gridCol w:w="1276"/>
        <w:gridCol w:w="1276"/>
        <w:gridCol w:w="853"/>
      </w:tblGrid>
      <w:tr w:rsidR="009666D3" w:rsidRPr="00ED4587" w14:paraId="1DC0C483" w14:textId="77777777" w:rsidTr="00C52B37">
        <w:trPr>
          <w:trHeight w:val="612"/>
          <w:jc w:val="center"/>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5F9FD0" w14:textId="77777777" w:rsidR="009666D3" w:rsidRPr="00ED4587" w:rsidRDefault="009666D3" w:rsidP="008A17FE">
            <w:pPr>
              <w:jc w:val="center"/>
              <w:rPr>
                <w:rFonts w:ascii="Rubik" w:hAnsi="Rubik" w:cs="Rubik"/>
                <w:b/>
                <w:sz w:val="17"/>
                <w:szCs w:val="17"/>
              </w:rPr>
            </w:pPr>
            <w:r w:rsidRPr="00ED4587">
              <w:rPr>
                <w:rFonts w:ascii="Rubik" w:hAnsi="Rubik" w:cs="Rubik"/>
                <w:b/>
                <w:sz w:val="17"/>
                <w:szCs w:val="17"/>
              </w:rPr>
              <w:t>COD</w:t>
            </w:r>
            <w:r>
              <w:rPr>
                <w:rFonts w:ascii="Rubik" w:hAnsi="Rubik" w:cs="Rubik"/>
                <w:b/>
                <w:sz w:val="17"/>
                <w:szCs w:val="17"/>
              </w:rPr>
              <w:t>E</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6982C6C0" w14:textId="77777777" w:rsidR="009666D3" w:rsidRPr="00ED4587" w:rsidRDefault="009666D3" w:rsidP="008A17FE">
            <w:pPr>
              <w:jc w:val="center"/>
              <w:rPr>
                <w:rFonts w:ascii="Rubik" w:hAnsi="Rubik" w:cs="Rubik"/>
                <w:b/>
                <w:sz w:val="17"/>
                <w:szCs w:val="17"/>
              </w:rPr>
            </w:pPr>
            <w:r w:rsidRPr="00ED4587">
              <w:rPr>
                <w:rFonts w:ascii="Rubik" w:hAnsi="Rubik" w:cs="Rubik"/>
                <w:b/>
                <w:sz w:val="17"/>
                <w:szCs w:val="17"/>
              </w:rPr>
              <w:t>T</w:t>
            </w:r>
            <w:r>
              <w:rPr>
                <w:rFonts w:ascii="Rubik" w:hAnsi="Rubik" w:cs="Rubik"/>
                <w:b/>
                <w:sz w:val="17"/>
                <w:szCs w:val="17"/>
              </w:rPr>
              <w:t>YPE</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590FABEF" w14:textId="5CC52491" w:rsidR="009666D3" w:rsidRPr="00ED4587" w:rsidRDefault="009666D3" w:rsidP="008A17FE">
            <w:pPr>
              <w:jc w:val="center"/>
              <w:rPr>
                <w:rFonts w:ascii="Rubik" w:hAnsi="Rubik" w:cs="Rubik"/>
                <w:b/>
                <w:sz w:val="17"/>
                <w:szCs w:val="17"/>
              </w:rPr>
            </w:pPr>
            <w:r>
              <w:rPr>
                <w:rFonts w:ascii="Rubik" w:hAnsi="Rubik" w:cs="Rubik"/>
                <w:b/>
                <w:sz w:val="17"/>
                <w:szCs w:val="17"/>
              </w:rPr>
              <w:t>DEPARTMENT</w:t>
            </w:r>
          </w:p>
        </w:tc>
        <w:tc>
          <w:tcPr>
            <w:tcW w:w="1071" w:type="pct"/>
            <w:tcBorders>
              <w:top w:val="single" w:sz="4" w:space="0" w:color="auto"/>
              <w:left w:val="single" w:sz="4" w:space="0" w:color="auto"/>
              <w:bottom w:val="single" w:sz="4" w:space="0" w:color="auto"/>
              <w:right w:val="single" w:sz="4" w:space="0" w:color="auto"/>
            </w:tcBorders>
          </w:tcPr>
          <w:p w14:paraId="4943D726" w14:textId="464B14D0" w:rsidR="009666D3" w:rsidRPr="00ED4587" w:rsidRDefault="009666D3" w:rsidP="008A17FE">
            <w:pPr>
              <w:jc w:val="center"/>
              <w:rPr>
                <w:rFonts w:ascii="Rubik" w:hAnsi="Rubik" w:cs="Rubik"/>
                <w:b/>
                <w:sz w:val="17"/>
                <w:szCs w:val="17"/>
              </w:rPr>
            </w:pPr>
          </w:p>
          <w:p w14:paraId="4AA1B927" w14:textId="77777777" w:rsidR="009666D3" w:rsidRPr="00ED4587" w:rsidRDefault="009666D3" w:rsidP="008A17FE">
            <w:pPr>
              <w:jc w:val="center"/>
              <w:rPr>
                <w:rFonts w:ascii="Rubik" w:hAnsi="Rubik" w:cs="Rubik"/>
                <w:b/>
                <w:sz w:val="17"/>
                <w:szCs w:val="17"/>
              </w:rPr>
            </w:pPr>
            <w:r>
              <w:rPr>
                <w:rFonts w:ascii="Rubik" w:hAnsi="Rubik" w:cs="Rubik"/>
                <w:b/>
                <w:sz w:val="17"/>
                <w:szCs w:val="17"/>
              </w:rPr>
              <w:t>ANNUAL GROSS AND FUNDS</w:t>
            </w:r>
          </w:p>
          <w:p w14:paraId="3948D9AC" w14:textId="77777777" w:rsidR="009666D3" w:rsidRPr="00ED4587" w:rsidRDefault="009666D3" w:rsidP="008A17FE">
            <w:pPr>
              <w:jc w:val="center"/>
              <w:rPr>
                <w:rFonts w:ascii="Rubik" w:hAnsi="Rubik" w:cs="Rubik"/>
                <w:b/>
                <w:sz w:val="17"/>
                <w:szCs w:val="17"/>
              </w:rPr>
            </w:pP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D3606B" w14:textId="77777777" w:rsidR="009666D3" w:rsidRPr="00ED4587" w:rsidRDefault="009666D3" w:rsidP="008A17FE">
            <w:pPr>
              <w:jc w:val="center"/>
              <w:rPr>
                <w:rFonts w:ascii="Rubik" w:hAnsi="Rubik" w:cs="Rubik"/>
                <w:b/>
                <w:sz w:val="17"/>
                <w:szCs w:val="17"/>
              </w:rPr>
            </w:pPr>
            <w:r>
              <w:rPr>
                <w:rFonts w:ascii="Rubik" w:hAnsi="Rubik" w:cs="Rubik"/>
                <w:b/>
                <w:sz w:val="17"/>
                <w:szCs w:val="17"/>
              </w:rPr>
              <w:t>TITLE</w:t>
            </w:r>
          </w:p>
        </w:tc>
        <w:tc>
          <w:tcPr>
            <w:tcW w:w="643" w:type="pct"/>
            <w:tcBorders>
              <w:top w:val="single" w:sz="4" w:space="0" w:color="auto"/>
              <w:left w:val="nil"/>
              <w:bottom w:val="single" w:sz="4" w:space="0" w:color="auto"/>
              <w:right w:val="single" w:sz="4" w:space="0" w:color="auto"/>
            </w:tcBorders>
            <w:vAlign w:val="center"/>
            <w:hideMark/>
          </w:tcPr>
          <w:p w14:paraId="5A26C6E8" w14:textId="77777777" w:rsidR="009666D3" w:rsidRPr="00ED4587" w:rsidRDefault="009666D3" w:rsidP="008A17FE">
            <w:pPr>
              <w:jc w:val="center"/>
              <w:rPr>
                <w:rFonts w:ascii="Rubik" w:hAnsi="Rubik" w:cs="Rubik"/>
                <w:b/>
                <w:sz w:val="17"/>
                <w:szCs w:val="17"/>
              </w:rPr>
            </w:pPr>
            <w:r>
              <w:rPr>
                <w:rFonts w:ascii="Rubik" w:hAnsi="Rubik" w:cs="Rubik"/>
                <w:b/>
                <w:sz w:val="18"/>
                <w:szCs w:val="18"/>
              </w:rPr>
              <w:t>A.R.F.</w:t>
            </w:r>
          </w:p>
        </w:tc>
        <w:tc>
          <w:tcPr>
            <w:tcW w:w="643" w:type="pct"/>
            <w:tcBorders>
              <w:top w:val="single" w:sz="4" w:space="0" w:color="auto"/>
              <w:left w:val="nil"/>
              <w:bottom w:val="single" w:sz="4" w:space="0" w:color="auto"/>
              <w:right w:val="single" w:sz="4" w:space="0" w:color="auto"/>
            </w:tcBorders>
            <w:vAlign w:val="center"/>
            <w:hideMark/>
          </w:tcPr>
          <w:p w14:paraId="1CA98A8D" w14:textId="77777777" w:rsidR="009666D3" w:rsidRPr="00ED4587" w:rsidRDefault="009666D3" w:rsidP="008A17FE">
            <w:pPr>
              <w:jc w:val="center"/>
              <w:rPr>
                <w:rFonts w:ascii="Rubik" w:hAnsi="Rubik" w:cs="Rubik"/>
                <w:b/>
                <w:sz w:val="17"/>
                <w:szCs w:val="17"/>
              </w:rPr>
            </w:pPr>
            <w:r>
              <w:rPr>
                <w:rFonts w:ascii="Rubik" w:hAnsi="Rubik" w:cs="Rubik"/>
                <w:b/>
                <w:sz w:val="18"/>
                <w:szCs w:val="18"/>
              </w:rPr>
              <w:t>A.D.</w:t>
            </w:r>
          </w:p>
        </w:tc>
        <w:tc>
          <w:tcPr>
            <w:tcW w:w="430" w:type="pct"/>
            <w:tcBorders>
              <w:top w:val="single" w:sz="4" w:space="0" w:color="auto"/>
              <w:left w:val="nil"/>
              <w:bottom w:val="single" w:sz="4" w:space="0" w:color="auto"/>
              <w:right w:val="single" w:sz="4" w:space="0" w:color="auto"/>
            </w:tcBorders>
            <w:vAlign w:val="center"/>
            <w:hideMark/>
          </w:tcPr>
          <w:p w14:paraId="2F34F5A7" w14:textId="77777777" w:rsidR="009666D3" w:rsidRPr="00ED4587" w:rsidRDefault="009666D3" w:rsidP="008A17FE">
            <w:pPr>
              <w:jc w:val="center"/>
              <w:rPr>
                <w:rFonts w:ascii="Rubik" w:hAnsi="Rubik" w:cs="Rubik"/>
                <w:b/>
                <w:sz w:val="17"/>
                <w:szCs w:val="17"/>
              </w:rPr>
            </w:pPr>
            <w:r>
              <w:rPr>
                <w:rFonts w:ascii="Rubik" w:hAnsi="Rubik" w:cs="Rubik"/>
                <w:b/>
                <w:sz w:val="18"/>
                <w:szCs w:val="18"/>
              </w:rPr>
              <w:t>TUTOR</w:t>
            </w:r>
          </w:p>
        </w:tc>
      </w:tr>
      <w:tr w:rsidR="009666D3" w:rsidRPr="00ED4587" w14:paraId="47BD938F" w14:textId="77777777" w:rsidTr="00C52B37">
        <w:trPr>
          <w:trHeight w:val="557"/>
          <w:jc w:val="center"/>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F9BF4" w14:textId="77777777" w:rsidR="009666D3" w:rsidRPr="00FA2B8C" w:rsidRDefault="009666D3" w:rsidP="009666D3">
            <w:pPr>
              <w:jc w:val="center"/>
              <w:rPr>
                <w:rFonts w:ascii="Rubik" w:hAnsi="Rubik" w:cs="Rubik"/>
                <w:b/>
                <w:sz w:val="17"/>
                <w:szCs w:val="17"/>
              </w:rPr>
            </w:pPr>
            <w:r w:rsidRPr="00FA2B8C">
              <w:rPr>
                <w:rFonts w:ascii="Rubik" w:hAnsi="Rubik" w:cs="Rubik"/>
                <w:b/>
                <w:sz w:val="17"/>
                <w:szCs w:val="17"/>
              </w:rPr>
              <w:t>1</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2E4E8242" w14:textId="77777777" w:rsidR="009666D3" w:rsidRPr="00FA2B8C" w:rsidRDefault="009666D3" w:rsidP="009666D3">
            <w:pPr>
              <w:jc w:val="center"/>
              <w:rPr>
                <w:rFonts w:ascii="Rubik" w:hAnsi="Rubik" w:cs="Rubik"/>
                <w:sz w:val="17"/>
                <w:szCs w:val="17"/>
              </w:rPr>
            </w:pPr>
          </w:p>
        </w:tc>
        <w:tc>
          <w:tcPr>
            <w:tcW w:w="713" w:type="pct"/>
            <w:tcBorders>
              <w:top w:val="single" w:sz="4" w:space="0" w:color="auto"/>
              <w:left w:val="single" w:sz="4" w:space="0" w:color="auto"/>
              <w:bottom w:val="single" w:sz="4" w:space="0" w:color="auto"/>
              <w:right w:val="single" w:sz="4" w:space="0" w:color="auto"/>
            </w:tcBorders>
            <w:vAlign w:val="center"/>
          </w:tcPr>
          <w:p w14:paraId="7D857016" w14:textId="77777777" w:rsidR="009666D3" w:rsidRPr="00FA2B8C" w:rsidRDefault="009666D3" w:rsidP="009666D3">
            <w:pPr>
              <w:jc w:val="center"/>
              <w:rPr>
                <w:rFonts w:ascii="Rubik" w:hAnsi="Rubik" w:cs="Rubik"/>
                <w:sz w:val="17"/>
                <w:szCs w:val="17"/>
                <w:lang w:val="en-US"/>
                <w14:textOutline w14:w="12700" w14:cap="flat" w14:cmpd="sng" w14:algn="ctr">
                  <w14:noFill/>
                  <w14:prstDash w14:val="solid"/>
                  <w14:miter w14:lim="100000"/>
                </w14:textOutline>
              </w:rPr>
            </w:pPr>
            <w:r w:rsidRPr="00FA2B8C">
              <w:rPr>
                <w:rFonts w:ascii="Rubik" w:hAnsi="Rubik" w:cs="Rubik"/>
                <w:sz w:val="17"/>
                <w:szCs w:val="17"/>
                <w:lang w:val="en-US"/>
              </w:rPr>
              <w:t>Management</w:t>
            </w:r>
          </w:p>
          <w:p w14:paraId="14E7F4AC" w14:textId="0329FD8C" w:rsidR="009666D3" w:rsidRPr="00FA2B8C" w:rsidRDefault="009666D3" w:rsidP="009666D3">
            <w:pPr>
              <w:jc w:val="center"/>
              <w:rPr>
                <w:rFonts w:ascii="Rubik" w:hAnsi="Rubik" w:cs="Rubik"/>
                <w:sz w:val="17"/>
                <w:szCs w:val="17"/>
                <w:lang w:val="en-US"/>
              </w:rPr>
            </w:pPr>
            <w:r w:rsidRPr="00FA2B8C">
              <w:rPr>
                <w:rFonts w:ascii="Rubik" w:hAnsi="Rubik" w:cs="Rubik"/>
                <w:sz w:val="17"/>
                <w:szCs w:val="17"/>
                <w:lang w:val="en-US"/>
              </w:rPr>
              <w:t>(deliberation 22.09.2021)</w:t>
            </w:r>
          </w:p>
        </w:tc>
        <w:tc>
          <w:tcPr>
            <w:tcW w:w="1071" w:type="pct"/>
            <w:tcBorders>
              <w:top w:val="single" w:sz="4" w:space="0" w:color="auto"/>
              <w:left w:val="single" w:sz="4" w:space="0" w:color="auto"/>
              <w:bottom w:val="single" w:sz="4" w:space="0" w:color="auto"/>
              <w:right w:val="single" w:sz="4" w:space="0" w:color="auto"/>
            </w:tcBorders>
            <w:vAlign w:val="center"/>
          </w:tcPr>
          <w:p w14:paraId="605737A7" w14:textId="77777777" w:rsidR="009666D3" w:rsidRPr="00FA2B8C" w:rsidRDefault="009666D3" w:rsidP="009666D3">
            <w:pPr>
              <w:jc w:val="center"/>
              <w:rPr>
                <w:rFonts w:ascii="Rubik" w:hAnsi="Rubik" w:cs="Rubik"/>
                <w:color w:val="auto"/>
                <w:sz w:val="17"/>
                <w:szCs w:val="17"/>
                <w:lang w:val="en-US"/>
                <w14:textOutline w14:w="12700" w14:cap="flat" w14:cmpd="sng" w14:algn="ctr">
                  <w14:noFill/>
                  <w14:prstDash w14:val="solid"/>
                  <w14:miter w14:lim="100000"/>
                </w14:textOutline>
              </w:rPr>
            </w:pPr>
            <w:r w:rsidRPr="00FA2B8C">
              <w:rPr>
                <w:rFonts w:ascii="Rubik" w:hAnsi="Rubik" w:cs="Rubik"/>
                <w:color w:val="auto"/>
                <w:sz w:val="17"/>
                <w:szCs w:val="17"/>
                <w:lang w:val="en-US"/>
              </w:rPr>
              <w:t>€ 20.172,00</w:t>
            </w:r>
          </w:p>
          <w:p w14:paraId="7B0E322A" w14:textId="3D5A1918" w:rsidR="009666D3" w:rsidRPr="00FA2B8C" w:rsidRDefault="009666D3" w:rsidP="009666D3">
            <w:pPr>
              <w:jc w:val="center"/>
              <w:rPr>
                <w:rFonts w:ascii="Rubik" w:hAnsi="Rubik" w:cs="Rubik"/>
                <w:sz w:val="17"/>
                <w:szCs w:val="17"/>
                <w:lang w:val="en-US"/>
              </w:rPr>
            </w:pPr>
            <w:r w:rsidRPr="00FA2B8C">
              <w:rPr>
                <w:rFonts w:ascii="Rubik" w:hAnsi="Rubik" w:cs="Rubik"/>
                <w:color w:val="auto"/>
                <w:sz w:val="17"/>
                <w:szCs w:val="17"/>
                <w:lang w:val="en-US"/>
              </w:rPr>
              <w:t xml:space="preserve">Project </w:t>
            </w:r>
            <w:proofErr w:type="spellStart"/>
            <w:r w:rsidRPr="00FA2B8C">
              <w:rPr>
                <w:rFonts w:ascii="Rubik" w:hAnsi="Rubik" w:cs="Rubik"/>
                <w:color w:val="auto"/>
                <w:sz w:val="17"/>
                <w:szCs w:val="17"/>
                <w:lang w:val="en-US"/>
              </w:rPr>
              <w:t>STaRs</w:t>
            </w:r>
            <w:proofErr w:type="spellEnd"/>
            <w:r w:rsidRPr="00FA2B8C">
              <w:rPr>
                <w:rFonts w:ascii="Rubik" w:hAnsi="Rubik" w:cs="Rubik"/>
                <w:color w:val="auto"/>
                <w:sz w:val="17"/>
                <w:szCs w:val="17"/>
                <w:lang w:val="en-US"/>
              </w:rPr>
              <w:t xml:space="preserve"> (Supporting Talented Researchers) </w:t>
            </w:r>
            <w:proofErr w:type="spellStart"/>
            <w:r w:rsidRPr="00FA2B8C">
              <w:rPr>
                <w:rFonts w:ascii="Rubik" w:hAnsi="Rubik" w:cs="Rubik"/>
                <w:color w:val="auto"/>
                <w:sz w:val="17"/>
                <w:szCs w:val="17"/>
                <w:lang w:val="en-US"/>
              </w:rPr>
              <w:t>dipartimentali</w:t>
            </w:r>
            <w:proofErr w:type="spellEnd"/>
            <w:r w:rsidRPr="00FA2B8C">
              <w:rPr>
                <w:rFonts w:ascii="Rubik" w:hAnsi="Rubik" w:cs="Rubik"/>
                <w:color w:val="auto"/>
                <w:sz w:val="17"/>
                <w:szCs w:val="17"/>
                <w:lang w:val="en-US"/>
              </w:rPr>
              <w:t xml:space="preserve"> 2021 (CUP: F59C20000390001 – </w:t>
            </w:r>
            <w:proofErr w:type="spellStart"/>
            <w:r w:rsidRPr="00FA2B8C">
              <w:rPr>
                <w:rFonts w:ascii="Rubik" w:hAnsi="Rubik" w:cs="Rubik"/>
                <w:color w:val="auto"/>
                <w:sz w:val="17"/>
                <w:szCs w:val="17"/>
                <w:lang w:val="en-US"/>
              </w:rPr>
              <w:t>progetto</w:t>
            </w:r>
            <w:proofErr w:type="spellEnd"/>
            <w:r w:rsidRPr="00FA2B8C">
              <w:rPr>
                <w:rFonts w:ascii="Rubik" w:hAnsi="Rubik" w:cs="Rubik"/>
                <w:color w:val="auto"/>
                <w:sz w:val="17"/>
                <w:szCs w:val="17"/>
                <w:lang w:val="en-US"/>
              </w:rPr>
              <w:t xml:space="preserve"> UGOV: STARS21AZ1JRDIP</w:t>
            </w:r>
            <w:r w:rsidR="00FA2B8C" w:rsidRPr="00FA2B8C">
              <w:rPr>
                <w:rFonts w:ascii="Rubik" w:hAnsi="Rubik" w:cs="Rubik"/>
                <w:color w:val="auto"/>
                <w:sz w:val="17"/>
                <w:szCs w:val="17"/>
                <w:lang w:val="en-US"/>
              </w:rPr>
              <w:t xml:space="preserve"> for annual project</w:t>
            </w:r>
            <w:r w:rsidRPr="00FA2B8C">
              <w:rPr>
                <w:rFonts w:ascii="Rubik" w:hAnsi="Rubik" w:cs="Rubik"/>
                <w:color w:val="auto"/>
                <w:sz w:val="17"/>
                <w:szCs w:val="17"/>
                <w:lang w:val="en-US"/>
              </w:rPr>
              <w:t>);</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6AA761D4" w14:textId="28781314" w:rsidR="009666D3" w:rsidRPr="00FA2B8C" w:rsidRDefault="009666D3" w:rsidP="009666D3">
            <w:pPr>
              <w:jc w:val="center"/>
              <w:rPr>
                <w:rFonts w:ascii="Rubik" w:hAnsi="Rubik" w:cs="Rubik"/>
                <w:i/>
                <w:sz w:val="17"/>
                <w:szCs w:val="17"/>
                <w:lang w:val="en-US"/>
              </w:rPr>
            </w:pPr>
            <w:r w:rsidRPr="00FA2B8C">
              <w:rPr>
                <w:rFonts w:ascii="Rubik" w:hAnsi="Rubik" w:cs="Rubik"/>
                <w:i/>
                <w:sz w:val="17"/>
                <w:szCs w:val="17"/>
                <w:lang w:val="en-US"/>
              </w:rPr>
              <w:t>Identification, resilience and performance. Analysis of medium and large Italian firms.</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1C502B1D" w14:textId="77777777" w:rsidR="009666D3" w:rsidRPr="00FA2B8C" w:rsidRDefault="009666D3" w:rsidP="009666D3">
            <w:pPr>
              <w:jc w:val="center"/>
              <w:rPr>
                <w:rFonts w:ascii="Rubik" w:hAnsi="Rubik" w:cs="Rubik"/>
                <w:sz w:val="17"/>
                <w:szCs w:val="17"/>
                <w:lang w:val="en-US"/>
              </w:rPr>
            </w:pPr>
            <w:r w:rsidRPr="00FA2B8C">
              <w:rPr>
                <w:rFonts w:ascii="Rubik" w:hAnsi="Rubik" w:cs="Rubik"/>
                <w:sz w:val="17"/>
                <w:szCs w:val="17"/>
                <w:lang w:val="en-US"/>
              </w:rPr>
              <w:t>13/B2</w:t>
            </w:r>
          </w:p>
          <w:p w14:paraId="3260E380" w14:textId="4A92BA85" w:rsidR="009666D3" w:rsidRPr="00FA2B8C" w:rsidRDefault="009666D3" w:rsidP="009666D3">
            <w:pPr>
              <w:jc w:val="center"/>
              <w:rPr>
                <w:rFonts w:ascii="Rubik" w:hAnsi="Rubik" w:cs="Rubik"/>
                <w:sz w:val="17"/>
                <w:szCs w:val="17"/>
                <w:lang w:val="en-US"/>
              </w:rPr>
            </w:pPr>
            <w:r w:rsidRPr="00FA2B8C">
              <w:rPr>
                <w:rFonts w:ascii="Rubik" w:hAnsi="Rubik" w:cs="Rubik"/>
                <w:sz w:val="17"/>
                <w:szCs w:val="17"/>
                <w:lang w:val="en-US"/>
              </w:rPr>
              <w:t>Management</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1A677BBD" w14:textId="77777777" w:rsidR="009666D3" w:rsidRPr="00FA2B8C" w:rsidRDefault="009666D3" w:rsidP="009666D3">
            <w:pPr>
              <w:jc w:val="center"/>
              <w:rPr>
                <w:rFonts w:ascii="Rubik" w:hAnsi="Rubik" w:cs="Rubik"/>
                <w:sz w:val="17"/>
                <w:szCs w:val="17"/>
                <w:lang w:val="en-US"/>
              </w:rPr>
            </w:pPr>
            <w:r w:rsidRPr="00FA2B8C">
              <w:rPr>
                <w:rFonts w:ascii="Rubik" w:hAnsi="Rubik" w:cs="Rubik"/>
                <w:sz w:val="17"/>
                <w:szCs w:val="17"/>
                <w:lang w:val="en-US"/>
              </w:rPr>
              <w:t>SECS-P08</w:t>
            </w:r>
          </w:p>
          <w:p w14:paraId="4A04650A" w14:textId="0F02AF85" w:rsidR="009666D3" w:rsidRPr="00FA2B8C" w:rsidRDefault="009666D3" w:rsidP="009666D3">
            <w:pPr>
              <w:jc w:val="center"/>
              <w:rPr>
                <w:rFonts w:ascii="Rubik" w:hAnsi="Rubik" w:cs="Rubik"/>
                <w:sz w:val="17"/>
                <w:szCs w:val="17"/>
                <w:lang w:val="en-US"/>
              </w:rPr>
            </w:pPr>
            <w:r w:rsidRPr="00FA2B8C">
              <w:rPr>
                <w:rFonts w:ascii="Rubik" w:hAnsi="Rubik" w:cs="Rubik"/>
                <w:sz w:val="17"/>
                <w:szCs w:val="17"/>
                <w:lang w:val="en-US"/>
              </w:rPr>
              <w:t>Management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25A50BAC" w14:textId="7D78E006" w:rsidR="009666D3" w:rsidRPr="00ED4587" w:rsidRDefault="009666D3" w:rsidP="009666D3">
            <w:pPr>
              <w:jc w:val="center"/>
              <w:rPr>
                <w:rFonts w:ascii="Rubik" w:hAnsi="Rubik" w:cs="Rubik"/>
                <w:sz w:val="17"/>
                <w:szCs w:val="17"/>
              </w:rPr>
            </w:pPr>
            <w:proofErr w:type="spellStart"/>
            <w:r w:rsidRPr="00FA2B8C">
              <w:rPr>
                <w:rFonts w:ascii="Rubik" w:hAnsi="Rubik" w:cs="Rubik"/>
                <w:sz w:val="17"/>
                <w:szCs w:val="17"/>
                <w:lang w:val="en-US"/>
              </w:rPr>
              <w:t>Prof.ssa</w:t>
            </w:r>
            <w:proofErr w:type="spellEnd"/>
            <w:r w:rsidRPr="00FA2B8C">
              <w:rPr>
                <w:rFonts w:ascii="Rubik" w:hAnsi="Rubik" w:cs="Rubik"/>
                <w:sz w:val="17"/>
                <w:szCs w:val="17"/>
                <w:lang w:val="en-US"/>
              </w:rPr>
              <w:t xml:space="preserve"> Cristina Bettinelli</w:t>
            </w:r>
          </w:p>
        </w:tc>
      </w:tr>
      <w:tr w:rsidR="009666D3" w:rsidRPr="002B5C47" w14:paraId="20530191" w14:textId="77777777" w:rsidTr="00C52B37">
        <w:trPr>
          <w:trHeight w:val="557"/>
          <w:jc w:val="center"/>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4ED2B921" w14:textId="77777777" w:rsidR="009666D3" w:rsidRPr="00ED4587" w:rsidRDefault="009666D3" w:rsidP="009666D3">
            <w:pPr>
              <w:jc w:val="center"/>
              <w:rPr>
                <w:rFonts w:ascii="Rubik" w:hAnsi="Rubik" w:cs="Rubik"/>
                <w:b/>
                <w:sz w:val="17"/>
                <w:szCs w:val="17"/>
              </w:rPr>
            </w:pPr>
            <w:r w:rsidRPr="00ED4587">
              <w:rPr>
                <w:rFonts w:ascii="Rubik" w:hAnsi="Rubik" w:cs="Rubik"/>
                <w:b/>
                <w:sz w:val="17"/>
                <w:szCs w:val="17"/>
              </w:rPr>
              <w:t>2</w:t>
            </w:r>
          </w:p>
        </w:tc>
        <w:tc>
          <w:tcPr>
            <w:tcW w:w="216" w:type="pct"/>
            <w:tcBorders>
              <w:top w:val="single" w:sz="4" w:space="0" w:color="auto"/>
              <w:left w:val="nil"/>
              <w:bottom w:val="single" w:sz="4" w:space="0" w:color="auto"/>
              <w:right w:val="single" w:sz="4" w:space="0" w:color="auto"/>
            </w:tcBorders>
            <w:shd w:val="clear" w:color="auto" w:fill="auto"/>
            <w:vAlign w:val="center"/>
          </w:tcPr>
          <w:p w14:paraId="0514FB36" w14:textId="77777777" w:rsidR="009666D3" w:rsidRPr="00ED4587" w:rsidRDefault="009666D3" w:rsidP="009666D3">
            <w:pPr>
              <w:jc w:val="center"/>
              <w:rPr>
                <w:rFonts w:ascii="Rubik" w:hAnsi="Rubik" w:cs="Rubik"/>
                <w:sz w:val="17"/>
                <w:szCs w:val="17"/>
              </w:rPr>
            </w:pPr>
          </w:p>
        </w:tc>
        <w:tc>
          <w:tcPr>
            <w:tcW w:w="713" w:type="pct"/>
            <w:tcBorders>
              <w:top w:val="single" w:sz="4" w:space="0" w:color="auto"/>
              <w:bottom w:val="single" w:sz="4" w:space="0" w:color="auto"/>
              <w:right w:val="single" w:sz="4" w:space="0" w:color="auto"/>
            </w:tcBorders>
            <w:vAlign w:val="center"/>
          </w:tcPr>
          <w:p w14:paraId="10F60064" w14:textId="6F68E6D2" w:rsidR="00FA2B8C" w:rsidRPr="00FA2B8C" w:rsidRDefault="00FA2B8C" w:rsidP="00FA2B8C">
            <w:pPr>
              <w:jc w:val="center"/>
              <w:rPr>
                <w:rFonts w:ascii="Rubik" w:hAnsi="Rubik" w:cs="Rubik"/>
                <w:sz w:val="17"/>
                <w:szCs w:val="17"/>
                <w:lang w:val="en-US"/>
              </w:rPr>
            </w:pPr>
            <w:r w:rsidRPr="00FA2B8C">
              <w:rPr>
                <w:rFonts w:ascii="Rubik" w:hAnsi="Rubik" w:cs="Rubik"/>
                <w:sz w:val="17"/>
                <w:szCs w:val="17"/>
                <w:lang w:val="en-US"/>
              </w:rPr>
              <w:t>Management, information and production engineering (deliberation 16.06.2022</w:t>
            </w:r>
            <w:r w:rsidR="00E52A39">
              <w:rPr>
                <w:rFonts w:ascii="Rubik" w:hAnsi="Rubik" w:cs="Rubik"/>
                <w:sz w:val="17"/>
                <w:szCs w:val="17"/>
                <w:lang w:val="en-US"/>
              </w:rPr>
              <w:t>)</w:t>
            </w:r>
          </w:p>
        </w:tc>
        <w:tc>
          <w:tcPr>
            <w:tcW w:w="1071" w:type="pct"/>
            <w:tcBorders>
              <w:top w:val="single" w:sz="4" w:space="0" w:color="auto"/>
              <w:left w:val="single" w:sz="4" w:space="0" w:color="auto"/>
              <w:bottom w:val="single" w:sz="4" w:space="0" w:color="auto"/>
              <w:right w:val="single" w:sz="4" w:space="0" w:color="auto"/>
            </w:tcBorders>
            <w:vAlign w:val="center"/>
          </w:tcPr>
          <w:p w14:paraId="1412A474" w14:textId="77777777" w:rsidR="00FA2B8C" w:rsidRPr="00FA2B8C" w:rsidRDefault="00FA2B8C" w:rsidP="00FA2B8C">
            <w:pPr>
              <w:jc w:val="center"/>
              <w:rPr>
                <w:rFonts w:ascii="Rubik" w:hAnsi="Rubik" w:cs="Rubik"/>
                <w:sz w:val="17"/>
                <w:szCs w:val="17"/>
                <w:lang w:val="en-US"/>
              </w:rPr>
            </w:pPr>
            <w:r w:rsidRPr="00FA2B8C">
              <w:rPr>
                <w:rFonts w:ascii="Rubik" w:hAnsi="Rubik" w:cs="Rubik"/>
                <w:sz w:val="17"/>
                <w:szCs w:val="17"/>
                <w:lang w:val="en-US"/>
              </w:rPr>
              <w:t>€ 20.000,00</w:t>
            </w:r>
          </w:p>
          <w:p w14:paraId="4879B187" w14:textId="03D7C687" w:rsidR="009666D3" w:rsidRPr="00003ABB" w:rsidRDefault="00FA2B8C" w:rsidP="00FA2B8C">
            <w:pPr>
              <w:jc w:val="center"/>
              <w:rPr>
                <w:rFonts w:ascii="Rubik" w:hAnsi="Rubik" w:cs="Rubik"/>
                <w:sz w:val="17"/>
                <w:szCs w:val="17"/>
                <w:lang w:val="en-US"/>
              </w:rPr>
            </w:pPr>
            <w:r w:rsidRPr="00FA2B8C">
              <w:rPr>
                <w:rFonts w:ascii="Rubik" w:hAnsi="Rubik" w:cs="Rubik"/>
                <w:sz w:val="17"/>
                <w:szCs w:val="17"/>
                <w:lang w:val="en-US"/>
              </w:rPr>
              <w:t>DIGIPFIS22, 60DIGIP22. VESPENERGI15 on the project “</w:t>
            </w:r>
            <w:proofErr w:type="spellStart"/>
            <w:r w:rsidRPr="00FA2B8C">
              <w:rPr>
                <w:rFonts w:ascii="Rubik" w:hAnsi="Rubik" w:cs="Rubik"/>
                <w:sz w:val="17"/>
                <w:szCs w:val="17"/>
                <w:lang w:val="en-US"/>
              </w:rPr>
              <w:t>Modelli</w:t>
            </w:r>
            <w:proofErr w:type="spellEnd"/>
            <w:r w:rsidRPr="00FA2B8C">
              <w:rPr>
                <w:rFonts w:ascii="Rubik" w:hAnsi="Rubik" w:cs="Rubik"/>
                <w:sz w:val="17"/>
                <w:szCs w:val="17"/>
                <w:lang w:val="en-US"/>
              </w:rPr>
              <w:t xml:space="preserve"> per la </w:t>
            </w:r>
            <w:proofErr w:type="spellStart"/>
            <w:r w:rsidRPr="00FA2B8C">
              <w:rPr>
                <w:rFonts w:ascii="Rubik" w:hAnsi="Rubik" w:cs="Rubik"/>
                <w:sz w:val="17"/>
                <w:szCs w:val="17"/>
                <w:lang w:val="en-US"/>
              </w:rPr>
              <w:t>generazione</w:t>
            </w:r>
            <w:proofErr w:type="spellEnd"/>
            <w:r w:rsidRPr="00FA2B8C">
              <w:rPr>
                <w:rFonts w:ascii="Rubik" w:hAnsi="Rubik" w:cs="Rubik"/>
                <w:sz w:val="17"/>
                <w:szCs w:val="17"/>
                <w:lang w:val="en-US"/>
              </w:rPr>
              <w:t xml:space="preserve"> </w:t>
            </w:r>
            <w:proofErr w:type="spellStart"/>
            <w:r w:rsidRPr="00FA2B8C">
              <w:rPr>
                <w:rFonts w:ascii="Rubik" w:hAnsi="Rubik" w:cs="Rubik"/>
                <w:sz w:val="17"/>
                <w:szCs w:val="17"/>
                <w:lang w:val="en-US"/>
              </w:rPr>
              <w:t>distribuita</w:t>
            </w:r>
            <w:proofErr w:type="spellEnd"/>
            <w:r w:rsidRPr="00FA2B8C">
              <w:rPr>
                <w:rFonts w:ascii="Rubik" w:hAnsi="Rubik" w:cs="Rubik"/>
                <w:sz w:val="17"/>
                <w:szCs w:val="17"/>
                <w:lang w:val="en-US"/>
              </w:rPr>
              <w:t xml:space="preserve"> di </w:t>
            </w:r>
            <w:proofErr w:type="spellStart"/>
            <w:r w:rsidRPr="00FA2B8C">
              <w:rPr>
                <w:rFonts w:ascii="Rubik" w:hAnsi="Rubik" w:cs="Rubik"/>
                <w:sz w:val="17"/>
                <w:szCs w:val="17"/>
                <w:lang w:val="en-US"/>
              </w:rPr>
              <w:t>energia</w:t>
            </w:r>
            <w:proofErr w:type="spellEnd"/>
            <w:r w:rsidRPr="00FA2B8C">
              <w:rPr>
                <w:rFonts w:ascii="Rubik" w:hAnsi="Rubik" w:cs="Rubik"/>
                <w:sz w:val="17"/>
                <w:szCs w:val="17"/>
                <w:lang w:val="en-US"/>
              </w:rPr>
              <w:t xml:space="preserve"> </w:t>
            </w:r>
            <w:proofErr w:type="spellStart"/>
            <w:r w:rsidRPr="00FA2B8C">
              <w:rPr>
                <w:rFonts w:ascii="Rubik" w:hAnsi="Rubik" w:cs="Rubik"/>
                <w:sz w:val="17"/>
                <w:szCs w:val="17"/>
                <w:lang w:val="en-US"/>
              </w:rPr>
              <w:t>elettrica</w:t>
            </w:r>
            <w:proofErr w:type="spellEnd"/>
            <w:r w:rsidRPr="00FA2B8C">
              <w:rPr>
                <w:rFonts w:ascii="Rubik" w:hAnsi="Rubik" w:cs="Rubik"/>
                <w:sz w:val="17"/>
                <w:szCs w:val="17"/>
                <w:lang w:val="en-US"/>
              </w:rPr>
              <w:t xml:space="preserve"> con </w:t>
            </w:r>
            <w:proofErr w:type="spellStart"/>
            <w:r w:rsidRPr="00FA2B8C">
              <w:rPr>
                <w:rFonts w:ascii="Rubik" w:hAnsi="Rubik" w:cs="Rubik"/>
                <w:sz w:val="17"/>
                <w:szCs w:val="17"/>
                <w:lang w:val="en-US"/>
              </w:rPr>
              <w:t>impianti</w:t>
            </w:r>
            <w:proofErr w:type="spellEnd"/>
            <w:r w:rsidRPr="00FA2B8C">
              <w:rPr>
                <w:rFonts w:ascii="Rubik" w:hAnsi="Rubik" w:cs="Rubik"/>
                <w:sz w:val="17"/>
                <w:szCs w:val="17"/>
                <w:lang w:val="en-US"/>
              </w:rPr>
              <w:t xml:space="preserve"> e </w:t>
            </w:r>
            <w:proofErr w:type="spellStart"/>
            <w:r w:rsidRPr="00FA2B8C">
              <w:rPr>
                <w:rFonts w:ascii="Rubik" w:hAnsi="Rubik" w:cs="Rubik"/>
                <w:sz w:val="17"/>
                <w:szCs w:val="17"/>
                <w:lang w:val="en-US"/>
              </w:rPr>
              <w:t>fonti</w:t>
            </w:r>
            <w:proofErr w:type="spellEnd"/>
            <w:r w:rsidRPr="00FA2B8C">
              <w:rPr>
                <w:rFonts w:ascii="Rubik" w:hAnsi="Rubik" w:cs="Rubik"/>
                <w:sz w:val="17"/>
                <w:szCs w:val="17"/>
                <w:lang w:val="en-US"/>
              </w:rPr>
              <w:t xml:space="preserve"> </w:t>
            </w:r>
            <w:proofErr w:type="spellStart"/>
            <w:r w:rsidRPr="00FA2B8C">
              <w:rPr>
                <w:rFonts w:ascii="Rubik" w:hAnsi="Rubik" w:cs="Rubik"/>
                <w:sz w:val="17"/>
                <w:szCs w:val="17"/>
                <w:lang w:val="en-US"/>
              </w:rPr>
              <w:t>rinnovabili</w:t>
            </w:r>
            <w:proofErr w:type="spellEnd"/>
            <w:r w:rsidRPr="00FA2B8C">
              <w:rPr>
                <w:rFonts w:ascii="Rubik" w:hAnsi="Rubik" w:cs="Rubik"/>
                <w:sz w:val="17"/>
                <w:szCs w:val="17"/>
                <w:lang w:val="en-US"/>
              </w:rPr>
              <w:t xml:space="preserve"> e batterie di </w:t>
            </w:r>
            <w:proofErr w:type="spellStart"/>
            <w:r w:rsidRPr="00FA2B8C">
              <w:rPr>
                <w:rFonts w:ascii="Rubik" w:hAnsi="Rubik" w:cs="Rubik"/>
                <w:sz w:val="17"/>
                <w:szCs w:val="17"/>
                <w:lang w:val="en-US"/>
              </w:rPr>
              <w:t>stoccaggio</w:t>
            </w:r>
            <w:proofErr w:type="spellEnd"/>
            <w:r w:rsidRPr="00FA2B8C">
              <w:rPr>
                <w:rFonts w:ascii="Rubik" w:hAnsi="Rubik" w:cs="Rubik"/>
                <w:sz w:val="17"/>
                <w:szCs w:val="17"/>
                <w:lang w:val="en-US"/>
              </w:rPr>
              <w:t>”</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F9C6088" w14:textId="1530468A" w:rsidR="009666D3" w:rsidRPr="00003ABB" w:rsidRDefault="009666D3" w:rsidP="009666D3">
            <w:pPr>
              <w:jc w:val="center"/>
              <w:rPr>
                <w:rFonts w:ascii="Rubik" w:hAnsi="Rubik" w:cs="Rubik"/>
                <w:i/>
                <w:sz w:val="17"/>
                <w:szCs w:val="17"/>
                <w:lang w:val="en-US"/>
              </w:rPr>
            </w:pPr>
            <w:r w:rsidRPr="00FA2B8C">
              <w:rPr>
                <w:rFonts w:ascii="Rubik" w:hAnsi="Rubik" w:cs="Rubik"/>
                <w:i/>
                <w:sz w:val="17"/>
                <w:szCs w:val="17"/>
                <w:lang w:val="en-US"/>
              </w:rPr>
              <w:t>Development of mathematical models for simulating the coupling of the electricity and gas sectors in the decarbonization of national energy systems</w:t>
            </w:r>
          </w:p>
        </w:tc>
        <w:tc>
          <w:tcPr>
            <w:tcW w:w="643" w:type="pct"/>
            <w:tcBorders>
              <w:top w:val="single" w:sz="4" w:space="0" w:color="auto"/>
              <w:left w:val="nil"/>
              <w:bottom w:val="single" w:sz="4" w:space="0" w:color="auto"/>
              <w:right w:val="single" w:sz="4" w:space="0" w:color="auto"/>
            </w:tcBorders>
            <w:shd w:val="clear" w:color="auto" w:fill="auto"/>
            <w:vAlign w:val="center"/>
          </w:tcPr>
          <w:p w14:paraId="0111D9DD" w14:textId="77777777" w:rsidR="009666D3" w:rsidRPr="002402B5" w:rsidRDefault="009666D3" w:rsidP="009666D3">
            <w:pPr>
              <w:jc w:val="center"/>
              <w:rPr>
                <w:rFonts w:ascii="Rubik" w:hAnsi="Rubik" w:cs="Rubik"/>
                <w:sz w:val="17"/>
                <w:szCs w:val="17"/>
                <w:lang w:val="en-US"/>
              </w:rPr>
            </w:pPr>
            <w:r>
              <w:rPr>
                <w:rFonts w:ascii="Rubik" w:hAnsi="Rubik" w:cs="Rubik"/>
                <w:sz w:val="17"/>
                <w:szCs w:val="17"/>
                <w:lang w:val="en-US"/>
              </w:rPr>
              <w:t xml:space="preserve">01/A6 </w:t>
            </w:r>
          </w:p>
          <w:p w14:paraId="632BE391" w14:textId="18307271" w:rsidR="009666D3" w:rsidRPr="00FA2B8C" w:rsidRDefault="00FA2B8C" w:rsidP="009666D3">
            <w:pPr>
              <w:pStyle w:val="Default"/>
              <w:jc w:val="center"/>
              <w:rPr>
                <w:rFonts w:ascii="Rubik" w:eastAsia="Calibri" w:hAnsi="Rubik" w:cs="Rubik"/>
                <w:sz w:val="17"/>
                <w:szCs w:val="17"/>
                <w:u w:color="000000"/>
                <w:lang w:val="en-US"/>
                <w14:textOutline w14:w="12700" w14:cap="flat" w14:cmpd="sng" w14:algn="ctr">
                  <w14:noFill/>
                  <w14:prstDash w14:val="solid"/>
                  <w14:miter w14:lim="400000"/>
                </w14:textOutline>
              </w:rPr>
            </w:pPr>
            <w:r w:rsidRPr="00FA2B8C">
              <w:rPr>
                <w:rFonts w:ascii="Rubik" w:eastAsia="Calibri" w:hAnsi="Rubik" w:cs="Rubik"/>
                <w:sz w:val="17"/>
                <w:szCs w:val="17"/>
                <w:u w:color="000000"/>
                <w:lang w:val="en-US"/>
                <w14:textOutline w14:w="12700" w14:cap="flat" w14:cmpd="sng" w14:algn="ctr">
                  <w14:noFill/>
                  <w14:prstDash w14:val="solid"/>
                  <w14:miter w14:lim="400000"/>
                </w14:textOutline>
              </w:rPr>
              <w:t xml:space="preserve">Operations research </w:t>
            </w:r>
          </w:p>
          <w:p w14:paraId="2D302F1A" w14:textId="2F0F8298" w:rsidR="009666D3" w:rsidRPr="002402B5" w:rsidRDefault="009666D3" w:rsidP="009666D3">
            <w:pPr>
              <w:jc w:val="center"/>
              <w:rPr>
                <w:rFonts w:ascii="Rubik" w:hAnsi="Rubik" w:cs="Rubik"/>
                <w:sz w:val="17"/>
                <w:szCs w:val="17"/>
                <w:lang w:val="en-US"/>
              </w:rPr>
            </w:pPr>
          </w:p>
        </w:tc>
        <w:tc>
          <w:tcPr>
            <w:tcW w:w="643" w:type="pct"/>
            <w:tcBorders>
              <w:top w:val="single" w:sz="4" w:space="0" w:color="auto"/>
              <w:left w:val="nil"/>
              <w:bottom w:val="single" w:sz="4" w:space="0" w:color="auto"/>
              <w:right w:val="single" w:sz="4" w:space="0" w:color="auto"/>
            </w:tcBorders>
            <w:shd w:val="clear" w:color="auto" w:fill="auto"/>
            <w:vAlign w:val="center"/>
          </w:tcPr>
          <w:p w14:paraId="69D02805" w14:textId="77777777" w:rsidR="009666D3" w:rsidRPr="002402B5" w:rsidRDefault="009666D3" w:rsidP="009666D3">
            <w:pPr>
              <w:jc w:val="center"/>
              <w:rPr>
                <w:rFonts w:ascii="Rubik" w:hAnsi="Rubik" w:cs="Rubik"/>
                <w:sz w:val="17"/>
                <w:szCs w:val="17"/>
                <w:lang w:val="en-US"/>
              </w:rPr>
            </w:pPr>
            <w:r>
              <w:rPr>
                <w:rFonts w:ascii="Rubik" w:hAnsi="Rubik" w:cs="Rubik"/>
                <w:sz w:val="17"/>
                <w:szCs w:val="17"/>
                <w:lang w:val="en-US"/>
              </w:rPr>
              <w:t xml:space="preserve">MAT/09 </w:t>
            </w:r>
          </w:p>
          <w:p w14:paraId="0C2BB57F" w14:textId="00A4F4BB" w:rsidR="009666D3" w:rsidRPr="00FA2B8C" w:rsidRDefault="00FA2B8C" w:rsidP="009666D3">
            <w:pPr>
              <w:pStyle w:val="Default"/>
              <w:jc w:val="center"/>
              <w:rPr>
                <w:rFonts w:ascii="Rubik" w:eastAsia="Calibri" w:hAnsi="Rubik" w:cs="Rubik"/>
                <w:sz w:val="17"/>
                <w:szCs w:val="17"/>
                <w:u w:color="000000"/>
                <w:lang w:val="en-US"/>
                <w14:textOutline w14:w="12700" w14:cap="flat" w14:cmpd="sng" w14:algn="ctr">
                  <w14:noFill/>
                  <w14:prstDash w14:val="solid"/>
                  <w14:miter w14:lim="400000"/>
                </w14:textOutline>
              </w:rPr>
            </w:pPr>
            <w:r w:rsidRPr="00FA2B8C">
              <w:rPr>
                <w:rFonts w:ascii="Rubik" w:eastAsia="Calibri" w:hAnsi="Rubik" w:cs="Rubik"/>
                <w:sz w:val="17"/>
                <w:szCs w:val="17"/>
                <w:u w:color="000000"/>
                <w:lang w:val="en-US"/>
                <w14:textOutline w14:w="12700" w14:cap="flat" w14:cmpd="sng" w14:algn="ctr">
                  <w14:noFill/>
                  <w14:prstDash w14:val="solid"/>
                  <w14:miter w14:lim="400000"/>
                </w14:textOutline>
              </w:rPr>
              <w:t xml:space="preserve">Operations research </w:t>
            </w:r>
          </w:p>
          <w:p w14:paraId="2C8BCF4A" w14:textId="5992A4FB" w:rsidR="009666D3" w:rsidRPr="002402B5" w:rsidRDefault="009666D3" w:rsidP="009666D3">
            <w:pPr>
              <w:jc w:val="center"/>
              <w:rPr>
                <w:rFonts w:ascii="Rubik" w:hAnsi="Rubik" w:cs="Rubik"/>
                <w:sz w:val="17"/>
                <w:szCs w:val="17"/>
                <w:lang w:val="en-US"/>
              </w:rPr>
            </w:pPr>
          </w:p>
        </w:tc>
        <w:tc>
          <w:tcPr>
            <w:tcW w:w="430" w:type="pct"/>
            <w:tcBorders>
              <w:top w:val="single" w:sz="4" w:space="0" w:color="auto"/>
              <w:left w:val="nil"/>
              <w:bottom w:val="single" w:sz="4" w:space="0" w:color="auto"/>
              <w:right w:val="single" w:sz="4" w:space="0" w:color="auto"/>
            </w:tcBorders>
            <w:shd w:val="clear" w:color="auto" w:fill="auto"/>
            <w:vAlign w:val="center"/>
          </w:tcPr>
          <w:p w14:paraId="0A9C115E" w14:textId="259F6A7F" w:rsidR="009666D3" w:rsidRPr="002B5C47" w:rsidRDefault="009666D3" w:rsidP="009666D3">
            <w:pPr>
              <w:jc w:val="center"/>
              <w:rPr>
                <w:rFonts w:ascii="Rubik" w:hAnsi="Rubik" w:cs="Rubik"/>
                <w:sz w:val="17"/>
                <w:szCs w:val="17"/>
                <w:lang w:val="en-US"/>
              </w:rPr>
            </w:pPr>
            <w:proofErr w:type="spellStart"/>
            <w:r>
              <w:rPr>
                <w:rFonts w:ascii="Rubik" w:hAnsi="Rubik" w:cs="Rubik"/>
                <w:sz w:val="17"/>
                <w:szCs w:val="17"/>
                <w:lang w:val="en-US"/>
              </w:rPr>
              <w:t>Prof.ssa</w:t>
            </w:r>
            <w:proofErr w:type="spellEnd"/>
            <w:r>
              <w:rPr>
                <w:rFonts w:ascii="Rubik" w:hAnsi="Rubik" w:cs="Rubik"/>
                <w:sz w:val="17"/>
                <w:szCs w:val="17"/>
                <w:lang w:val="en-US"/>
              </w:rPr>
              <w:t xml:space="preserve"> Maria Teresa VESPUCCI</w:t>
            </w:r>
          </w:p>
        </w:tc>
      </w:tr>
      <w:tr w:rsidR="00FA2B8C" w:rsidRPr="002B5C47" w14:paraId="74BA9B43" w14:textId="77777777" w:rsidTr="00C52B37">
        <w:trPr>
          <w:trHeight w:val="557"/>
          <w:jc w:val="center"/>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B6FD6EB" w14:textId="77777777" w:rsidR="00FA2B8C" w:rsidRPr="002B5C47" w:rsidRDefault="00FA2B8C" w:rsidP="00FA2B8C">
            <w:pPr>
              <w:jc w:val="center"/>
              <w:rPr>
                <w:rFonts w:ascii="Rubik" w:hAnsi="Rubik" w:cs="Rubik"/>
                <w:b/>
                <w:sz w:val="17"/>
                <w:szCs w:val="17"/>
                <w:lang w:val="en-US"/>
              </w:rPr>
            </w:pPr>
            <w:r w:rsidRPr="002B5C47">
              <w:rPr>
                <w:rFonts w:ascii="Rubik" w:hAnsi="Rubik" w:cs="Rubik"/>
                <w:b/>
                <w:sz w:val="17"/>
                <w:szCs w:val="17"/>
                <w:lang w:val="en-US"/>
              </w:rPr>
              <w:t>3</w:t>
            </w:r>
          </w:p>
        </w:tc>
        <w:tc>
          <w:tcPr>
            <w:tcW w:w="216" w:type="pct"/>
            <w:tcBorders>
              <w:top w:val="single" w:sz="4" w:space="0" w:color="auto"/>
              <w:left w:val="nil"/>
              <w:bottom w:val="single" w:sz="4" w:space="0" w:color="auto"/>
              <w:right w:val="single" w:sz="4" w:space="0" w:color="auto"/>
            </w:tcBorders>
            <w:shd w:val="clear" w:color="auto" w:fill="auto"/>
            <w:vAlign w:val="center"/>
          </w:tcPr>
          <w:p w14:paraId="7C94B488" w14:textId="77777777" w:rsidR="00FA2B8C" w:rsidRPr="002B5C47" w:rsidRDefault="00FA2B8C" w:rsidP="00FA2B8C">
            <w:pPr>
              <w:jc w:val="center"/>
              <w:rPr>
                <w:rFonts w:ascii="Rubik" w:hAnsi="Rubik" w:cs="Rubik"/>
                <w:sz w:val="17"/>
                <w:szCs w:val="17"/>
                <w:lang w:val="en-US"/>
              </w:rPr>
            </w:pPr>
          </w:p>
        </w:tc>
        <w:tc>
          <w:tcPr>
            <w:tcW w:w="713" w:type="pct"/>
            <w:tcBorders>
              <w:top w:val="single" w:sz="4" w:space="0" w:color="auto"/>
              <w:bottom w:val="single" w:sz="4" w:space="0" w:color="auto"/>
              <w:right w:val="single" w:sz="4" w:space="0" w:color="auto"/>
            </w:tcBorders>
            <w:vAlign w:val="center"/>
          </w:tcPr>
          <w:p w14:paraId="6FDECA54" w14:textId="266BF675" w:rsidR="00FA2B8C" w:rsidRPr="005572D0" w:rsidRDefault="00FE6365" w:rsidP="00FA2B8C">
            <w:pPr>
              <w:jc w:val="center"/>
              <w:rPr>
                <w:rFonts w:ascii="Rubik" w:hAnsi="Rubik" w:cs="Rubik"/>
                <w:sz w:val="17"/>
                <w:szCs w:val="17"/>
                <w:lang w:val="en-US"/>
              </w:rPr>
            </w:pPr>
            <w:r w:rsidRPr="00FA2B8C">
              <w:rPr>
                <w:rFonts w:ascii="Rubik" w:hAnsi="Rubik" w:cs="Rubik"/>
                <w:sz w:val="17"/>
                <w:szCs w:val="17"/>
                <w:lang w:val="en-US"/>
              </w:rPr>
              <w:t>Management, information and production engineering (deliberation 16.06.2022</w:t>
            </w:r>
            <w:r w:rsidR="00E52A39">
              <w:rPr>
                <w:rFonts w:ascii="Rubik" w:hAnsi="Rubik" w:cs="Rubik"/>
                <w:sz w:val="17"/>
                <w:szCs w:val="17"/>
                <w:lang w:val="en-US"/>
              </w:rPr>
              <w:t>)</w:t>
            </w:r>
          </w:p>
        </w:tc>
        <w:tc>
          <w:tcPr>
            <w:tcW w:w="1071" w:type="pct"/>
            <w:tcBorders>
              <w:top w:val="single" w:sz="4" w:space="0" w:color="auto"/>
              <w:left w:val="single" w:sz="4" w:space="0" w:color="auto"/>
              <w:bottom w:val="single" w:sz="4" w:space="0" w:color="auto"/>
              <w:right w:val="single" w:sz="4" w:space="0" w:color="auto"/>
            </w:tcBorders>
            <w:vAlign w:val="center"/>
          </w:tcPr>
          <w:p w14:paraId="7EE7E750" w14:textId="77777777" w:rsidR="00FA2B8C" w:rsidRDefault="00FA2B8C" w:rsidP="00FA2B8C">
            <w:pPr>
              <w:jc w:val="center"/>
              <w:rPr>
                <w:rFonts w:ascii="Rubik" w:hAnsi="Rubik" w:cs="Rubik"/>
                <w:color w:val="auto"/>
                <w:sz w:val="17"/>
                <w:szCs w:val="17"/>
                <w:lang w:val="en-US"/>
                <w14:textOutline w14:w="12700" w14:cap="flat" w14:cmpd="sng" w14:algn="ctr">
                  <w14:noFill/>
                  <w14:prstDash w14:val="solid"/>
                  <w14:miter w14:lim="100000"/>
                </w14:textOutline>
              </w:rPr>
            </w:pPr>
            <w:r>
              <w:rPr>
                <w:rFonts w:ascii="Rubik" w:hAnsi="Rubik" w:cs="Rubik"/>
                <w:color w:val="auto"/>
                <w:sz w:val="17"/>
                <w:szCs w:val="17"/>
                <w:lang w:val="en-US"/>
              </w:rPr>
              <w:t>€20.000,00</w:t>
            </w:r>
          </w:p>
          <w:p w14:paraId="5104DB58" w14:textId="21A1ED4A" w:rsidR="00FA2B8C" w:rsidRPr="00003ABB" w:rsidRDefault="00FA2B8C" w:rsidP="00FA2B8C">
            <w:pPr>
              <w:jc w:val="center"/>
              <w:rPr>
                <w:rFonts w:ascii="Rubik" w:hAnsi="Rubik" w:cs="Rubik"/>
                <w:sz w:val="17"/>
                <w:szCs w:val="17"/>
                <w:lang w:val="en-US"/>
              </w:rPr>
            </w:pPr>
            <w:r>
              <w:rPr>
                <w:rFonts w:ascii="Rubik" w:hAnsi="Rubik" w:cs="Rubik"/>
                <w:color w:val="auto"/>
                <w:sz w:val="17"/>
                <w:szCs w:val="17"/>
                <w:lang w:val="en-US"/>
              </w:rPr>
              <w:t>DIGIPFIS22, 60DIGIP22, 60KALC21</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425FAF49" w14:textId="1A545CE9" w:rsidR="00FA2B8C" w:rsidRPr="00003ABB" w:rsidRDefault="00FE6365" w:rsidP="00FA2B8C">
            <w:pPr>
              <w:jc w:val="center"/>
              <w:rPr>
                <w:rFonts w:ascii="Rubik" w:hAnsi="Rubik" w:cs="Rubik"/>
                <w:i/>
                <w:sz w:val="17"/>
                <w:szCs w:val="17"/>
                <w:lang w:val="en-US"/>
              </w:rPr>
            </w:pPr>
            <w:r w:rsidRPr="00235B80">
              <w:rPr>
                <w:rFonts w:ascii="Rubik" w:hAnsi="Rubik" w:cs="Rubik"/>
                <w:i/>
                <w:sz w:val="17"/>
                <w:szCs w:val="17"/>
                <w:lang w:val="en-US"/>
              </w:rPr>
              <w:t>Attractiveness policies in the Italian Higher Education system</w:t>
            </w:r>
          </w:p>
        </w:tc>
        <w:tc>
          <w:tcPr>
            <w:tcW w:w="643" w:type="pct"/>
            <w:tcBorders>
              <w:top w:val="single" w:sz="4" w:space="0" w:color="auto"/>
              <w:left w:val="nil"/>
              <w:bottom w:val="single" w:sz="4" w:space="0" w:color="auto"/>
              <w:right w:val="single" w:sz="4" w:space="0" w:color="auto"/>
            </w:tcBorders>
            <w:shd w:val="clear" w:color="auto" w:fill="auto"/>
            <w:vAlign w:val="center"/>
          </w:tcPr>
          <w:p w14:paraId="2CB4C1B6" w14:textId="77777777" w:rsidR="00235B80" w:rsidRPr="006834F1" w:rsidRDefault="00FE6365" w:rsidP="00FE6365">
            <w:pPr>
              <w:pStyle w:val="Default"/>
              <w:jc w:val="center"/>
              <w:rPr>
                <w:rFonts w:ascii="Rubik" w:eastAsia="Calibri" w:hAnsi="Rubik" w:cs="Rubik"/>
                <w:sz w:val="17"/>
                <w:szCs w:val="17"/>
                <w:u w:color="000000"/>
                <w:lang w:val="en-US"/>
                <w14:textOutline w14:w="12700" w14:cap="flat" w14:cmpd="sng" w14:algn="ctr">
                  <w14:noFill/>
                  <w14:prstDash w14:val="solid"/>
                  <w14:miter w14:lim="400000"/>
                </w14:textOutline>
              </w:rPr>
            </w:pPr>
            <w:r w:rsidRPr="006834F1">
              <w:rPr>
                <w:rFonts w:ascii="Rubik" w:eastAsia="Calibri" w:hAnsi="Rubik" w:cs="Rubik"/>
                <w:sz w:val="17"/>
                <w:szCs w:val="17"/>
                <w:u w:color="000000"/>
                <w:lang w:val="en-US"/>
                <w14:textOutline w14:w="12700" w14:cap="flat" w14:cmpd="sng" w14:algn="ctr">
                  <w14:noFill/>
                  <w14:prstDash w14:val="solid"/>
                  <w14:miter w14:lim="400000"/>
                </w14:textOutline>
              </w:rPr>
              <w:t xml:space="preserve">09/B3 </w:t>
            </w:r>
          </w:p>
          <w:p w14:paraId="6BD46812" w14:textId="4C8530FA" w:rsidR="00FA2B8C" w:rsidRPr="006834F1" w:rsidRDefault="00FE6365" w:rsidP="00FE6365">
            <w:pPr>
              <w:pStyle w:val="Default"/>
              <w:jc w:val="center"/>
              <w:rPr>
                <w:rFonts w:ascii="Rubik" w:eastAsia="Calibri" w:hAnsi="Rubik" w:cs="Rubik"/>
                <w:sz w:val="17"/>
                <w:szCs w:val="17"/>
                <w:u w:color="000000"/>
                <w:lang w:val="en-US"/>
                <w14:textOutline w14:w="12700" w14:cap="flat" w14:cmpd="sng" w14:algn="ctr">
                  <w14:noFill/>
                  <w14:prstDash w14:val="solid"/>
                  <w14:miter w14:lim="400000"/>
                </w14:textOutline>
              </w:rPr>
            </w:pPr>
            <w:r w:rsidRPr="006834F1">
              <w:rPr>
                <w:rFonts w:ascii="Rubik" w:eastAsia="Calibri" w:hAnsi="Rubik" w:cs="Rubik"/>
                <w:sz w:val="17"/>
                <w:szCs w:val="17"/>
                <w:u w:color="000000"/>
                <w:lang w:val="en-US"/>
                <w14:textOutline w14:w="12700" w14:cap="flat" w14:cmpd="sng" w14:algn="ctr">
                  <w14:noFill/>
                  <w14:prstDash w14:val="solid"/>
                  <w14:miter w14:lim="400000"/>
                </w14:textOutline>
              </w:rPr>
              <w:t xml:space="preserve"> </w:t>
            </w:r>
            <w:r w:rsidR="00235B80" w:rsidRPr="006834F1">
              <w:rPr>
                <w:rFonts w:ascii="Rubik" w:eastAsia="Calibri" w:hAnsi="Rubik" w:cs="Rubik"/>
                <w:sz w:val="17"/>
                <w:szCs w:val="17"/>
                <w:u w:color="000000"/>
                <w:lang w:val="en-US"/>
                <w14:textOutline w14:w="12700" w14:cap="flat" w14:cmpd="sng" w14:algn="ctr">
                  <w14:noFill/>
                  <w14:prstDash w14:val="solid"/>
                  <w14:miter w14:lim="400000"/>
                </w14:textOutline>
              </w:rPr>
              <w:t xml:space="preserve">Business and management engineering </w:t>
            </w:r>
          </w:p>
        </w:tc>
        <w:tc>
          <w:tcPr>
            <w:tcW w:w="643" w:type="pct"/>
            <w:tcBorders>
              <w:top w:val="single" w:sz="4" w:space="0" w:color="auto"/>
              <w:left w:val="nil"/>
              <w:bottom w:val="single" w:sz="4" w:space="0" w:color="auto"/>
              <w:right w:val="single" w:sz="4" w:space="0" w:color="auto"/>
            </w:tcBorders>
            <w:shd w:val="clear" w:color="auto" w:fill="auto"/>
            <w:vAlign w:val="center"/>
          </w:tcPr>
          <w:p w14:paraId="4EA97199" w14:textId="417F7ED8" w:rsidR="00FA2B8C" w:rsidRPr="006834F1" w:rsidRDefault="00FE6365" w:rsidP="00FE6365">
            <w:pPr>
              <w:pStyle w:val="Default"/>
              <w:jc w:val="center"/>
              <w:rPr>
                <w:rFonts w:ascii="Rubik" w:eastAsia="Calibri" w:hAnsi="Rubik" w:cs="Rubik"/>
                <w:sz w:val="17"/>
                <w:szCs w:val="17"/>
                <w:u w:color="000000"/>
                <w:lang w:val="en-US"/>
                <w14:textOutline w14:w="12700" w14:cap="flat" w14:cmpd="sng" w14:algn="ctr">
                  <w14:noFill/>
                  <w14:prstDash w14:val="solid"/>
                  <w14:miter w14:lim="400000"/>
                </w14:textOutline>
              </w:rPr>
            </w:pPr>
            <w:r w:rsidRPr="006834F1">
              <w:rPr>
                <w:rFonts w:ascii="Rubik" w:eastAsia="Calibri" w:hAnsi="Rubik" w:cs="Rubik"/>
                <w:sz w:val="17"/>
                <w:szCs w:val="17"/>
                <w:u w:color="000000"/>
                <w:lang w:val="en-US"/>
                <w14:textOutline w14:w="12700" w14:cap="flat" w14:cmpd="sng" w14:algn="ctr">
                  <w14:noFill/>
                  <w14:prstDash w14:val="solid"/>
                  <w14:miter w14:lim="400000"/>
                </w14:textOutline>
              </w:rPr>
              <w:t xml:space="preserve">ING-IND/35 </w:t>
            </w:r>
            <w:r w:rsidR="00235B80" w:rsidRPr="006834F1">
              <w:rPr>
                <w:rFonts w:ascii="Rubik" w:eastAsia="Calibri" w:hAnsi="Rubik" w:cs="Rubik"/>
                <w:sz w:val="17"/>
                <w:szCs w:val="17"/>
                <w:u w:color="000000"/>
                <w:lang w:val="en-US"/>
                <w14:textOutline w14:w="12700" w14:cap="flat" w14:cmpd="sng" w14:algn="ctr">
                  <w14:noFill/>
                  <w14:prstDash w14:val="solid"/>
                  <w14:miter w14:lim="400000"/>
                </w14:textOutline>
              </w:rPr>
              <w:t xml:space="preserve">Business and management engineering </w:t>
            </w:r>
          </w:p>
        </w:tc>
        <w:tc>
          <w:tcPr>
            <w:tcW w:w="430" w:type="pct"/>
            <w:tcBorders>
              <w:top w:val="single" w:sz="4" w:space="0" w:color="auto"/>
              <w:left w:val="nil"/>
              <w:bottom w:val="single" w:sz="4" w:space="0" w:color="auto"/>
              <w:right w:val="single" w:sz="4" w:space="0" w:color="auto"/>
            </w:tcBorders>
            <w:shd w:val="clear" w:color="auto" w:fill="auto"/>
            <w:vAlign w:val="center"/>
          </w:tcPr>
          <w:p w14:paraId="1D6A2355" w14:textId="77777777" w:rsidR="00FA2B8C" w:rsidRDefault="00FA2B8C" w:rsidP="00FA2B8C">
            <w:pPr>
              <w:jc w:val="center"/>
              <w:rPr>
                <w:rFonts w:ascii="Rubik" w:hAnsi="Rubik" w:cs="Rubik"/>
                <w:sz w:val="17"/>
                <w:szCs w:val="17"/>
                <w14:textOutline w14:w="12700" w14:cap="flat" w14:cmpd="sng" w14:algn="ctr">
                  <w14:noFill/>
                  <w14:prstDash w14:val="solid"/>
                  <w14:miter w14:lim="100000"/>
                </w14:textOutline>
              </w:rPr>
            </w:pPr>
            <w:r>
              <w:rPr>
                <w:rFonts w:ascii="Rubik" w:hAnsi="Rubik" w:cs="Rubik"/>
                <w:sz w:val="17"/>
                <w:szCs w:val="17"/>
              </w:rPr>
              <w:t xml:space="preserve">Prof. </w:t>
            </w:r>
          </w:p>
          <w:p w14:paraId="0BDA32F9" w14:textId="77777777" w:rsidR="00FA2B8C" w:rsidRDefault="00FA2B8C" w:rsidP="00FA2B8C">
            <w:pPr>
              <w:jc w:val="center"/>
              <w:rPr>
                <w:rFonts w:ascii="Rubik" w:hAnsi="Rubik" w:cs="Rubik"/>
                <w:sz w:val="17"/>
                <w:szCs w:val="17"/>
              </w:rPr>
            </w:pPr>
            <w:r>
              <w:rPr>
                <w:rFonts w:ascii="Rubik" w:hAnsi="Rubik" w:cs="Rubik"/>
                <w:sz w:val="17"/>
                <w:szCs w:val="17"/>
              </w:rPr>
              <w:t>Michele</w:t>
            </w:r>
          </w:p>
          <w:p w14:paraId="5577EC8C" w14:textId="4CE22BAF" w:rsidR="00FA2B8C" w:rsidRPr="00ED4587" w:rsidRDefault="00FA2B8C" w:rsidP="00FA2B8C">
            <w:pPr>
              <w:jc w:val="center"/>
              <w:rPr>
                <w:rFonts w:ascii="Rubik" w:hAnsi="Rubik" w:cs="Rubik"/>
                <w:sz w:val="17"/>
                <w:szCs w:val="17"/>
                <w:lang w:val="en-US"/>
              </w:rPr>
            </w:pPr>
            <w:r>
              <w:rPr>
                <w:rFonts w:ascii="Rubik" w:hAnsi="Rubik" w:cs="Rubik"/>
                <w:sz w:val="17"/>
                <w:szCs w:val="17"/>
              </w:rPr>
              <w:t>MEOLI</w:t>
            </w:r>
          </w:p>
        </w:tc>
      </w:tr>
      <w:tr w:rsidR="002963A2" w:rsidRPr="002B5C47" w14:paraId="26283BEA" w14:textId="77777777" w:rsidTr="00C52B37">
        <w:trPr>
          <w:trHeight w:val="557"/>
          <w:jc w:val="center"/>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EEF56F7" w14:textId="24685BA1" w:rsidR="002963A2" w:rsidRPr="002B5C47" w:rsidRDefault="002963A2" w:rsidP="002963A2">
            <w:pPr>
              <w:jc w:val="center"/>
              <w:rPr>
                <w:rFonts w:ascii="Rubik" w:hAnsi="Rubik" w:cs="Rubik"/>
                <w:b/>
                <w:sz w:val="17"/>
                <w:szCs w:val="17"/>
                <w:lang w:val="en-US"/>
              </w:rPr>
            </w:pPr>
            <w:r>
              <w:rPr>
                <w:rFonts w:ascii="Rubik" w:hAnsi="Rubik" w:cs="Rubik"/>
                <w:b/>
                <w:sz w:val="17"/>
                <w:szCs w:val="17"/>
                <w:lang w:val="en-US"/>
              </w:rPr>
              <w:t>4</w:t>
            </w:r>
          </w:p>
        </w:tc>
        <w:tc>
          <w:tcPr>
            <w:tcW w:w="216" w:type="pct"/>
            <w:tcBorders>
              <w:top w:val="single" w:sz="4" w:space="0" w:color="auto"/>
              <w:left w:val="nil"/>
              <w:bottom w:val="single" w:sz="4" w:space="0" w:color="auto"/>
              <w:right w:val="single" w:sz="4" w:space="0" w:color="auto"/>
            </w:tcBorders>
            <w:shd w:val="clear" w:color="auto" w:fill="auto"/>
            <w:vAlign w:val="center"/>
          </w:tcPr>
          <w:p w14:paraId="2EE802B2" w14:textId="77777777" w:rsidR="002963A2" w:rsidRPr="002B5C47" w:rsidRDefault="002963A2" w:rsidP="002963A2">
            <w:pPr>
              <w:jc w:val="center"/>
              <w:rPr>
                <w:rFonts w:ascii="Rubik" w:hAnsi="Rubik" w:cs="Rubik"/>
                <w:sz w:val="17"/>
                <w:szCs w:val="17"/>
                <w:lang w:val="en-US"/>
              </w:rPr>
            </w:pPr>
          </w:p>
        </w:tc>
        <w:tc>
          <w:tcPr>
            <w:tcW w:w="713" w:type="pct"/>
            <w:tcBorders>
              <w:top w:val="single" w:sz="4" w:space="0" w:color="auto"/>
              <w:bottom w:val="single" w:sz="4" w:space="0" w:color="auto"/>
              <w:right w:val="single" w:sz="4" w:space="0" w:color="auto"/>
            </w:tcBorders>
            <w:vAlign w:val="center"/>
          </w:tcPr>
          <w:p w14:paraId="15BC2CA6" w14:textId="16DABD33" w:rsidR="002963A2" w:rsidRPr="005572D0" w:rsidRDefault="002963A2" w:rsidP="002963A2">
            <w:pPr>
              <w:jc w:val="center"/>
              <w:rPr>
                <w:rFonts w:ascii="Rubik" w:hAnsi="Rubik" w:cs="Rubik"/>
                <w:sz w:val="17"/>
                <w:szCs w:val="17"/>
                <w:lang w:val="en-US"/>
              </w:rPr>
            </w:pPr>
            <w:r w:rsidRPr="00FA2B8C">
              <w:rPr>
                <w:rFonts w:ascii="Rubik" w:hAnsi="Rubik" w:cs="Rubik"/>
                <w:sz w:val="17"/>
                <w:szCs w:val="17"/>
                <w:lang w:val="en-US"/>
              </w:rPr>
              <w:t>Management, information and production engineering (deliberation 16.06.2022</w:t>
            </w:r>
            <w:r w:rsidR="00E52A39">
              <w:rPr>
                <w:rFonts w:ascii="Rubik" w:hAnsi="Rubik" w:cs="Rubik"/>
                <w:sz w:val="17"/>
                <w:szCs w:val="17"/>
                <w:lang w:val="en-US"/>
              </w:rPr>
              <w:t>)</w:t>
            </w:r>
          </w:p>
        </w:tc>
        <w:tc>
          <w:tcPr>
            <w:tcW w:w="1071" w:type="pct"/>
            <w:tcBorders>
              <w:top w:val="single" w:sz="4" w:space="0" w:color="auto"/>
              <w:left w:val="single" w:sz="4" w:space="0" w:color="auto"/>
              <w:bottom w:val="single" w:sz="4" w:space="0" w:color="auto"/>
              <w:right w:val="single" w:sz="4" w:space="0" w:color="auto"/>
            </w:tcBorders>
            <w:vAlign w:val="center"/>
          </w:tcPr>
          <w:p w14:paraId="6F09A8CE" w14:textId="5C18E1DC" w:rsidR="002963A2" w:rsidRPr="00003ABB" w:rsidRDefault="002963A2" w:rsidP="002963A2">
            <w:pPr>
              <w:jc w:val="center"/>
              <w:rPr>
                <w:rFonts w:ascii="Rubik" w:hAnsi="Rubik" w:cs="Rubik"/>
                <w:sz w:val="17"/>
                <w:szCs w:val="17"/>
                <w:lang w:val="en-US"/>
              </w:rPr>
            </w:pPr>
            <w:r>
              <w:rPr>
                <w:rFonts w:ascii="Rubik" w:hAnsi="Rubik" w:cs="Rubik"/>
                <w:color w:val="auto"/>
                <w:sz w:val="17"/>
                <w:szCs w:val="17"/>
                <w:lang w:val="en-US"/>
              </w:rPr>
              <w:t>€ 20.000,00 DIGIPMARGCOM</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609DD222" w14:textId="7290E9F8" w:rsidR="002963A2" w:rsidRPr="00003ABB" w:rsidRDefault="002963A2" w:rsidP="002963A2">
            <w:pPr>
              <w:jc w:val="center"/>
              <w:rPr>
                <w:rFonts w:ascii="Rubik" w:hAnsi="Rubik" w:cs="Rubik"/>
                <w:i/>
                <w:sz w:val="17"/>
                <w:szCs w:val="17"/>
                <w:lang w:val="en-US"/>
              </w:rPr>
            </w:pPr>
            <w:r w:rsidRPr="00235B80">
              <w:rPr>
                <w:rFonts w:ascii="Rubik" w:hAnsi="Rubik" w:cs="Rubik"/>
                <w:i/>
                <w:sz w:val="17"/>
                <w:szCs w:val="17"/>
                <w:lang w:val="en-US"/>
              </w:rPr>
              <w:t>Development of a patent text ontology aimed at the recognition of technological features and product requirements</w:t>
            </w:r>
          </w:p>
        </w:tc>
        <w:tc>
          <w:tcPr>
            <w:tcW w:w="643" w:type="pct"/>
            <w:tcBorders>
              <w:top w:val="single" w:sz="4" w:space="0" w:color="auto"/>
              <w:left w:val="nil"/>
              <w:bottom w:val="single" w:sz="4" w:space="0" w:color="auto"/>
              <w:right w:val="single" w:sz="4" w:space="0" w:color="auto"/>
            </w:tcBorders>
            <w:shd w:val="clear" w:color="auto" w:fill="auto"/>
            <w:vAlign w:val="center"/>
          </w:tcPr>
          <w:p w14:paraId="531AC61B" w14:textId="77777777" w:rsidR="006834F1" w:rsidRPr="006834F1" w:rsidRDefault="002963A2" w:rsidP="002963A2">
            <w:pPr>
              <w:pStyle w:val="Default"/>
              <w:jc w:val="center"/>
              <w:rPr>
                <w:rFonts w:ascii="Rubik" w:eastAsia="Calibri" w:hAnsi="Rubik" w:cs="Rubik"/>
                <w:sz w:val="17"/>
                <w:szCs w:val="17"/>
                <w:u w:color="000000"/>
                <w:lang w:val="en-US"/>
                <w14:textOutline w14:w="12700" w14:cap="flat" w14:cmpd="sng" w14:algn="ctr">
                  <w14:noFill/>
                  <w14:prstDash w14:val="solid"/>
                  <w14:miter w14:lim="400000"/>
                </w14:textOutline>
              </w:rPr>
            </w:pPr>
            <w:r w:rsidRPr="006834F1">
              <w:rPr>
                <w:rFonts w:ascii="Rubik" w:eastAsia="Calibri" w:hAnsi="Rubik" w:cs="Rubik"/>
                <w:sz w:val="17"/>
                <w:szCs w:val="17"/>
                <w:u w:color="000000"/>
                <w:lang w:val="en-US"/>
                <w14:textOutline w14:w="12700" w14:cap="flat" w14:cmpd="sng" w14:algn="ctr">
                  <w14:noFill/>
                  <w14:prstDash w14:val="solid"/>
                  <w14:miter w14:lim="400000"/>
                </w14:textOutline>
              </w:rPr>
              <w:t xml:space="preserve">09/A3 </w:t>
            </w:r>
          </w:p>
          <w:p w14:paraId="21934064" w14:textId="301E5D1E" w:rsidR="002963A2" w:rsidRPr="006834F1" w:rsidRDefault="002963A2" w:rsidP="002963A2">
            <w:pPr>
              <w:pStyle w:val="Default"/>
              <w:jc w:val="center"/>
              <w:rPr>
                <w:rFonts w:ascii="Rubik" w:eastAsia="Calibri" w:hAnsi="Rubik" w:cs="Rubik"/>
                <w:sz w:val="17"/>
                <w:szCs w:val="17"/>
                <w:u w:color="000000"/>
                <w:lang w:val="en-US"/>
                <w14:textOutline w14:w="12700" w14:cap="flat" w14:cmpd="sng" w14:algn="ctr">
                  <w14:noFill/>
                  <w14:prstDash w14:val="solid"/>
                  <w14:miter w14:lim="400000"/>
                </w14:textOutline>
              </w:rPr>
            </w:pPr>
            <w:r w:rsidRPr="006834F1">
              <w:rPr>
                <w:rFonts w:ascii="Rubik" w:eastAsia="Calibri" w:hAnsi="Rubik" w:cs="Rubik"/>
                <w:sz w:val="17"/>
                <w:szCs w:val="17"/>
                <w:u w:color="000000"/>
                <w:lang w:val="en-US"/>
                <w14:textOutline w14:w="12700" w14:cap="flat" w14:cmpd="sng" w14:algn="ctr">
                  <w14:noFill/>
                  <w14:prstDash w14:val="solid"/>
                  <w14:miter w14:lim="400000"/>
                </w14:textOutline>
              </w:rPr>
              <w:t xml:space="preserve"> </w:t>
            </w:r>
            <w:r w:rsidR="006834F1" w:rsidRPr="006834F1">
              <w:rPr>
                <w:rFonts w:ascii="Rubik" w:eastAsia="Calibri" w:hAnsi="Rubik" w:cs="Rubik"/>
                <w:sz w:val="17"/>
                <w:szCs w:val="17"/>
                <w:u w:color="000000"/>
                <w:lang w:val="en-US"/>
                <w14:textOutline w14:w="12700" w14:cap="flat" w14:cmpd="sng" w14:algn="ctr">
                  <w14:noFill/>
                  <w14:prstDash w14:val="solid"/>
                  <w14:miter w14:lim="400000"/>
                </w14:textOutline>
              </w:rPr>
              <w:t xml:space="preserve">Industrial design, machine construction and metallurgy </w:t>
            </w:r>
          </w:p>
        </w:tc>
        <w:tc>
          <w:tcPr>
            <w:tcW w:w="643" w:type="pct"/>
            <w:tcBorders>
              <w:top w:val="single" w:sz="4" w:space="0" w:color="auto"/>
              <w:left w:val="nil"/>
              <w:bottom w:val="single" w:sz="4" w:space="0" w:color="auto"/>
              <w:right w:val="single" w:sz="4" w:space="0" w:color="auto"/>
            </w:tcBorders>
            <w:shd w:val="clear" w:color="auto" w:fill="auto"/>
            <w:vAlign w:val="center"/>
          </w:tcPr>
          <w:p w14:paraId="2919EE3B" w14:textId="0127E63B" w:rsidR="002963A2" w:rsidRPr="006834F1" w:rsidRDefault="002963A2" w:rsidP="002963A2">
            <w:pPr>
              <w:pStyle w:val="Default"/>
              <w:jc w:val="center"/>
              <w:rPr>
                <w:rFonts w:ascii="Rubik" w:eastAsia="Calibri" w:hAnsi="Rubik" w:cs="Rubik"/>
                <w:sz w:val="17"/>
                <w:szCs w:val="17"/>
                <w:u w:color="000000"/>
                <w:lang w:val="en-US"/>
                <w14:textOutline w14:w="12700" w14:cap="flat" w14:cmpd="sng" w14:algn="ctr">
                  <w14:noFill/>
                  <w14:prstDash w14:val="solid"/>
                  <w14:miter w14:lim="400000"/>
                </w14:textOutline>
              </w:rPr>
            </w:pPr>
            <w:r w:rsidRPr="006834F1">
              <w:rPr>
                <w:rFonts w:ascii="Rubik" w:eastAsia="Calibri" w:hAnsi="Rubik" w:cs="Rubik"/>
                <w:sz w:val="17"/>
                <w:szCs w:val="17"/>
                <w:u w:color="000000"/>
                <w:lang w:val="en-US"/>
                <w14:textOutline w14:w="12700" w14:cap="flat" w14:cmpd="sng" w14:algn="ctr">
                  <w14:noFill/>
                  <w14:prstDash w14:val="solid"/>
                  <w14:miter w14:lim="400000"/>
                </w14:textOutline>
              </w:rPr>
              <w:t xml:space="preserve">ING-IND/15 </w:t>
            </w:r>
            <w:r w:rsidR="006834F1" w:rsidRPr="006834F1">
              <w:rPr>
                <w:rFonts w:ascii="Rubik" w:eastAsia="Calibri" w:hAnsi="Rubik" w:cs="Rubik"/>
                <w:sz w:val="17"/>
                <w:szCs w:val="17"/>
                <w:u w:color="000000"/>
                <w:lang w:val="en-US"/>
                <w14:textOutline w14:w="12700" w14:cap="flat" w14:cmpd="sng" w14:algn="ctr">
                  <w14:noFill/>
                  <w14:prstDash w14:val="solid"/>
                  <w14:miter w14:lim="400000"/>
                </w14:textOutline>
              </w:rPr>
              <w:t xml:space="preserve">Design methods for industrial engineering </w:t>
            </w:r>
          </w:p>
        </w:tc>
        <w:tc>
          <w:tcPr>
            <w:tcW w:w="430" w:type="pct"/>
            <w:tcBorders>
              <w:top w:val="single" w:sz="4" w:space="0" w:color="auto"/>
              <w:left w:val="nil"/>
              <w:bottom w:val="single" w:sz="4" w:space="0" w:color="auto"/>
              <w:right w:val="single" w:sz="4" w:space="0" w:color="auto"/>
            </w:tcBorders>
            <w:shd w:val="clear" w:color="auto" w:fill="auto"/>
            <w:vAlign w:val="center"/>
          </w:tcPr>
          <w:p w14:paraId="62D52639" w14:textId="1BB2BF61" w:rsidR="002963A2" w:rsidRPr="00ED4587" w:rsidRDefault="002963A2" w:rsidP="002963A2">
            <w:pPr>
              <w:jc w:val="center"/>
              <w:rPr>
                <w:rFonts w:ascii="Rubik" w:hAnsi="Rubik" w:cs="Rubik"/>
                <w:sz w:val="17"/>
                <w:szCs w:val="17"/>
                <w:lang w:val="en-US"/>
              </w:rPr>
            </w:pPr>
            <w:r>
              <w:rPr>
                <w:rFonts w:ascii="Rubik" w:hAnsi="Rubik" w:cs="Rubik"/>
                <w:sz w:val="17"/>
                <w:szCs w:val="17"/>
              </w:rPr>
              <w:t>Prof. Davide RUSSO</w:t>
            </w:r>
          </w:p>
        </w:tc>
      </w:tr>
      <w:tr w:rsidR="002963A2" w:rsidRPr="002B5C47" w14:paraId="6B336D16" w14:textId="77777777" w:rsidTr="00C52B37">
        <w:trPr>
          <w:trHeight w:val="557"/>
          <w:jc w:val="center"/>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D69EFD1" w14:textId="528FFF5C" w:rsidR="002963A2" w:rsidRPr="002B5C47" w:rsidRDefault="002963A2" w:rsidP="002963A2">
            <w:pPr>
              <w:jc w:val="center"/>
              <w:rPr>
                <w:rFonts w:ascii="Rubik" w:hAnsi="Rubik" w:cs="Rubik"/>
                <w:b/>
                <w:sz w:val="17"/>
                <w:szCs w:val="17"/>
                <w:lang w:val="en-US"/>
              </w:rPr>
            </w:pPr>
            <w:r>
              <w:rPr>
                <w:rFonts w:ascii="Rubik" w:hAnsi="Rubik" w:cs="Rubik"/>
                <w:b/>
                <w:sz w:val="17"/>
                <w:szCs w:val="17"/>
                <w:lang w:val="en-US"/>
              </w:rPr>
              <w:t>5</w:t>
            </w:r>
          </w:p>
        </w:tc>
        <w:tc>
          <w:tcPr>
            <w:tcW w:w="216" w:type="pct"/>
            <w:tcBorders>
              <w:top w:val="single" w:sz="4" w:space="0" w:color="auto"/>
              <w:left w:val="nil"/>
              <w:bottom w:val="single" w:sz="4" w:space="0" w:color="auto"/>
              <w:right w:val="single" w:sz="4" w:space="0" w:color="auto"/>
            </w:tcBorders>
            <w:shd w:val="clear" w:color="auto" w:fill="auto"/>
            <w:vAlign w:val="center"/>
          </w:tcPr>
          <w:p w14:paraId="5421E9C9" w14:textId="77777777" w:rsidR="002963A2" w:rsidRPr="002B5C47" w:rsidRDefault="002963A2" w:rsidP="002963A2">
            <w:pPr>
              <w:jc w:val="center"/>
              <w:rPr>
                <w:rFonts w:ascii="Rubik" w:hAnsi="Rubik" w:cs="Rubik"/>
                <w:sz w:val="17"/>
                <w:szCs w:val="17"/>
                <w:lang w:val="en-US"/>
              </w:rPr>
            </w:pPr>
          </w:p>
        </w:tc>
        <w:tc>
          <w:tcPr>
            <w:tcW w:w="713" w:type="pct"/>
            <w:tcBorders>
              <w:top w:val="single" w:sz="4" w:space="0" w:color="auto"/>
              <w:bottom w:val="single" w:sz="4" w:space="0" w:color="auto"/>
              <w:right w:val="single" w:sz="4" w:space="0" w:color="auto"/>
            </w:tcBorders>
            <w:vAlign w:val="center"/>
          </w:tcPr>
          <w:p w14:paraId="67424868" w14:textId="77777777" w:rsidR="00E52A39" w:rsidRDefault="00E52A39" w:rsidP="002963A2">
            <w:pPr>
              <w:jc w:val="center"/>
              <w:rPr>
                <w:rFonts w:ascii="Rubik" w:hAnsi="Rubik" w:cs="Rubik"/>
                <w:sz w:val="17"/>
                <w:szCs w:val="17"/>
                <w:lang w:val="en-US"/>
              </w:rPr>
            </w:pPr>
            <w:r>
              <w:rPr>
                <w:rFonts w:ascii="Rubik" w:hAnsi="Rubik" w:cs="Rubik"/>
                <w:sz w:val="17"/>
                <w:szCs w:val="17"/>
                <w:lang w:val="en-US"/>
              </w:rPr>
              <w:t xml:space="preserve">Management </w:t>
            </w:r>
          </w:p>
          <w:p w14:paraId="34129B16" w14:textId="2EAABDDB" w:rsidR="002963A2" w:rsidRPr="005572D0" w:rsidRDefault="00E52A39" w:rsidP="002963A2">
            <w:pPr>
              <w:jc w:val="center"/>
              <w:rPr>
                <w:rFonts w:ascii="Rubik" w:hAnsi="Rubik" w:cs="Rubik"/>
                <w:sz w:val="17"/>
                <w:szCs w:val="17"/>
                <w:lang w:val="en-US"/>
              </w:rPr>
            </w:pPr>
            <w:r w:rsidRPr="00FA2B8C">
              <w:rPr>
                <w:rFonts w:ascii="Rubik" w:hAnsi="Rubik" w:cs="Rubik"/>
                <w:sz w:val="17"/>
                <w:szCs w:val="17"/>
                <w:lang w:val="en-US"/>
              </w:rPr>
              <w:t xml:space="preserve">(deliberation </w:t>
            </w:r>
            <w:r>
              <w:rPr>
                <w:rFonts w:ascii="Rubik" w:hAnsi="Rubik" w:cs="Rubik"/>
                <w:sz w:val="17"/>
                <w:szCs w:val="17"/>
                <w:lang w:val="en-US"/>
              </w:rPr>
              <w:t>20</w:t>
            </w:r>
            <w:r w:rsidRPr="00FA2B8C">
              <w:rPr>
                <w:rFonts w:ascii="Rubik" w:hAnsi="Rubik" w:cs="Rubik"/>
                <w:sz w:val="17"/>
                <w:szCs w:val="17"/>
                <w:lang w:val="en-US"/>
              </w:rPr>
              <w:t>.06.2022</w:t>
            </w:r>
            <w:r>
              <w:rPr>
                <w:rFonts w:ascii="Rubik" w:hAnsi="Rubik" w:cs="Rubik"/>
                <w:sz w:val="17"/>
                <w:szCs w:val="17"/>
                <w:lang w:val="en-US"/>
              </w:rPr>
              <w:t>)</w:t>
            </w:r>
          </w:p>
        </w:tc>
        <w:tc>
          <w:tcPr>
            <w:tcW w:w="1071" w:type="pct"/>
            <w:tcBorders>
              <w:top w:val="single" w:sz="4" w:space="0" w:color="auto"/>
              <w:left w:val="single" w:sz="4" w:space="0" w:color="auto"/>
              <w:bottom w:val="single" w:sz="4" w:space="0" w:color="auto"/>
              <w:right w:val="single" w:sz="4" w:space="0" w:color="auto"/>
            </w:tcBorders>
            <w:vAlign w:val="center"/>
          </w:tcPr>
          <w:p w14:paraId="419D94AE" w14:textId="77777777" w:rsidR="002963A2" w:rsidRDefault="002963A2" w:rsidP="002963A2">
            <w:pPr>
              <w:jc w:val="center"/>
              <w:rPr>
                <w:rFonts w:ascii="Rubik" w:hAnsi="Rubik" w:cs="Rubik"/>
                <w:color w:val="auto"/>
                <w:sz w:val="17"/>
                <w:szCs w:val="17"/>
                <w:lang w:val="en-US"/>
              </w:rPr>
            </w:pPr>
            <w:r>
              <w:rPr>
                <w:rFonts w:ascii="Rubik" w:hAnsi="Rubik" w:cs="Rubik"/>
                <w:color w:val="auto"/>
                <w:sz w:val="17"/>
                <w:szCs w:val="17"/>
                <w:lang w:val="en-US"/>
              </w:rPr>
              <w:t>€ 20.000,00</w:t>
            </w:r>
          </w:p>
          <w:p w14:paraId="48D47761" w14:textId="555DB64B" w:rsidR="002963A2" w:rsidRPr="00003ABB" w:rsidRDefault="002963A2" w:rsidP="002963A2">
            <w:pPr>
              <w:jc w:val="center"/>
              <w:rPr>
                <w:rFonts w:ascii="Rubik" w:hAnsi="Rubik" w:cs="Rubik"/>
                <w:sz w:val="17"/>
                <w:szCs w:val="17"/>
                <w:lang w:val="en-US"/>
              </w:rPr>
            </w:pPr>
            <w:r>
              <w:rPr>
                <w:rFonts w:ascii="Rubik" w:hAnsi="Rubik" w:cs="Rubik"/>
                <w:color w:val="auto"/>
                <w:sz w:val="17"/>
                <w:szCs w:val="17"/>
                <w:lang w:val="en-US"/>
              </w:rPr>
              <w:t>60DIPSA20</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4C87139" w14:textId="77777777" w:rsidR="00E52A39" w:rsidRPr="00E52A39" w:rsidRDefault="00E52A39" w:rsidP="00235B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Rubik" w:hAnsi="Rubik" w:cs="Rubik"/>
                <w:i/>
                <w:sz w:val="17"/>
                <w:szCs w:val="17"/>
                <w:lang w:val="en-US"/>
              </w:rPr>
            </w:pPr>
          </w:p>
          <w:p w14:paraId="19F49CA8" w14:textId="48AC84E1" w:rsidR="002963A2" w:rsidRPr="00003ABB" w:rsidRDefault="00E52A39" w:rsidP="00235B80">
            <w:pPr>
              <w:jc w:val="center"/>
              <w:rPr>
                <w:rFonts w:ascii="Rubik" w:hAnsi="Rubik" w:cs="Rubik"/>
                <w:i/>
                <w:sz w:val="17"/>
                <w:szCs w:val="17"/>
                <w:lang w:val="en-US"/>
              </w:rPr>
            </w:pPr>
            <w:r w:rsidRPr="00235B80">
              <w:rPr>
                <w:rFonts w:ascii="Rubik" w:hAnsi="Rubik" w:cs="Rubik"/>
                <w:i/>
                <w:sz w:val="17"/>
                <w:szCs w:val="17"/>
                <w:lang w:val="en-US"/>
              </w:rPr>
              <w:t xml:space="preserve"> Government equity ownership, financial constraints and innovation</w:t>
            </w:r>
          </w:p>
        </w:tc>
        <w:tc>
          <w:tcPr>
            <w:tcW w:w="643" w:type="pct"/>
            <w:tcBorders>
              <w:top w:val="single" w:sz="4" w:space="0" w:color="auto"/>
              <w:left w:val="nil"/>
              <w:bottom w:val="single" w:sz="4" w:space="0" w:color="auto"/>
              <w:right w:val="single" w:sz="4" w:space="0" w:color="auto"/>
            </w:tcBorders>
            <w:shd w:val="clear" w:color="auto" w:fill="auto"/>
            <w:vAlign w:val="center"/>
          </w:tcPr>
          <w:p w14:paraId="2B254601" w14:textId="77777777" w:rsidR="006834F1" w:rsidRPr="006834F1" w:rsidRDefault="00E52A39" w:rsidP="00E52A39">
            <w:pPr>
              <w:pStyle w:val="Default"/>
              <w:jc w:val="center"/>
              <w:rPr>
                <w:rFonts w:ascii="Rubik" w:eastAsia="Calibri" w:hAnsi="Rubik" w:cs="Rubik"/>
                <w:sz w:val="17"/>
                <w:szCs w:val="17"/>
                <w:u w:color="000000"/>
                <w:lang w:val="en-US"/>
                <w14:textOutline w14:w="12700" w14:cap="flat" w14:cmpd="sng" w14:algn="ctr">
                  <w14:noFill/>
                  <w14:prstDash w14:val="solid"/>
                  <w14:miter w14:lim="400000"/>
                </w14:textOutline>
              </w:rPr>
            </w:pPr>
            <w:r w:rsidRPr="006834F1">
              <w:rPr>
                <w:rFonts w:ascii="Rubik" w:eastAsia="Calibri" w:hAnsi="Rubik" w:cs="Rubik"/>
                <w:sz w:val="17"/>
                <w:szCs w:val="17"/>
                <w:u w:color="000000"/>
                <w:lang w:val="en-US"/>
                <w14:textOutline w14:w="12700" w14:cap="flat" w14:cmpd="sng" w14:algn="ctr">
                  <w14:noFill/>
                  <w14:prstDash w14:val="solid"/>
                  <w14:miter w14:lim="400000"/>
                </w14:textOutline>
              </w:rPr>
              <w:t xml:space="preserve">13/B4 </w:t>
            </w:r>
          </w:p>
          <w:p w14:paraId="265ACDED" w14:textId="5BCCB764" w:rsidR="00E52A39" w:rsidRPr="006834F1" w:rsidRDefault="00E52A39" w:rsidP="00E52A39">
            <w:pPr>
              <w:pStyle w:val="Default"/>
              <w:jc w:val="center"/>
              <w:rPr>
                <w:rFonts w:ascii="Rubik" w:eastAsia="Calibri" w:hAnsi="Rubik" w:cs="Rubik"/>
                <w:sz w:val="17"/>
                <w:szCs w:val="17"/>
                <w:u w:color="000000"/>
                <w:lang w:val="en-US"/>
                <w14:textOutline w14:w="12700" w14:cap="flat" w14:cmpd="sng" w14:algn="ctr">
                  <w14:noFill/>
                  <w14:prstDash w14:val="solid"/>
                  <w14:miter w14:lim="400000"/>
                </w14:textOutline>
              </w:rPr>
            </w:pPr>
            <w:r w:rsidRPr="006834F1">
              <w:rPr>
                <w:rFonts w:ascii="Rubik" w:eastAsia="Calibri" w:hAnsi="Rubik" w:cs="Rubik"/>
                <w:sz w:val="17"/>
                <w:szCs w:val="17"/>
                <w:u w:color="000000"/>
                <w:lang w:val="en-US"/>
                <w14:textOutline w14:w="12700" w14:cap="flat" w14:cmpd="sng" w14:algn="ctr">
                  <w14:noFill/>
                  <w14:prstDash w14:val="solid"/>
                  <w14:miter w14:lim="400000"/>
                </w14:textOutline>
              </w:rPr>
              <w:t xml:space="preserve"> </w:t>
            </w:r>
            <w:r w:rsidR="006834F1" w:rsidRPr="006834F1">
              <w:rPr>
                <w:rFonts w:ascii="Rubik" w:eastAsia="Calibri" w:hAnsi="Rubik" w:cs="Rubik"/>
                <w:sz w:val="17"/>
                <w:szCs w:val="17"/>
                <w:u w:color="000000"/>
                <w:lang w:val="en-US"/>
                <w14:textOutline w14:w="12700" w14:cap="flat" w14:cmpd="sng" w14:algn="ctr">
                  <w14:noFill/>
                  <w14:prstDash w14:val="solid"/>
                  <w14:miter w14:lim="400000"/>
                </w14:textOutline>
              </w:rPr>
              <w:t xml:space="preserve">Financial markets, financial institutions, and corporate finance </w:t>
            </w:r>
          </w:p>
          <w:p w14:paraId="582A9965" w14:textId="77777777" w:rsidR="002963A2" w:rsidRPr="00ED4587" w:rsidRDefault="002963A2" w:rsidP="002963A2">
            <w:pPr>
              <w:jc w:val="center"/>
              <w:rPr>
                <w:rFonts w:ascii="Rubik" w:hAnsi="Rubik" w:cs="Rubik"/>
                <w:sz w:val="17"/>
                <w:szCs w:val="17"/>
                <w:lang w:val="en-US"/>
              </w:rPr>
            </w:pPr>
          </w:p>
        </w:tc>
        <w:tc>
          <w:tcPr>
            <w:tcW w:w="643" w:type="pct"/>
            <w:tcBorders>
              <w:top w:val="single" w:sz="4" w:space="0" w:color="auto"/>
              <w:left w:val="nil"/>
              <w:bottom w:val="single" w:sz="4" w:space="0" w:color="auto"/>
              <w:right w:val="single" w:sz="4" w:space="0" w:color="auto"/>
            </w:tcBorders>
            <w:shd w:val="clear" w:color="auto" w:fill="auto"/>
            <w:vAlign w:val="center"/>
          </w:tcPr>
          <w:p w14:paraId="754B92A7" w14:textId="09CEB033" w:rsidR="002963A2" w:rsidRPr="006834F1" w:rsidRDefault="00E52A39" w:rsidP="00E52A39">
            <w:pPr>
              <w:pStyle w:val="Default"/>
              <w:jc w:val="center"/>
              <w:rPr>
                <w:rFonts w:ascii="Rubik" w:eastAsia="Calibri" w:hAnsi="Rubik" w:cs="Rubik"/>
                <w:sz w:val="17"/>
                <w:szCs w:val="17"/>
                <w:u w:color="000000"/>
                <w:lang w:val="en-US"/>
                <w14:textOutline w14:w="12700" w14:cap="flat" w14:cmpd="sng" w14:algn="ctr">
                  <w14:noFill/>
                  <w14:prstDash w14:val="solid"/>
                  <w14:miter w14:lim="400000"/>
                </w14:textOutline>
              </w:rPr>
            </w:pPr>
            <w:r w:rsidRPr="006834F1">
              <w:rPr>
                <w:rFonts w:ascii="Rubik" w:eastAsia="Calibri" w:hAnsi="Rubik" w:cs="Rubik"/>
                <w:sz w:val="17"/>
                <w:szCs w:val="17"/>
                <w:u w:color="000000"/>
                <w:lang w:val="en-US"/>
                <w14:textOutline w14:w="12700" w14:cap="flat" w14:cmpd="sng" w14:algn="ctr">
                  <w14:noFill/>
                  <w14:prstDash w14:val="solid"/>
                  <w14:miter w14:lim="400000"/>
                </w14:textOutline>
              </w:rPr>
              <w:t xml:space="preserve">SECS-P/11 </w:t>
            </w:r>
            <w:r w:rsidR="006834F1" w:rsidRPr="006834F1">
              <w:rPr>
                <w:rFonts w:ascii="Rubik" w:eastAsia="Calibri" w:hAnsi="Rubik" w:cs="Rubik"/>
                <w:sz w:val="17"/>
                <w:szCs w:val="17"/>
                <w:u w:color="000000"/>
                <w:lang w:val="en-US"/>
                <w14:textOutline w14:w="12700" w14:cap="flat" w14:cmpd="sng" w14:algn="ctr">
                  <w14:noFill/>
                  <w14:prstDash w14:val="solid"/>
                  <w14:miter w14:lim="400000"/>
                </w14:textOutline>
              </w:rPr>
              <w:t xml:space="preserve">Financial markets and institutions </w:t>
            </w:r>
          </w:p>
        </w:tc>
        <w:tc>
          <w:tcPr>
            <w:tcW w:w="430" w:type="pct"/>
            <w:tcBorders>
              <w:top w:val="single" w:sz="4" w:space="0" w:color="auto"/>
              <w:left w:val="nil"/>
              <w:bottom w:val="single" w:sz="4" w:space="0" w:color="auto"/>
              <w:right w:val="single" w:sz="4" w:space="0" w:color="auto"/>
            </w:tcBorders>
            <w:shd w:val="clear" w:color="auto" w:fill="auto"/>
            <w:vAlign w:val="center"/>
          </w:tcPr>
          <w:p w14:paraId="6F45FE23" w14:textId="3364A7CF" w:rsidR="002963A2" w:rsidRPr="00ED4587" w:rsidRDefault="002963A2" w:rsidP="002963A2">
            <w:pPr>
              <w:jc w:val="center"/>
              <w:rPr>
                <w:rFonts w:ascii="Rubik" w:hAnsi="Rubik" w:cs="Rubik"/>
                <w:sz w:val="17"/>
                <w:szCs w:val="17"/>
                <w:lang w:val="en-US"/>
              </w:rPr>
            </w:pPr>
            <w:r>
              <w:rPr>
                <w:rFonts w:ascii="Rubik" w:hAnsi="Rubik" w:cs="Rubik"/>
                <w:sz w:val="17"/>
                <w:szCs w:val="17"/>
              </w:rPr>
              <w:t>Prof. Davide CASTELLANI</w:t>
            </w:r>
          </w:p>
        </w:tc>
      </w:tr>
      <w:tr w:rsidR="002963A2" w:rsidRPr="002B5C47" w14:paraId="59B0305E" w14:textId="77777777" w:rsidTr="00C52B37">
        <w:trPr>
          <w:trHeight w:val="557"/>
          <w:jc w:val="center"/>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EF8B983" w14:textId="79445E62" w:rsidR="002963A2" w:rsidRPr="002B5C47" w:rsidRDefault="002963A2" w:rsidP="002963A2">
            <w:pPr>
              <w:jc w:val="center"/>
              <w:rPr>
                <w:rFonts w:ascii="Rubik" w:hAnsi="Rubik" w:cs="Rubik"/>
                <w:b/>
                <w:sz w:val="17"/>
                <w:szCs w:val="17"/>
                <w:lang w:val="en-US"/>
              </w:rPr>
            </w:pPr>
            <w:r>
              <w:rPr>
                <w:rFonts w:ascii="Rubik" w:hAnsi="Rubik" w:cs="Rubik"/>
                <w:b/>
                <w:sz w:val="17"/>
                <w:szCs w:val="17"/>
                <w:lang w:val="en-US"/>
              </w:rPr>
              <w:t>6</w:t>
            </w:r>
          </w:p>
        </w:tc>
        <w:tc>
          <w:tcPr>
            <w:tcW w:w="216" w:type="pct"/>
            <w:tcBorders>
              <w:top w:val="single" w:sz="4" w:space="0" w:color="auto"/>
              <w:left w:val="nil"/>
              <w:bottom w:val="single" w:sz="4" w:space="0" w:color="auto"/>
              <w:right w:val="single" w:sz="4" w:space="0" w:color="auto"/>
            </w:tcBorders>
            <w:shd w:val="clear" w:color="auto" w:fill="auto"/>
            <w:vAlign w:val="center"/>
          </w:tcPr>
          <w:p w14:paraId="16F19FDF" w14:textId="77777777" w:rsidR="002963A2" w:rsidRPr="002B5C47" w:rsidRDefault="002963A2" w:rsidP="002963A2">
            <w:pPr>
              <w:jc w:val="center"/>
              <w:rPr>
                <w:rFonts w:ascii="Rubik" w:hAnsi="Rubik" w:cs="Rubik"/>
                <w:sz w:val="17"/>
                <w:szCs w:val="17"/>
                <w:lang w:val="en-US"/>
              </w:rPr>
            </w:pPr>
          </w:p>
        </w:tc>
        <w:tc>
          <w:tcPr>
            <w:tcW w:w="713" w:type="pct"/>
            <w:tcBorders>
              <w:top w:val="single" w:sz="4" w:space="0" w:color="auto"/>
              <w:bottom w:val="single" w:sz="4" w:space="0" w:color="auto"/>
              <w:right w:val="single" w:sz="4" w:space="0" w:color="auto"/>
            </w:tcBorders>
            <w:vAlign w:val="center"/>
          </w:tcPr>
          <w:p w14:paraId="4E8EFA37" w14:textId="45D68F44" w:rsidR="002963A2" w:rsidRPr="005572D0" w:rsidRDefault="00E52A39" w:rsidP="002963A2">
            <w:pPr>
              <w:jc w:val="center"/>
              <w:rPr>
                <w:rFonts w:ascii="Rubik" w:hAnsi="Rubik" w:cs="Rubik"/>
                <w:sz w:val="17"/>
                <w:szCs w:val="17"/>
                <w:lang w:val="en-US"/>
              </w:rPr>
            </w:pPr>
            <w:r w:rsidRPr="00FA2B8C">
              <w:rPr>
                <w:rFonts w:ascii="Rubik" w:hAnsi="Rubik" w:cs="Rubik"/>
                <w:sz w:val="17"/>
                <w:szCs w:val="17"/>
                <w:lang w:val="en-US"/>
              </w:rPr>
              <w:t>Management, information and production engineering (deliberation 16.06.2022</w:t>
            </w:r>
            <w:r>
              <w:rPr>
                <w:rFonts w:ascii="Rubik" w:hAnsi="Rubik" w:cs="Rubik"/>
                <w:sz w:val="17"/>
                <w:szCs w:val="17"/>
                <w:lang w:val="en-US"/>
              </w:rPr>
              <w:t>)</w:t>
            </w:r>
          </w:p>
        </w:tc>
        <w:tc>
          <w:tcPr>
            <w:tcW w:w="1071" w:type="pct"/>
            <w:tcBorders>
              <w:top w:val="single" w:sz="4" w:space="0" w:color="auto"/>
              <w:left w:val="single" w:sz="4" w:space="0" w:color="auto"/>
              <w:bottom w:val="single" w:sz="4" w:space="0" w:color="auto"/>
              <w:right w:val="single" w:sz="4" w:space="0" w:color="auto"/>
            </w:tcBorders>
            <w:vAlign w:val="center"/>
          </w:tcPr>
          <w:p w14:paraId="07274858" w14:textId="77777777" w:rsidR="002963A2" w:rsidRDefault="002963A2" w:rsidP="002963A2">
            <w:pPr>
              <w:jc w:val="center"/>
              <w:rPr>
                <w:rFonts w:ascii="Rubik" w:hAnsi="Rubik" w:cs="Rubik"/>
                <w:color w:val="auto"/>
                <w:sz w:val="17"/>
                <w:szCs w:val="17"/>
                <w:lang w:val="en-US"/>
              </w:rPr>
            </w:pPr>
            <w:r>
              <w:rPr>
                <w:rFonts w:ascii="Rubik" w:hAnsi="Rubik" w:cs="Rubik"/>
                <w:color w:val="auto"/>
                <w:sz w:val="17"/>
                <w:szCs w:val="17"/>
                <w:lang w:val="en-US"/>
              </w:rPr>
              <w:t>€ 20.000,00</w:t>
            </w:r>
          </w:p>
          <w:p w14:paraId="5E21DF67" w14:textId="33D94216" w:rsidR="002963A2" w:rsidRPr="00003ABB" w:rsidRDefault="002963A2" w:rsidP="002963A2">
            <w:pPr>
              <w:jc w:val="center"/>
              <w:rPr>
                <w:rFonts w:ascii="Rubik" w:hAnsi="Rubik" w:cs="Rubik"/>
                <w:sz w:val="17"/>
                <w:szCs w:val="17"/>
                <w:lang w:val="en-US"/>
              </w:rPr>
            </w:pPr>
            <w:r>
              <w:rPr>
                <w:rFonts w:ascii="Rubik" w:hAnsi="Rubik" w:cs="Rubik"/>
                <w:color w:val="auto"/>
                <w:sz w:val="17"/>
                <w:szCs w:val="17"/>
                <w:lang w:val="en-US"/>
              </w:rPr>
              <w:t xml:space="preserve">DIGIPPRESIBAUE, DIGIPFUTUREMAN and on the project “QUASMED – </w:t>
            </w:r>
            <w:proofErr w:type="spellStart"/>
            <w:r>
              <w:rPr>
                <w:rFonts w:ascii="Rubik" w:hAnsi="Rubik" w:cs="Rubik"/>
                <w:color w:val="auto"/>
                <w:sz w:val="17"/>
                <w:szCs w:val="17"/>
                <w:lang w:val="en-US"/>
              </w:rPr>
              <w:t>qualità</w:t>
            </w:r>
            <w:proofErr w:type="spellEnd"/>
            <w:r>
              <w:rPr>
                <w:rFonts w:ascii="Rubik" w:hAnsi="Rubik" w:cs="Rubik"/>
                <w:color w:val="auto"/>
                <w:sz w:val="17"/>
                <w:szCs w:val="17"/>
                <w:lang w:val="en-US"/>
              </w:rPr>
              <w:t xml:space="preserve"> </w:t>
            </w:r>
            <w:proofErr w:type="spellStart"/>
            <w:r>
              <w:rPr>
                <w:rFonts w:ascii="Rubik" w:hAnsi="Rubik" w:cs="Rubik"/>
                <w:color w:val="auto"/>
                <w:sz w:val="17"/>
                <w:szCs w:val="17"/>
                <w:lang w:val="en-US"/>
              </w:rPr>
              <w:t>dei</w:t>
            </w:r>
            <w:proofErr w:type="spellEnd"/>
            <w:r>
              <w:rPr>
                <w:rFonts w:ascii="Rubik" w:hAnsi="Rubik" w:cs="Rubik"/>
                <w:color w:val="auto"/>
                <w:sz w:val="17"/>
                <w:szCs w:val="17"/>
                <w:lang w:val="en-US"/>
              </w:rPr>
              <w:t xml:space="preserve"> software e </w:t>
            </w:r>
            <w:proofErr w:type="spellStart"/>
            <w:r>
              <w:rPr>
                <w:rFonts w:ascii="Rubik" w:hAnsi="Rubik" w:cs="Rubik"/>
                <w:color w:val="auto"/>
                <w:sz w:val="17"/>
                <w:szCs w:val="17"/>
                <w:lang w:val="en-US"/>
              </w:rPr>
              <w:t>sistemi</w:t>
            </w:r>
            <w:proofErr w:type="spellEnd"/>
            <w:r>
              <w:rPr>
                <w:rFonts w:ascii="Rubik" w:hAnsi="Rubik" w:cs="Rubik"/>
                <w:color w:val="auto"/>
                <w:sz w:val="17"/>
                <w:szCs w:val="17"/>
                <w:lang w:val="en-US"/>
              </w:rPr>
              <w:t xml:space="preserve"> medici”</w:t>
            </w:r>
            <w:r w:rsidR="00C52B37">
              <w:rPr>
                <w:rFonts w:ascii="Rubik" w:hAnsi="Rubik" w:cs="Rubik"/>
                <w:color w:val="auto"/>
                <w:sz w:val="17"/>
                <w:szCs w:val="17"/>
                <w:lang w:val="en-US"/>
              </w:rPr>
              <w:t xml:space="preserve"> </w:t>
            </w:r>
            <w:proofErr w:type="spellStart"/>
            <w:r w:rsidR="00C52B37" w:rsidRPr="00FD4376">
              <w:rPr>
                <w:rFonts w:ascii="Rubik" w:hAnsi="Rubik" w:cs="Rubik"/>
                <w:color w:val="auto"/>
                <w:sz w:val="17"/>
                <w:szCs w:val="17"/>
                <w:lang w:val="en-US"/>
              </w:rPr>
              <w:t>codice</w:t>
            </w:r>
            <w:proofErr w:type="spellEnd"/>
            <w:r w:rsidR="00C52B37" w:rsidRPr="00FD4376">
              <w:rPr>
                <w:rFonts w:ascii="Rubik" w:hAnsi="Rubik" w:cs="Rubik"/>
                <w:color w:val="auto"/>
                <w:sz w:val="17"/>
                <w:szCs w:val="17"/>
                <w:lang w:val="en-US"/>
              </w:rPr>
              <w:t xml:space="preserve"> EI-QUASMEDGAR17 - CUP F52F16001340008</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548460F0" w14:textId="068CF46D" w:rsidR="002963A2" w:rsidRPr="00003ABB" w:rsidRDefault="00E52A39" w:rsidP="002963A2">
            <w:pPr>
              <w:jc w:val="center"/>
              <w:rPr>
                <w:rFonts w:ascii="Rubik" w:hAnsi="Rubik" w:cs="Rubik"/>
                <w:i/>
                <w:sz w:val="17"/>
                <w:szCs w:val="17"/>
                <w:lang w:val="en-US"/>
              </w:rPr>
            </w:pPr>
            <w:proofErr w:type="spellStart"/>
            <w:r w:rsidRPr="00235B80">
              <w:rPr>
                <w:rFonts w:ascii="Rubik" w:hAnsi="Rubik" w:cs="Rubik"/>
                <w:i/>
                <w:sz w:val="17"/>
                <w:szCs w:val="17"/>
                <w:lang w:val="en-US"/>
              </w:rPr>
              <w:t>TeMeSS</w:t>
            </w:r>
            <w:proofErr w:type="spellEnd"/>
            <w:r w:rsidRPr="00235B80">
              <w:rPr>
                <w:rFonts w:ascii="Rubik" w:hAnsi="Rubik" w:cs="Rubik"/>
                <w:i/>
                <w:sz w:val="17"/>
                <w:szCs w:val="17"/>
                <w:lang w:val="en-US"/>
              </w:rPr>
              <w:t xml:space="preserve"> – Testing of medical software systems”</w:t>
            </w:r>
          </w:p>
        </w:tc>
        <w:tc>
          <w:tcPr>
            <w:tcW w:w="643" w:type="pct"/>
            <w:tcBorders>
              <w:top w:val="single" w:sz="4" w:space="0" w:color="auto"/>
              <w:left w:val="nil"/>
              <w:bottom w:val="single" w:sz="4" w:space="0" w:color="auto"/>
              <w:right w:val="single" w:sz="4" w:space="0" w:color="auto"/>
            </w:tcBorders>
            <w:shd w:val="clear" w:color="auto" w:fill="auto"/>
            <w:vAlign w:val="center"/>
          </w:tcPr>
          <w:p w14:paraId="59807147" w14:textId="77777777" w:rsidR="006834F1" w:rsidRPr="006834F1" w:rsidRDefault="00E52A39" w:rsidP="00E52A39">
            <w:pPr>
              <w:pStyle w:val="Default"/>
              <w:jc w:val="center"/>
              <w:rPr>
                <w:rFonts w:ascii="Rubik" w:eastAsia="Calibri" w:hAnsi="Rubik" w:cs="Rubik"/>
                <w:sz w:val="17"/>
                <w:szCs w:val="17"/>
                <w:u w:color="000000"/>
                <w:lang w:val="en-US"/>
                <w14:textOutline w14:w="12700" w14:cap="flat" w14:cmpd="sng" w14:algn="ctr">
                  <w14:noFill/>
                  <w14:prstDash w14:val="solid"/>
                  <w14:miter w14:lim="400000"/>
                </w14:textOutline>
              </w:rPr>
            </w:pPr>
            <w:r w:rsidRPr="006834F1">
              <w:rPr>
                <w:rFonts w:ascii="Rubik" w:eastAsia="Calibri" w:hAnsi="Rubik" w:cs="Rubik"/>
                <w:sz w:val="17"/>
                <w:szCs w:val="17"/>
                <w:u w:color="000000"/>
                <w:lang w:val="en-US"/>
                <w14:textOutline w14:w="12700" w14:cap="flat" w14:cmpd="sng" w14:algn="ctr">
                  <w14:noFill/>
                  <w14:prstDash w14:val="solid"/>
                  <w14:miter w14:lim="400000"/>
                </w14:textOutline>
              </w:rPr>
              <w:t>09/H1</w:t>
            </w:r>
          </w:p>
          <w:p w14:paraId="39A5550B" w14:textId="4EA0F169" w:rsidR="00E52A39" w:rsidRPr="006834F1" w:rsidRDefault="00E52A39" w:rsidP="00E52A39">
            <w:pPr>
              <w:pStyle w:val="Default"/>
              <w:jc w:val="center"/>
              <w:rPr>
                <w:rFonts w:ascii="Rubik" w:eastAsia="Calibri" w:hAnsi="Rubik" w:cs="Rubik"/>
                <w:sz w:val="17"/>
                <w:szCs w:val="17"/>
                <w:u w:color="000000"/>
                <w:lang w:val="en-US"/>
                <w14:textOutline w14:w="12700" w14:cap="flat" w14:cmpd="sng" w14:algn="ctr">
                  <w14:noFill/>
                  <w14:prstDash w14:val="solid"/>
                  <w14:miter w14:lim="400000"/>
                </w14:textOutline>
              </w:rPr>
            </w:pPr>
            <w:r w:rsidRPr="006834F1">
              <w:rPr>
                <w:rFonts w:ascii="Rubik" w:eastAsia="Calibri" w:hAnsi="Rubik" w:cs="Rubik"/>
                <w:sz w:val="17"/>
                <w:szCs w:val="17"/>
                <w:u w:color="000000"/>
                <w:lang w:val="en-US"/>
                <w14:textOutline w14:w="12700" w14:cap="flat" w14:cmpd="sng" w14:algn="ctr">
                  <w14:noFill/>
                  <w14:prstDash w14:val="solid"/>
                  <w14:miter w14:lim="400000"/>
                </w14:textOutline>
              </w:rPr>
              <w:t xml:space="preserve"> </w:t>
            </w:r>
            <w:r w:rsidR="006834F1" w:rsidRPr="006834F1">
              <w:rPr>
                <w:rFonts w:ascii="Rubik" w:eastAsia="Calibri" w:hAnsi="Rubik" w:cs="Rubik"/>
                <w:sz w:val="17"/>
                <w:szCs w:val="17"/>
                <w:u w:color="000000"/>
                <w:lang w:val="en-US"/>
                <w14:textOutline w14:w="12700" w14:cap="flat" w14:cmpd="sng" w14:algn="ctr">
                  <w14:noFill/>
                  <w14:prstDash w14:val="solid"/>
                  <w14:miter w14:lim="400000"/>
                </w14:textOutline>
              </w:rPr>
              <w:t xml:space="preserve">Information processing systems </w:t>
            </w:r>
          </w:p>
          <w:p w14:paraId="7587ADF4" w14:textId="77777777" w:rsidR="002963A2" w:rsidRPr="00ED4587" w:rsidRDefault="002963A2" w:rsidP="002963A2">
            <w:pPr>
              <w:jc w:val="center"/>
              <w:rPr>
                <w:rFonts w:ascii="Rubik" w:hAnsi="Rubik" w:cs="Rubik"/>
                <w:sz w:val="17"/>
                <w:szCs w:val="17"/>
                <w:lang w:val="en-US"/>
              </w:rPr>
            </w:pPr>
          </w:p>
        </w:tc>
        <w:tc>
          <w:tcPr>
            <w:tcW w:w="643" w:type="pct"/>
            <w:tcBorders>
              <w:top w:val="single" w:sz="4" w:space="0" w:color="auto"/>
              <w:left w:val="nil"/>
              <w:bottom w:val="single" w:sz="4" w:space="0" w:color="auto"/>
              <w:right w:val="single" w:sz="4" w:space="0" w:color="auto"/>
            </w:tcBorders>
            <w:shd w:val="clear" w:color="auto" w:fill="auto"/>
            <w:vAlign w:val="center"/>
          </w:tcPr>
          <w:p w14:paraId="049B59E7" w14:textId="1B38113A" w:rsidR="00E52A39" w:rsidRPr="006834F1" w:rsidRDefault="00E52A39" w:rsidP="00E52A39">
            <w:pPr>
              <w:pStyle w:val="Default"/>
              <w:jc w:val="center"/>
              <w:rPr>
                <w:rFonts w:ascii="Rubik" w:eastAsia="Calibri" w:hAnsi="Rubik" w:cs="Rubik"/>
                <w:sz w:val="17"/>
                <w:szCs w:val="17"/>
                <w:u w:color="000000"/>
                <w:lang w:val="en-US"/>
                <w14:textOutline w14:w="12700" w14:cap="flat" w14:cmpd="sng" w14:algn="ctr">
                  <w14:noFill/>
                  <w14:prstDash w14:val="solid"/>
                  <w14:miter w14:lim="400000"/>
                </w14:textOutline>
              </w:rPr>
            </w:pPr>
            <w:r w:rsidRPr="006834F1">
              <w:rPr>
                <w:rFonts w:ascii="Rubik" w:eastAsia="Calibri" w:hAnsi="Rubik" w:cs="Rubik"/>
                <w:sz w:val="17"/>
                <w:szCs w:val="17"/>
                <w:u w:color="000000"/>
                <w:lang w:val="en-US"/>
                <w14:textOutline w14:w="12700" w14:cap="flat" w14:cmpd="sng" w14:algn="ctr">
                  <w14:noFill/>
                  <w14:prstDash w14:val="solid"/>
                  <w14:miter w14:lim="400000"/>
                </w14:textOutline>
              </w:rPr>
              <w:t xml:space="preserve">ING-INF/05 </w:t>
            </w:r>
            <w:r w:rsidR="006834F1" w:rsidRPr="006834F1">
              <w:rPr>
                <w:rFonts w:ascii="Rubik" w:eastAsia="Calibri" w:hAnsi="Rubik" w:cs="Rubik"/>
                <w:sz w:val="17"/>
                <w:szCs w:val="17"/>
                <w:u w:color="000000"/>
                <w:lang w:val="en-US"/>
                <w14:textOutline w14:w="12700" w14:cap="flat" w14:cmpd="sng" w14:algn="ctr">
                  <w14:noFill/>
                  <w14:prstDash w14:val="solid"/>
                  <w14:miter w14:lim="400000"/>
                </w14:textOutline>
              </w:rPr>
              <w:t xml:space="preserve">Information processing systems </w:t>
            </w:r>
          </w:p>
          <w:p w14:paraId="71295084" w14:textId="77777777" w:rsidR="002963A2" w:rsidRPr="002402B5" w:rsidRDefault="002963A2" w:rsidP="002963A2">
            <w:pPr>
              <w:jc w:val="center"/>
              <w:rPr>
                <w:rFonts w:ascii="Rubik" w:hAnsi="Rubik" w:cs="Rubik"/>
                <w:sz w:val="17"/>
                <w:szCs w:val="17"/>
                <w:lang w:val="en-US"/>
              </w:rPr>
            </w:pPr>
          </w:p>
        </w:tc>
        <w:tc>
          <w:tcPr>
            <w:tcW w:w="430" w:type="pct"/>
            <w:tcBorders>
              <w:top w:val="single" w:sz="4" w:space="0" w:color="auto"/>
              <w:left w:val="nil"/>
              <w:bottom w:val="single" w:sz="4" w:space="0" w:color="auto"/>
              <w:right w:val="single" w:sz="4" w:space="0" w:color="auto"/>
            </w:tcBorders>
            <w:shd w:val="clear" w:color="auto" w:fill="auto"/>
            <w:vAlign w:val="center"/>
          </w:tcPr>
          <w:p w14:paraId="5902C0ED" w14:textId="37867330" w:rsidR="002963A2" w:rsidRPr="00ED4587" w:rsidRDefault="002963A2" w:rsidP="002963A2">
            <w:pPr>
              <w:jc w:val="center"/>
              <w:rPr>
                <w:rFonts w:ascii="Rubik" w:hAnsi="Rubik" w:cs="Rubik"/>
                <w:sz w:val="17"/>
                <w:szCs w:val="17"/>
                <w:lang w:val="en-US"/>
              </w:rPr>
            </w:pPr>
            <w:r>
              <w:rPr>
                <w:rFonts w:ascii="Rubik" w:hAnsi="Rubik" w:cs="Rubik"/>
                <w:sz w:val="17"/>
                <w:szCs w:val="17"/>
              </w:rPr>
              <w:t>Prof. Angelo GARGANTINI</w:t>
            </w:r>
          </w:p>
        </w:tc>
      </w:tr>
      <w:tr w:rsidR="002963A2" w:rsidRPr="002B5C47" w14:paraId="0F54FA94" w14:textId="77777777" w:rsidTr="00C52B37">
        <w:trPr>
          <w:trHeight w:val="557"/>
          <w:jc w:val="center"/>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1DF17D3" w14:textId="4EE5E05E" w:rsidR="002963A2" w:rsidRPr="002B5C47" w:rsidRDefault="002963A2" w:rsidP="002963A2">
            <w:pPr>
              <w:jc w:val="center"/>
              <w:rPr>
                <w:rFonts w:ascii="Rubik" w:hAnsi="Rubik" w:cs="Rubik"/>
                <w:b/>
                <w:sz w:val="17"/>
                <w:szCs w:val="17"/>
                <w:lang w:val="en-US"/>
              </w:rPr>
            </w:pPr>
            <w:r>
              <w:rPr>
                <w:rFonts w:ascii="Rubik" w:hAnsi="Rubik" w:cs="Rubik"/>
                <w:b/>
                <w:sz w:val="17"/>
                <w:szCs w:val="17"/>
                <w:lang w:val="en-US"/>
              </w:rPr>
              <w:lastRenderedPageBreak/>
              <w:t>7</w:t>
            </w:r>
          </w:p>
        </w:tc>
        <w:tc>
          <w:tcPr>
            <w:tcW w:w="216" w:type="pct"/>
            <w:tcBorders>
              <w:top w:val="single" w:sz="4" w:space="0" w:color="auto"/>
              <w:left w:val="nil"/>
              <w:bottom w:val="single" w:sz="4" w:space="0" w:color="auto"/>
              <w:right w:val="single" w:sz="4" w:space="0" w:color="auto"/>
            </w:tcBorders>
            <w:shd w:val="clear" w:color="auto" w:fill="auto"/>
            <w:vAlign w:val="center"/>
          </w:tcPr>
          <w:p w14:paraId="06A1B380" w14:textId="77777777" w:rsidR="002963A2" w:rsidRPr="002B5C47" w:rsidRDefault="002963A2" w:rsidP="002963A2">
            <w:pPr>
              <w:jc w:val="center"/>
              <w:rPr>
                <w:rFonts w:ascii="Rubik" w:hAnsi="Rubik" w:cs="Rubik"/>
                <w:sz w:val="17"/>
                <w:szCs w:val="17"/>
                <w:lang w:val="en-US"/>
              </w:rPr>
            </w:pPr>
          </w:p>
        </w:tc>
        <w:tc>
          <w:tcPr>
            <w:tcW w:w="713" w:type="pct"/>
            <w:tcBorders>
              <w:top w:val="single" w:sz="4" w:space="0" w:color="auto"/>
              <w:bottom w:val="single" w:sz="4" w:space="0" w:color="auto"/>
              <w:right w:val="single" w:sz="4" w:space="0" w:color="auto"/>
            </w:tcBorders>
            <w:vAlign w:val="center"/>
          </w:tcPr>
          <w:p w14:paraId="046FF1AC" w14:textId="37A67EED" w:rsidR="002963A2" w:rsidRPr="005572D0" w:rsidRDefault="002544B5" w:rsidP="002963A2">
            <w:pPr>
              <w:jc w:val="center"/>
              <w:rPr>
                <w:rFonts w:ascii="Rubik" w:hAnsi="Rubik" w:cs="Rubik"/>
                <w:sz w:val="17"/>
                <w:szCs w:val="17"/>
                <w:lang w:val="en-US"/>
              </w:rPr>
            </w:pPr>
            <w:r w:rsidRPr="00DC541D">
              <w:rPr>
                <w:rFonts w:ascii="Rubik" w:hAnsi="Rubik" w:cs="Rubik"/>
                <w:sz w:val="17"/>
                <w:szCs w:val="17"/>
                <w:lang w:val="en-US"/>
              </w:rPr>
              <w:t>Languages, literatures and cultures (deliberation 21.06.2022)</w:t>
            </w:r>
          </w:p>
        </w:tc>
        <w:tc>
          <w:tcPr>
            <w:tcW w:w="1071" w:type="pct"/>
            <w:tcBorders>
              <w:top w:val="single" w:sz="4" w:space="0" w:color="auto"/>
              <w:left w:val="single" w:sz="4" w:space="0" w:color="auto"/>
              <w:bottom w:val="single" w:sz="4" w:space="0" w:color="auto"/>
              <w:right w:val="single" w:sz="4" w:space="0" w:color="auto"/>
            </w:tcBorders>
            <w:vAlign w:val="center"/>
          </w:tcPr>
          <w:p w14:paraId="23E8C70D" w14:textId="77777777" w:rsidR="002963A2" w:rsidRDefault="002963A2" w:rsidP="002963A2">
            <w:pPr>
              <w:jc w:val="center"/>
              <w:rPr>
                <w:rFonts w:ascii="Rubik" w:hAnsi="Rubik" w:cs="Rubik"/>
                <w:color w:val="auto"/>
                <w:sz w:val="17"/>
                <w:szCs w:val="17"/>
                <w:lang w:val="en-US"/>
              </w:rPr>
            </w:pPr>
            <w:r>
              <w:rPr>
                <w:rFonts w:ascii="Rubik" w:hAnsi="Rubik" w:cs="Rubik"/>
                <w:color w:val="auto"/>
                <w:sz w:val="17"/>
                <w:szCs w:val="17"/>
                <w:lang w:val="en-US"/>
              </w:rPr>
              <w:t>€ 20.000,00</w:t>
            </w:r>
          </w:p>
          <w:p w14:paraId="5597017D" w14:textId="3428F924" w:rsidR="002963A2" w:rsidRPr="00003ABB" w:rsidRDefault="002963A2" w:rsidP="002963A2">
            <w:pPr>
              <w:jc w:val="center"/>
              <w:rPr>
                <w:rFonts w:ascii="Rubik" w:hAnsi="Rubik" w:cs="Rubik"/>
                <w:sz w:val="17"/>
                <w:szCs w:val="17"/>
                <w:lang w:val="en-US"/>
              </w:rPr>
            </w:pPr>
            <w:r>
              <w:rPr>
                <w:rFonts w:ascii="Rubik" w:hAnsi="Rubik" w:cs="Rubik"/>
                <w:color w:val="auto"/>
                <w:sz w:val="17"/>
                <w:szCs w:val="17"/>
                <w:lang w:val="en-US"/>
              </w:rPr>
              <w:t>BOUG_E21_RI_OTH_WATHERMINES_01, CUP F55f21002540006</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1D21067B" w14:textId="456CC119" w:rsidR="002963A2" w:rsidRPr="00003ABB" w:rsidRDefault="002544B5" w:rsidP="002963A2">
            <w:pPr>
              <w:jc w:val="center"/>
              <w:rPr>
                <w:rFonts w:ascii="Rubik" w:hAnsi="Rubik" w:cs="Rubik"/>
                <w:i/>
                <w:sz w:val="17"/>
                <w:szCs w:val="17"/>
                <w:lang w:val="en-US"/>
              </w:rPr>
            </w:pPr>
            <w:r w:rsidRPr="00235B80">
              <w:rPr>
                <w:rFonts w:ascii="Rubik" w:hAnsi="Rubik" w:cs="Rubik"/>
                <w:i/>
                <w:sz w:val="17"/>
                <w:szCs w:val="17"/>
                <w:lang w:val="en-US"/>
              </w:rPr>
              <w:t>Infrastructures of Early European Industrialization as Heritage of the Anthropocene. Analysis of Water canals and Mining system in Belgium and Serbia.</w:t>
            </w:r>
          </w:p>
        </w:tc>
        <w:tc>
          <w:tcPr>
            <w:tcW w:w="643" w:type="pct"/>
            <w:tcBorders>
              <w:top w:val="single" w:sz="4" w:space="0" w:color="auto"/>
              <w:left w:val="nil"/>
              <w:bottom w:val="single" w:sz="4" w:space="0" w:color="auto"/>
              <w:right w:val="single" w:sz="4" w:space="0" w:color="auto"/>
            </w:tcBorders>
            <w:shd w:val="clear" w:color="auto" w:fill="auto"/>
            <w:vAlign w:val="center"/>
          </w:tcPr>
          <w:p w14:paraId="73A243AD" w14:textId="70CE0A6C" w:rsidR="002544B5" w:rsidRPr="006834F1" w:rsidRDefault="002544B5" w:rsidP="002544B5">
            <w:pPr>
              <w:pStyle w:val="Default"/>
              <w:jc w:val="center"/>
              <w:rPr>
                <w:rFonts w:ascii="Rubik" w:eastAsia="Calibri" w:hAnsi="Rubik" w:cs="Rubik"/>
                <w:sz w:val="17"/>
                <w:szCs w:val="17"/>
                <w:u w:color="000000"/>
                <w:lang w:val="en-US"/>
                <w14:textOutline w14:w="12700" w14:cap="flat" w14:cmpd="sng" w14:algn="ctr">
                  <w14:noFill/>
                  <w14:prstDash w14:val="solid"/>
                  <w14:miter w14:lim="400000"/>
                </w14:textOutline>
              </w:rPr>
            </w:pPr>
            <w:r w:rsidRPr="006834F1">
              <w:rPr>
                <w:rFonts w:ascii="Rubik" w:eastAsia="Calibri" w:hAnsi="Rubik" w:cs="Rubik"/>
                <w:sz w:val="17"/>
                <w:szCs w:val="17"/>
                <w:u w:color="000000"/>
                <w:lang w:val="en-US"/>
                <w14:textOutline w14:w="12700" w14:cap="flat" w14:cmpd="sng" w14:algn="ctr">
                  <w14:noFill/>
                  <w14:prstDash w14:val="solid"/>
                  <w14:miter w14:lim="400000"/>
                </w14:textOutline>
              </w:rPr>
              <w:t xml:space="preserve">11/A5 – </w:t>
            </w:r>
            <w:r w:rsidR="006834F1" w:rsidRPr="006834F1">
              <w:rPr>
                <w:rFonts w:ascii="Rubik" w:eastAsia="Calibri" w:hAnsi="Rubik" w:cs="Rubik"/>
                <w:sz w:val="17"/>
                <w:szCs w:val="17"/>
                <w:u w:color="000000"/>
                <w:lang w:val="en-US"/>
                <w14:textOutline w14:w="12700" w14:cap="flat" w14:cmpd="sng" w14:algn="ctr">
                  <w14:noFill/>
                  <w14:prstDash w14:val="solid"/>
                  <w14:miter w14:lim="400000"/>
                </w14:textOutline>
              </w:rPr>
              <w:t xml:space="preserve">Demography, ethnography and anthropology </w:t>
            </w:r>
          </w:p>
          <w:p w14:paraId="17027002" w14:textId="77777777" w:rsidR="002963A2" w:rsidRPr="00ED4587" w:rsidRDefault="002963A2" w:rsidP="002963A2">
            <w:pPr>
              <w:jc w:val="center"/>
              <w:rPr>
                <w:rFonts w:ascii="Rubik" w:hAnsi="Rubik" w:cs="Rubik"/>
                <w:sz w:val="17"/>
                <w:szCs w:val="17"/>
                <w:lang w:val="en-US"/>
              </w:rPr>
            </w:pPr>
          </w:p>
        </w:tc>
        <w:tc>
          <w:tcPr>
            <w:tcW w:w="643" w:type="pct"/>
            <w:tcBorders>
              <w:top w:val="single" w:sz="4" w:space="0" w:color="auto"/>
              <w:left w:val="nil"/>
              <w:bottom w:val="single" w:sz="4" w:space="0" w:color="auto"/>
              <w:right w:val="single" w:sz="4" w:space="0" w:color="auto"/>
            </w:tcBorders>
            <w:shd w:val="clear" w:color="auto" w:fill="auto"/>
            <w:vAlign w:val="center"/>
          </w:tcPr>
          <w:p w14:paraId="70C02F65" w14:textId="491476AD" w:rsidR="002544B5" w:rsidRPr="006834F1" w:rsidRDefault="002544B5" w:rsidP="002544B5">
            <w:pPr>
              <w:pStyle w:val="Default"/>
              <w:jc w:val="center"/>
              <w:rPr>
                <w:rFonts w:ascii="Rubik" w:eastAsia="Calibri" w:hAnsi="Rubik" w:cs="Rubik"/>
                <w:sz w:val="17"/>
                <w:szCs w:val="17"/>
                <w:u w:color="000000"/>
                <w:lang w:val="en-US"/>
                <w14:textOutline w14:w="12700" w14:cap="flat" w14:cmpd="sng" w14:algn="ctr">
                  <w14:noFill/>
                  <w14:prstDash w14:val="solid"/>
                  <w14:miter w14:lim="400000"/>
                </w14:textOutline>
              </w:rPr>
            </w:pPr>
            <w:r w:rsidRPr="006834F1">
              <w:rPr>
                <w:rFonts w:ascii="Rubik" w:eastAsia="Calibri" w:hAnsi="Rubik" w:cs="Rubik"/>
                <w:sz w:val="17"/>
                <w:szCs w:val="17"/>
                <w:u w:color="000000"/>
                <w:lang w:val="en-US"/>
                <w14:textOutline w14:w="12700" w14:cap="flat" w14:cmpd="sng" w14:algn="ctr">
                  <w14:noFill/>
                  <w14:prstDash w14:val="solid"/>
                  <w14:miter w14:lim="400000"/>
                </w14:textOutline>
              </w:rPr>
              <w:t xml:space="preserve">M-DEA/ 01 </w:t>
            </w:r>
            <w:proofErr w:type="spellStart"/>
            <w:r w:rsidR="006834F1" w:rsidRPr="006834F1">
              <w:rPr>
                <w:rFonts w:ascii="Rubik" w:eastAsia="Calibri" w:hAnsi="Rubik" w:cs="Rubik"/>
                <w:sz w:val="17"/>
                <w:szCs w:val="17"/>
                <w:u w:color="000000"/>
                <w:lang w:val="en-US"/>
                <w14:textOutline w14:w="12700" w14:cap="flat" w14:cmpd="sng" w14:algn="ctr">
                  <w14:noFill/>
                  <w14:prstDash w14:val="solid"/>
                  <w14:miter w14:lim="400000"/>
                </w14:textOutline>
              </w:rPr>
              <w:t>Demology</w:t>
            </w:r>
            <w:proofErr w:type="spellEnd"/>
            <w:r w:rsidR="006834F1" w:rsidRPr="006834F1">
              <w:rPr>
                <w:rFonts w:ascii="Rubik" w:eastAsia="Calibri" w:hAnsi="Rubik" w:cs="Rubik"/>
                <w:sz w:val="17"/>
                <w:szCs w:val="17"/>
                <w:u w:color="000000"/>
                <w:lang w:val="en-US"/>
                <w14:textOutline w14:w="12700" w14:cap="flat" w14:cmpd="sng" w14:algn="ctr">
                  <w14:noFill/>
                  <w14:prstDash w14:val="solid"/>
                  <w14:miter w14:lim="400000"/>
                </w14:textOutline>
              </w:rPr>
              <w:t xml:space="preserve">, ethnology and anthropology </w:t>
            </w:r>
          </w:p>
          <w:p w14:paraId="538FAF9A" w14:textId="77777777" w:rsidR="002963A2" w:rsidRPr="002402B5" w:rsidRDefault="002963A2" w:rsidP="002963A2">
            <w:pPr>
              <w:jc w:val="center"/>
              <w:rPr>
                <w:rFonts w:ascii="Rubik" w:hAnsi="Rubik" w:cs="Rubik"/>
                <w:sz w:val="17"/>
                <w:szCs w:val="17"/>
                <w:lang w:val="en-US"/>
              </w:rPr>
            </w:pPr>
          </w:p>
        </w:tc>
        <w:tc>
          <w:tcPr>
            <w:tcW w:w="430" w:type="pct"/>
            <w:tcBorders>
              <w:top w:val="single" w:sz="4" w:space="0" w:color="auto"/>
              <w:left w:val="nil"/>
              <w:bottom w:val="single" w:sz="4" w:space="0" w:color="auto"/>
              <w:right w:val="single" w:sz="4" w:space="0" w:color="auto"/>
            </w:tcBorders>
            <w:shd w:val="clear" w:color="auto" w:fill="auto"/>
            <w:vAlign w:val="center"/>
          </w:tcPr>
          <w:p w14:paraId="4A508D99" w14:textId="3BFDBAC0" w:rsidR="002963A2" w:rsidRPr="00ED4587" w:rsidRDefault="002963A2" w:rsidP="002963A2">
            <w:pPr>
              <w:jc w:val="center"/>
              <w:rPr>
                <w:rFonts w:ascii="Rubik" w:hAnsi="Rubik" w:cs="Rubik"/>
                <w:sz w:val="17"/>
                <w:szCs w:val="17"/>
                <w:lang w:val="en-US"/>
              </w:rPr>
            </w:pPr>
            <w:r>
              <w:rPr>
                <w:rFonts w:ascii="Rubik" w:hAnsi="Rubik" w:cs="Rubik"/>
                <w:sz w:val="17"/>
                <w:szCs w:val="17"/>
              </w:rPr>
              <w:t>Prof.ssa Elena BOUGLEUX</w:t>
            </w:r>
          </w:p>
        </w:tc>
      </w:tr>
    </w:tbl>
    <w:p w14:paraId="14DB1AED" w14:textId="77777777" w:rsidR="00757C28" w:rsidRDefault="00757C28" w:rsidP="00D31737">
      <w:pPr>
        <w:jc w:val="both"/>
        <w:rPr>
          <w:rFonts w:ascii="Rubik" w:hAnsi="Rubik" w:cs="Rubik"/>
          <w:color w:val="auto"/>
          <w:sz w:val="20"/>
          <w:lang w:val="en-US"/>
        </w:rPr>
      </w:pPr>
    </w:p>
    <w:p w14:paraId="6A79A313" w14:textId="68FEDFC3" w:rsidR="00D31737" w:rsidRPr="006834F1" w:rsidRDefault="00D31737" w:rsidP="00D31737">
      <w:pPr>
        <w:jc w:val="both"/>
        <w:rPr>
          <w:rFonts w:ascii="Rubik" w:hAnsi="Rubik" w:cs="Rubik"/>
          <w:color w:val="auto"/>
          <w:sz w:val="20"/>
          <w:lang w:val="en-GB"/>
        </w:rPr>
      </w:pPr>
      <w:r w:rsidRPr="006834F1">
        <w:rPr>
          <w:rFonts w:ascii="Rubik" w:hAnsi="Rubik" w:cs="Rubik"/>
          <w:color w:val="auto"/>
          <w:sz w:val="20"/>
          <w:lang w:val="en-US"/>
        </w:rPr>
        <w:t>Each</w:t>
      </w:r>
      <w:r w:rsidRPr="006834F1">
        <w:rPr>
          <w:rFonts w:ascii="Rubik" w:hAnsi="Rubik" w:cs="Rubik"/>
          <w:color w:val="auto"/>
          <w:sz w:val="20"/>
          <w:lang w:val="en-GB"/>
        </w:rPr>
        <w:t xml:space="preserve"> grant is paid to the contract holder in monthly instalments of equal amount. </w:t>
      </w:r>
    </w:p>
    <w:p w14:paraId="5771F38E" w14:textId="77777777" w:rsidR="00D31737" w:rsidRPr="000111D4" w:rsidRDefault="00D31737" w:rsidP="00D31737">
      <w:pPr>
        <w:jc w:val="both"/>
        <w:rPr>
          <w:rFonts w:ascii="Rubik" w:hAnsi="Rubik" w:cs="Rubik"/>
          <w:sz w:val="20"/>
          <w:lang w:val="en-GB"/>
        </w:rPr>
      </w:pPr>
      <w:r w:rsidRPr="00116352">
        <w:rPr>
          <w:rFonts w:ascii="Rubik" w:hAnsi="Rubik" w:cs="Rubik"/>
          <w:sz w:val="20"/>
          <w:lang w:val="en-GB"/>
        </w:rPr>
        <w:t>The research projects are described in Annex A of this call constituting an integral part hereof.</w:t>
      </w:r>
    </w:p>
    <w:p w14:paraId="49997EC1" w14:textId="77777777" w:rsidR="00D31737" w:rsidRPr="00E75647" w:rsidRDefault="00D31737" w:rsidP="00D31737">
      <w:pPr>
        <w:pStyle w:val="Testonormale"/>
        <w:spacing w:before="120"/>
        <w:jc w:val="center"/>
        <w:rPr>
          <w:rFonts w:ascii="Rubik" w:hAnsi="Rubik" w:cs="Rubik"/>
          <w:b/>
          <w:lang w:val="en-GB"/>
        </w:rPr>
      </w:pPr>
      <w:r w:rsidRPr="00E75647">
        <w:rPr>
          <w:rFonts w:ascii="Rubik" w:hAnsi="Rubik" w:cs="Rubik"/>
          <w:b/>
          <w:lang w:val="en-GB"/>
        </w:rPr>
        <w:t>Article 2</w:t>
      </w:r>
    </w:p>
    <w:p w14:paraId="20A088BC" w14:textId="77777777" w:rsidR="00D31737" w:rsidRPr="0023634C" w:rsidRDefault="00D31737" w:rsidP="00D31737">
      <w:pPr>
        <w:spacing w:after="120"/>
        <w:jc w:val="center"/>
        <w:outlineLvl w:val="0"/>
        <w:rPr>
          <w:rFonts w:ascii="Rubik" w:hAnsi="Rubik" w:cs="Rubik"/>
          <w:b/>
          <w:sz w:val="20"/>
          <w:lang w:val="en-GB"/>
        </w:rPr>
      </w:pPr>
      <w:r w:rsidRPr="0023634C">
        <w:rPr>
          <w:rFonts w:ascii="Rubik" w:hAnsi="Rubik" w:cs="Rubik"/>
          <w:b/>
          <w:sz w:val="20"/>
          <w:lang w:val="en-GB"/>
        </w:rPr>
        <w:t xml:space="preserve">Requirements for admission to the selection </w:t>
      </w:r>
    </w:p>
    <w:p w14:paraId="49AA46E0" w14:textId="77777777" w:rsidR="00D31737" w:rsidRPr="00154343" w:rsidRDefault="00D31737" w:rsidP="00D31737">
      <w:pPr>
        <w:pStyle w:val="Testonormale"/>
        <w:spacing w:after="120"/>
        <w:jc w:val="both"/>
        <w:rPr>
          <w:rFonts w:ascii="Rubik" w:hAnsi="Rubik" w:cs="Rubik"/>
          <w:lang w:val="en-GB"/>
        </w:rPr>
      </w:pPr>
      <w:r w:rsidRPr="0023634C">
        <w:rPr>
          <w:rFonts w:ascii="Rubik" w:hAnsi="Rubik" w:cs="Rubik"/>
          <w:lang w:val="en-GB"/>
        </w:rPr>
        <w:t xml:space="preserve">The selection procedure is open to </w:t>
      </w:r>
      <w:r w:rsidRPr="0023634C">
        <w:rPr>
          <w:rFonts w:ascii="Rubik" w:hAnsi="Rubik" w:cs="Rubik"/>
          <w:b/>
          <w:lang w:val="en-GB"/>
        </w:rPr>
        <w:t>scholars in possession of a professional scientific curriculum suitable for conducting the scientific research provided for by this call, as well as of the following requirements</w:t>
      </w:r>
      <w:r w:rsidRPr="0023634C">
        <w:rPr>
          <w:rFonts w:ascii="Rubik" w:hAnsi="Rubik" w:cs="Rubik"/>
          <w:lang w:val="en-GB"/>
        </w:rPr>
        <w:t>:</w:t>
      </w:r>
    </w:p>
    <w:p w14:paraId="246DCA28" w14:textId="77777777" w:rsidR="00D31737" w:rsidRPr="00A54A29" w:rsidRDefault="00D31737" w:rsidP="00D3173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Rubik" w:hAnsi="Rubik" w:cs="Rubik"/>
          <w:i/>
          <w:sz w:val="20"/>
          <w:lang w:val="en-GB"/>
        </w:rPr>
      </w:pPr>
      <w:r w:rsidRPr="00003ABB">
        <w:rPr>
          <w:rStyle w:val="Collegamentoipertestuale"/>
          <w:rFonts w:ascii="Rubik" w:hAnsi="Rubik" w:cs="Rubik"/>
          <w:i/>
          <w:color w:val="auto"/>
          <w:sz w:val="20"/>
          <w:lang w:val="en-US"/>
        </w:rPr>
        <w:t>2</w:t>
      </w:r>
      <w:r w:rsidRPr="00003ABB">
        <w:rPr>
          <w:rStyle w:val="Collegamentoipertestuale"/>
          <w:rFonts w:ascii="Rubik" w:hAnsi="Rubik" w:cs="Rubik"/>
          <w:i/>
          <w:color w:val="auto"/>
          <w:sz w:val="20"/>
          <w:vertAlign w:val="superscript"/>
          <w:lang w:val="en-US"/>
        </w:rPr>
        <w:t>nd</w:t>
      </w:r>
      <w:r w:rsidRPr="00003ABB">
        <w:rPr>
          <w:rStyle w:val="Collegamentoipertestuale"/>
          <w:rFonts w:ascii="Rubik" w:hAnsi="Rubik" w:cs="Rubik"/>
          <w:i/>
          <w:color w:val="auto"/>
          <w:sz w:val="20"/>
          <w:lang w:val="en-US"/>
        </w:rPr>
        <w:t xml:space="preserve"> cycle degree: </w:t>
      </w:r>
      <w:r w:rsidRPr="00003ABB">
        <w:rPr>
          <w:rFonts w:ascii="Rubik" w:hAnsi="Rubik" w:cs="Rubik"/>
          <w:b/>
          <w:sz w:val="20"/>
          <w:lang w:val="en-US"/>
        </w:rPr>
        <w:t xml:space="preserve">Diploma di </w:t>
      </w:r>
      <w:proofErr w:type="spellStart"/>
      <w:r w:rsidRPr="00003ABB">
        <w:rPr>
          <w:rFonts w:ascii="Rubik" w:hAnsi="Rubik" w:cs="Rubik"/>
          <w:b/>
          <w:sz w:val="20"/>
          <w:lang w:val="en-US"/>
        </w:rPr>
        <w:t>Laurea</w:t>
      </w:r>
      <w:proofErr w:type="spellEnd"/>
      <w:r w:rsidRPr="00003ABB">
        <w:rPr>
          <w:rFonts w:ascii="Rubik" w:hAnsi="Rubik" w:cs="Rubik"/>
          <w:b/>
          <w:sz w:val="20"/>
          <w:lang w:val="en-US"/>
        </w:rPr>
        <w:t xml:space="preserve"> </w:t>
      </w:r>
      <w:proofErr w:type="spellStart"/>
      <w:r w:rsidRPr="00003ABB">
        <w:rPr>
          <w:rFonts w:ascii="Rubik" w:hAnsi="Rubik" w:cs="Rubik"/>
          <w:b/>
          <w:sz w:val="20"/>
          <w:lang w:val="en-US"/>
        </w:rPr>
        <w:t>Specialistica</w:t>
      </w:r>
      <w:proofErr w:type="spellEnd"/>
      <w:r w:rsidRPr="00003ABB">
        <w:rPr>
          <w:rFonts w:ascii="Rubik" w:hAnsi="Rubik" w:cs="Rubik"/>
          <w:b/>
          <w:sz w:val="20"/>
          <w:lang w:val="en-US"/>
        </w:rPr>
        <w:t xml:space="preserve"> (LS) or </w:t>
      </w:r>
      <w:proofErr w:type="spellStart"/>
      <w:r w:rsidRPr="00003ABB">
        <w:rPr>
          <w:rFonts w:ascii="Rubik" w:hAnsi="Rubik" w:cs="Rubik"/>
          <w:b/>
          <w:sz w:val="20"/>
          <w:lang w:val="en-US"/>
        </w:rPr>
        <w:t>Laurea</w:t>
      </w:r>
      <w:proofErr w:type="spellEnd"/>
      <w:r w:rsidRPr="00003ABB">
        <w:rPr>
          <w:rFonts w:ascii="Rubik" w:hAnsi="Rubik" w:cs="Rubik"/>
          <w:b/>
          <w:sz w:val="20"/>
          <w:lang w:val="en-US"/>
        </w:rPr>
        <w:t xml:space="preserve"> </w:t>
      </w:r>
      <w:proofErr w:type="spellStart"/>
      <w:r w:rsidRPr="00003ABB">
        <w:rPr>
          <w:rFonts w:ascii="Rubik" w:hAnsi="Rubik" w:cs="Rubik"/>
          <w:b/>
          <w:sz w:val="20"/>
          <w:lang w:val="en-US"/>
        </w:rPr>
        <w:t>Magistrale</w:t>
      </w:r>
      <w:proofErr w:type="spellEnd"/>
      <w:r w:rsidRPr="00003ABB">
        <w:rPr>
          <w:rFonts w:ascii="Rubik" w:hAnsi="Rubik" w:cs="Rubik"/>
          <w:b/>
          <w:sz w:val="20"/>
          <w:lang w:val="en-US"/>
        </w:rPr>
        <w:t xml:space="preserve"> (LM)</w:t>
      </w:r>
      <w:r w:rsidRPr="00003ABB">
        <w:rPr>
          <w:rFonts w:ascii="Rubik" w:hAnsi="Rubik" w:cs="Rubik"/>
          <w:sz w:val="20"/>
          <w:lang w:val="en-US"/>
        </w:rPr>
        <w:t xml:space="preserve"> </w:t>
      </w:r>
      <w:r w:rsidRPr="00256550">
        <w:rPr>
          <w:rFonts w:ascii="Rubik" w:hAnsi="Rubik" w:cs="Rubik"/>
          <w:sz w:val="20"/>
          <w:lang w:val="en-GB"/>
        </w:rPr>
        <w:t>and equivalent qualifications</w:t>
      </w:r>
      <w:r w:rsidRPr="00256550">
        <w:rPr>
          <w:rFonts w:ascii="Rubik" w:hAnsi="Rubik" w:cs="Rubik"/>
          <w:i/>
          <w:sz w:val="20"/>
          <w:lang w:val="en-GB"/>
        </w:rPr>
        <w:t>, or</w:t>
      </w:r>
      <w:r w:rsidRPr="00256550">
        <w:rPr>
          <w:rFonts w:ascii="Rubik" w:hAnsi="Rubik" w:cs="Rubik"/>
          <w:sz w:val="20"/>
          <w:lang w:val="en-GB"/>
        </w:rPr>
        <w:t xml:space="preserve"> </w:t>
      </w:r>
      <w:r w:rsidRPr="00256550">
        <w:rPr>
          <w:rFonts w:ascii="Rubik" w:hAnsi="Rubik" w:cs="Rubik"/>
          <w:b/>
          <w:sz w:val="20"/>
          <w:lang w:val="en-US"/>
        </w:rPr>
        <w:t xml:space="preserve">Diploma di </w:t>
      </w:r>
      <w:proofErr w:type="spellStart"/>
      <w:r w:rsidRPr="00256550">
        <w:rPr>
          <w:rFonts w:ascii="Rubik" w:hAnsi="Rubik" w:cs="Rubik"/>
          <w:b/>
          <w:sz w:val="20"/>
          <w:lang w:val="en-US"/>
        </w:rPr>
        <w:t>Laurea</w:t>
      </w:r>
      <w:proofErr w:type="spellEnd"/>
      <w:r w:rsidRPr="00256550">
        <w:rPr>
          <w:rFonts w:ascii="Rubik" w:hAnsi="Rubik" w:cs="Rubik"/>
          <w:sz w:val="20"/>
          <w:lang w:val="en-US"/>
        </w:rPr>
        <w:t xml:space="preserve"> </w:t>
      </w:r>
      <w:r w:rsidRPr="00256550">
        <w:rPr>
          <w:rFonts w:ascii="Rubik" w:hAnsi="Rubik" w:cs="Rubik"/>
          <w:sz w:val="20"/>
          <w:lang w:val="en-GB"/>
        </w:rPr>
        <w:t>(DL) obtained according to the procedures preceding the entry into force of Ministerial Decree 509/1999 and following amendments and integrations and equivalent qualifications for admission to public competitions</w:t>
      </w:r>
      <w:r w:rsidRPr="00A54A29">
        <w:rPr>
          <w:rFonts w:ascii="Rubik" w:hAnsi="Rubik" w:cs="Rubik"/>
          <w:b/>
          <w:sz w:val="20"/>
          <w:lang w:val="en-US"/>
        </w:rPr>
        <w:t xml:space="preserve"> </w:t>
      </w:r>
      <w:r w:rsidRPr="00A54A29">
        <w:rPr>
          <w:rFonts w:ascii="Rubik" w:hAnsi="Rubik" w:cs="Rubik"/>
          <w:b/>
          <w:sz w:val="20"/>
          <w:lang w:val="en-GB"/>
        </w:rPr>
        <w:t>(see the following table)</w:t>
      </w:r>
      <w:r w:rsidRPr="00A54A29">
        <w:rPr>
          <w:rFonts w:ascii="Rubik" w:hAnsi="Rubik" w:cs="Rubik"/>
          <w:sz w:val="20"/>
          <w:lang w:val="en-GB"/>
        </w:rPr>
        <w:t>.</w:t>
      </w:r>
    </w:p>
    <w:p w14:paraId="22F11EA6" w14:textId="77777777" w:rsidR="00D31737" w:rsidRPr="0023634C" w:rsidRDefault="00D31737" w:rsidP="00D31737">
      <w:pPr>
        <w:autoSpaceDE w:val="0"/>
        <w:autoSpaceDN w:val="0"/>
        <w:adjustRightInd w:val="0"/>
        <w:spacing w:before="120"/>
        <w:jc w:val="both"/>
        <w:rPr>
          <w:rFonts w:ascii="Rubik" w:hAnsi="Rubik" w:cs="Rubik"/>
          <w:sz w:val="20"/>
          <w:lang w:val="en-GB"/>
        </w:rPr>
      </w:pPr>
      <w:r w:rsidRPr="0023634C">
        <w:rPr>
          <w:rFonts w:ascii="Rubik" w:hAnsi="Rubik" w:cs="Rubik"/>
          <w:sz w:val="20"/>
          <w:lang w:val="en-GB"/>
        </w:rPr>
        <w:t xml:space="preserve">To establish the equivalence among </w:t>
      </w:r>
      <w:r w:rsidRPr="0023634C">
        <w:rPr>
          <w:rFonts w:ascii="Rubik" w:hAnsi="Rubik" w:cs="Rubik"/>
          <w:b/>
          <w:sz w:val="20"/>
          <w:lang w:val="en-US"/>
        </w:rPr>
        <w:t xml:space="preserve">Diploma di </w:t>
      </w:r>
      <w:proofErr w:type="spellStart"/>
      <w:r w:rsidRPr="0023634C">
        <w:rPr>
          <w:rFonts w:ascii="Rubik" w:hAnsi="Rubik" w:cs="Rubik"/>
          <w:b/>
          <w:sz w:val="20"/>
          <w:lang w:val="en-US"/>
        </w:rPr>
        <w:t>Laurea</w:t>
      </w:r>
      <w:proofErr w:type="spellEnd"/>
      <w:r w:rsidRPr="0023634C">
        <w:rPr>
          <w:rFonts w:ascii="Rubik" w:hAnsi="Rubik" w:cs="Rubik"/>
          <w:sz w:val="20"/>
          <w:lang w:val="en-US"/>
        </w:rPr>
        <w:t xml:space="preserve"> </w:t>
      </w:r>
      <w:r w:rsidRPr="0023634C">
        <w:rPr>
          <w:rFonts w:ascii="Rubik" w:hAnsi="Rubik" w:cs="Rubik"/>
          <w:sz w:val="20"/>
          <w:lang w:val="en-GB"/>
        </w:rPr>
        <w:t xml:space="preserve">(DL) and </w:t>
      </w:r>
      <w:r w:rsidRPr="0023634C">
        <w:rPr>
          <w:rFonts w:ascii="Rubik" w:hAnsi="Rubik" w:cs="Rubik"/>
          <w:b/>
          <w:sz w:val="20"/>
          <w:lang w:val="en-US"/>
        </w:rPr>
        <w:t xml:space="preserve">Diploma di </w:t>
      </w:r>
      <w:proofErr w:type="spellStart"/>
      <w:r w:rsidRPr="0023634C">
        <w:rPr>
          <w:rFonts w:ascii="Rubik" w:hAnsi="Rubik" w:cs="Rubik"/>
          <w:b/>
          <w:sz w:val="20"/>
          <w:lang w:val="en-US"/>
        </w:rPr>
        <w:t>Laurea</w:t>
      </w:r>
      <w:proofErr w:type="spellEnd"/>
      <w:r w:rsidRPr="0023634C">
        <w:rPr>
          <w:rFonts w:ascii="Rubik" w:hAnsi="Rubik" w:cs="Rubik"/>
          <w:b/>
          <w:sz w:val="20"/>
          <w:lang w:val="en-US"/>
        </w:rPr>
        <w:t xml:space="preserve"> </w:t>
      </w:r>
      <w:proofErr w:type="spellStart"/>
      <w:r w:rsidRPr="0023634C">
        <w:rPr>
          <w:rFonts w:ascii="Rubik" w:hAnsi="Rubik" w:cs="Rubik"/>
          <w:b/>
          <w:sz w:val="20"/>
          <w:lang w:val="en-US"/>
        </w:rPr>
        <w:t>Specialistica</w:t>
      </w:r>
      <w:proofErr w:type="spellEnd"/>
      <w:r w:rsidRPr="0023634C">
        <w:rPr>
          <w:rFonts w:ascii="Rubik" w:hAnsi="Rubik" w:cs="Rubik"/>
          <w:b/>
          <w:sz w:val="20"/>
          <w:lang w:val="en-US"/>
        </w:rPr>
        <w:t xml:space="preserve"> (LS) or </w:t>
      </w:r>
      <w:proofErr w:type="spellStart"/>
      <w:r w:rsidRPr="0023634C">
        <w:rPr>
          <w:rFonts w:ascii="Rubik" w:hAnsi="Rubik" w:cs="Rubik"/>
          <w:b/>
          <w:sz w:val="20"/>
          <w:lang w:val="en-US"/>
        </w:rPr>
        <w:t>Laurea</w:t>
      </w:r>
      <w:proofErr w:type="spellEnd"/>
      <w:r w:rsidRPr="0023634C">
        <w:rPr>
          <w:rFonts w:ascii="Rubik" w:hAnsi="Rubik" w:cs="Rubik"/>
          <w:b/>
          <w:sz w:val="20"/>
          <w:lang w:val="en-US"/>
        </w:rPr>
        <w:t xml:space="preserve"> </w:t>
      </w:r>
      <w:proofErr w:type="spellStart"/>
      <w:r w:rsidRPr="0023634C">
        <w:rPr>
          <w:rFonts w:ascii="Rubik" w:hAnsi="Rubik" w:cs="Rubik"/>
          <w:b/>
          <w:sz w:val="20"/>
          <w:lang w:val="en-US"/>
        </w:rPr>
        <w:t>Magistrale</w:t>
      </w:r>
      <w:proofErr w:type="spellEnd"/>
      <w:r w:rsidRPr="0023634C">
        <w:rPr>
          <w:rFonts w:ascii="Rubik" w:hAnsi="Rubik" w:cs="Rubik"/>
          <w:b/>
          <w:sz w:val="20"/>
          <w:lang w:val="en-US"/>
        </w:rPr>
        <w:t xml:space="preserve"> (LM)</w:t>
      </w:r>
      <w:r w:rsidRPr="0023634C">
        <w:rPr>
          <w:rFonts w:ascii="Rubik" w:hAnsi="Rubik" w:cs="Rubik"/>
          <w:sz w:val="20"/>
          <w:lang w:val="en-GB"/>
        </w:rPr>
        <w:t xml:space="preserve">, it is possible to refer to the following link: </w:t>
      </w:r>
      <w:hyperlink r:id="rId7" w:history="1">
        <w:r w:rsidRPr="0023634C">
          <w:rPr>
            <w:rStyle w:val="Collegamentoipertestuale"/>
            <w:rFonts w:ascii="Rubik" w:hAnsi="Rubik" w:cs="Rubik"/>
            <w:color w:val="auto"/>
            <w:sz w:val="20"/>
            <w:lang w:val="en-GB"/>
          </w:rPr>
          <w:t>http://attiministeriali.miur.it/UserFiles/3160.pdf</w:t>
        </w:r>
      </w:hyperlink>
    </w:p>
    <w:p w14:paraId="17319009" w14:textId="77777777" w:rsidR="00D31737" w:rsidRPr="0023634C" w:rsidRDefault="00D31737" w:rsidP="00D31737">
      <w:pPr>
        <w:autoSpaceDE w:val="0"/>
        <w:autoSpaceDN w:val="0"/>
        <w:adjustRightInd w:val="0"/>
        <w:jc w:val="both"/>
        <w:rPr>
          <w:rStyle w:val="Collegamentoipertestuale"/>
          <w:rFonts w:ascii="Rubik" w:hAnsi="Rubik" w:cs="Rubik"/>
          <w:color w:val="auto"/>
          <w:sz w:val="20"/>
          <w:lang w:val="en-GB"/>
        </w:rPr>
      </w:pPr>
      <w:r w:rsidRPr="0023634C">
        <w:rPr>
          <w:rFonts w:ascii="Rubik" w:hAnsi="Rubik" w:cs="Rubik"/>
          <w:sz w:val="20"/>
          <w:lang w:val="en-GB"/>
        </w:rPr>
        <w:t xml:space="preserve">The Decrees that govern the equivalence among Italian academic qualifications for participating in public competitions are available at the following link: </w:t>
      </w:r>
      <w:hyperlink r:id="rId8" w:history="1">
        <w:r w:rsidRPr="0023634C">
          <w:rPr>
            <w:rStyle w:val="Collegamentoipertestuale"/>
            <w:rFonts w:ascii="Rubik" w:hAnsi="Rubik" w:cs="Rubik"/>
            <w:color w:val="auto"/>
            <w:sz w:val="20"/>
            <w:lang w:val="en-GB"/>
          </w:rPr>
          <w:t>http://hubmiur.pubblica.istruzione.it/web/universita/equipollenze-titoli</w:t>
        </w:r>
      </w:hyperlink>
    </w:p>
    <w:p w14:paraId="636F78EB" w14:textId="77777777" w:rsidR="00D31737" w:rsidRPr="006834F1" w:rsidRDefault="00D31737" w:rsidP="00D31737">
      <w:pPr>
        <w:autoSpaceDE w:val="0"/>
        <w:autoSpaceDN w:val="0"/>
        <w:adjustRightInd w:val="0"/>
        <w:jc w:val="both"/>
        <w:rPr>
          <w:rStyle w:val="Collegamentoipertestuale"/>
          <w:rFonts w:ascii="Rubik" w:hAnsi="Rubik" w:cs="Rubik"/>
          <w:color w:val="FF0000"/>
          <w:sz w:val="6"/>
          <w:szCs w:val="6"/>
          <w:lang w:val="en-GB"/>
        </w:rPr>
      </w:pPr>
    </w:p>
    <w:p w14:paraId="467EAC6F" w14:textId="77777777" w:rsidR="00D31737" w:rsidRPr="00BF13AC" w:rsidRDefault="00D31737" w:rsidP="00D31737">
      <w:pPr>
        <w:jc w:val="both"/>
        <w:rPr>
          <w:rFonts w:ascii="Rubik" w:hAnsi="Rubik" w:cs="Rubik"/>
          <w:b/>
          <w:sz w:val="20"/>
          <w:lang w:val="en-GB"/>
        </w:rPr>
      </w:pPr>
      <w:r w:rsidRPr="00BF13AC">
        <w:rPr>
          <w:rFonts w:ascii="Rubik" w:hAnsi="Rubik" w:cs="Rubik"/>
          <w:b/>
          <w:sz w:val="20"/>
          <w:lang w:val="en-GB"/>
        </w:rPr>
        <w:t xml:space="preserve">The qualifications obtained abroad must be recognised as valid in the Italian territory. </w:t>
      </w:r>
    </w:p>
    <w:p w14:paraId="04A9E8BB" w14:textId="77777777" w:rsidR="00D31737" w:rsidRPr="001435EF" w:rsidRDefault="00D31737" w:rsidP="00D31737">
      <w:pPr>
        <w:jc w:val="both"/>
        <w:rPr>
          <w:rFonts w:ascii="Rubik" w:hAnsi="Rubik" w:cs="Rubik"/>
          <w:sz w:val="20"/>
          <w:lang w:val="en-GB"/>
        </w:rPr>
      </w:pPr>
      <w:r w:rsidRPr="001435EF">
        <w:rPr>
          <w:rFonts w:ascii="Rubik" w:hAnsi="Rubik" w:cs="Rubik"/>
          <w:sz w:val="20"/>
          <w:lang w:val="en-GB"/>
        </w:rPr>
        <w:t>As regards qualifications obtained abroad that have not already been recognised in Italy with formal procedure pursuant to the applicable laws, the Commission is competent to assess the equivalence – as to the nature, level and subject correspondence (degree</w:t>
      </w:r>
      <w:r w:rsidRPr="00A344F5">
        <w:rPr>
          <w:rFonts w:ascii="Rubik" w:hAnsi="Rubik" w:cs="Rubik"/>
          <w:sz w:val="20"/>
          <w:lang w:val="en-GB"/>
        </w:rPr>
        <w:t xml:space="preserve"> cycle </w:t>
      </w:r>
      <w:r w:rsidRPr="001435EF">
        <w:rPr>
          <w:rFonts w:ascii="Rubik" w:hAnsi="Rubik" w:cs="Rubik"/>
          <w:sz w:val="20"/>
          <w:lang w:val="en-GB"/>
        </w:rPr>
        <w:t xml:space="preserve">or CUN Area for PhD qualifications) - to the qualifications required by this call, for the sole purposes of admission </w:t>
      </w:r>
      <w:r w:rsidRPr="00A344F5">
        <w:rPr>
          <w:rFonts w:ascii="Rubik" w:hAnsi="Rubik" w:cs="Rubik"/>
          <w:sz w:val="20"/>
          <w:lang w:val="en-GB"/>
        </w:rPr>
        <w:t>to the present selection.</w:t>
      </w:r>
      <w:r w:rsidRPr="001435EF">
        <w:rPr>
          <w:rFonts w:ascii="Rubik" w:hAnsi="Rubik" w:cs="Rubik"/>
          <w:sz w:val="20"/>
          <w:lang w:val="en-GB"/>
        </w:rPr>
        <w:t xml:space="preserve"> </w:t>
      </w:r>
    </w:p>
    <w:p w14:paraId="05520F93" w14:textId="77777777" w:rsidR="00D31737" w:rsidRPr="001435EF" w:rsidRDefault="00D31737" w:rsidP="00D31737">
      <w:pPr>
        <w:jc w:val="both"/>
        <w:rPr>
          <w:rFonts w:ascii="Rubik" w:hAnsi="Rubik" w:cs="Rubik"/>
          <w:sz w:val="20"/>
          <w:lang w:val="en-GB"/>
        </w:rPr>
      </w:pPr>
      <w:r w:rsidRPr="001435EF">
        <w:rPr>
          <w:rFonts w:ascii="Rubik" w:hAnsi="Rubik" w:cs="Rubik"/>
          <w:sz w:val="20"/>
          <w:lang w:val="en-GB"/>
        </w:rPr>
        <w:t>As regards qualifications obtained abroad, required by the call for the purpose of admission to th</w:t>
      </w:r>
      <w:r>
        <w:rPr>
          <w:rFonts w:ascii="Rubik" w:hAnsi="Rubik" w:cs="Rubik"/>
          <w:sz w:val="20"/>
          <w:lang w:val="en-GB"/>
        </w:rPr>
        <w:t>is</w:t>
      </w:r>
      <w:r w:rsidRPr="001435EF">
        <w:rPr>
          <w:rFonts w:ascii="Rubik" w:hAnsi="Rubik" w:cs="Rubik"/>
          <w:sz w:val="20"/>
          <w:lang w:val="en-GB"/>
        </w:rPr>
        <w:t xml:space="preserve"> selection, the applicant is required as follows:</w:t>
      </w:r>
    </w:p>
    <w:p w14:paraId="382C3260" w14:textId="77777777" w:rsidR="00D31737" w:rsidRPr="006834F1" w:rsidRDefault="00D31737" w:rsidP="00D31737">
      <w:pPr>
        <w:jc w:val="both"/>
        <w:rPr>
          <w:rFonts w:ascii="Rubik" w:hAnsi="Rubik" w:cs="Rubik"/>
          <w:sz w:val="6"/>
          <w:szCs w:val="6"/>
          <w:lang w:val="en-GB"/>
        </w:rPr>
      </w:pPr>
    </w:p>
    <w:p w14:paraId="12955AA7" w14:textId="77777777" w:rsidR="00D31737" w:rsidRPr="001435EF" w:rsidRDefault="00D31737" w:rsidP="00D3173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Rubik" w:hAnsi="Rubik" w:cs="Rubik"/>
          <w:sz w:val="20"/>
          <w:lang w:val="en-GB"/>
        </w:rPr>
      </w:pPr>
      <w:r w:rsidRPr="00A344F5">
        <w:rPr>
          <w:rFonts w:ascii="Rubik" w:hAnsi="Rubik" w:cs="Rubik"/>
          <w:sz w:val="20"/>
          <w:lang w:val="en-GB"/>
        </w:rPr>
        <w:t>in the event of qualifications already recognised as valid in the Italian territory, t</w:t>
      </w:r>
      <w:r w:rsidRPr="001435EF">
        <w:rPr>
          <w:rFonts w:ascii="Rubik" w:hAnsi="Rubik" w:cs="Rubik"/>
          <w:sz w:val="20"/>
          <w:lang w:val="en-GB"/>
        </w:rPr>
        <w:t>o indicate in the application the details of the provision attesting the occurred recognition pursuant to the applicable laws;</w:t>
      </w:r>
    </w:p>
    <w:p w14:paraId="06C380FA" w14:textId="77777777" w:rsidR="00D31737" w:rsidRPr="001435EF" w:rsidRDefault="00D31737" w:rsidP="00D3173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Rubik" w:hAnsi="Rubik" w:cs="Rubik"/>
          <w:sz w:val="20"/>
          <w:lang w:val="en-GB"/>
        </w:rPr>
      </w:pPr>
      <w:r w:rsidRPr="00A344F5">
        <w:rPr>
          <w:rFonts w:ascii="Rubik" w:hAnsi="Rubik" w:cs="Rubik"/>
          <w:sz w:val="20"/>
          <w:lang w:val="en-GB"/>
        </w:rPr>
        <w:t>in the event of qualifications not yet recognised</w:t>
      </w:r>
      <w:r w:rsidRPr="001435EF">
        <w:rPr>
          <w:rFonts w:ascii="Rubik" w:hAnsi="Rubik" w:cs="Rubik"/>
          <w:sz w:val="20"/>
          <w:lang w:val="en-GB"/>
        </w:rPr>
        <w:t xml:space="preserve">, </w:t>
      </w:r>
      <w:r w:rsidRPr="003D2F94">
        <w:rPr>
          <w:rFonts w:ascii="Rubik" w:hAnsi="Rubik" w:cs="Rubik"/>
          <w:b/>
          <w:sz w:val="20"/>
          <w:lang w:val="en-GB"/>
        </w:rPr>
        <w:t>to annex to the application a certified copy of the statement of qualification equivalence</w:t>
      </w:r>
      <w:r w:rsidRPr="001435EF">
        <w:rPr>
          <w:rFonts w:ascii="Rubik" w:hAnsi="Rubik" w:cs="Rubik"/>
          <w:sz w:val="20"/>
          <w:lang w:val="en-GB"/>
        </w:rPr>
        <w:t>, issued by the competent Italian diplomatic and consular authorities abroad, and the certificate of the exams taken or the supplement degree.</w:t>
      </w:r>
    </w:p>
    <w:p w14:paraId="1537B52A" w14:textId="77777777" w:rsidR="00D31737" w:rsidRPr="003D2F94" w:rsidRDefault="00D31737" w:rsidP="00D31737">
      <w:pPr>
        <w:ind w:left="720"/>
        <w:jc w:val="both"/>
        <w:rPr>
          <w:rFonts w:ascii="Rubik" w:hAnsi="Rubik" w:cs="Rubik"/>
          <w:sz w:val="20"/>
          <w:lang w:val="en-GB"/>
        </w:rPr>
      </w:pPr>
      <w:r w:rsidRPr="001435EF">
        <w:rPr>
          <w:rFonts w:ascii="Rubik" w:hAnsi="Rubik" w:cs="Rubik"/>
          <w:sz w:val="20"/>
          <w:lang w:val="en-GB"/>
        </w:rPr>
        <w:t>In order to ensure the widest participation in the selection, the applicant who is not in possession of the above documentation can annex a copy of the qualification with a trans</w:t>
      </w:r>
      <w:r>
        <w:rPr>
          <w:rFonts w:ascii="Rubik" w:hAnsi="Rubik" w:cs="Rubik"/>
          <w:sz w:val="20"/>
          <w:lang w:val="en-GB"/>
        </w:rPr>
        <w:t xml:space="preserve">lation into Italian or English; the candidate </w:t>
      </w:r>
      <w:r w:rsidRPr="001435EF">
        <w:rPr>
          <w:rFonts w:ascii="Rubik" w:hAnsi="Rubik" w:cs="Rubik"/>
          <w:sz w:val="20"/>
          <w:lang w:val="en-GB"/>
        </w:rPr>
        <w:t>will have to submit</w:t>
      </w:r>
      <w:r w:rsidRPr="003D2F94">
        <w:rPr>
          <w:rFonts w:ascii="Rubik" w:hAnsi="Rubik" w:cs="Rubik"/>
          <w:sz w:val="20"/>
          <w:lang w:val="en-GB"/>
        </w:rPr>
        <w:t xml:space="preserve"> </w:t>
      </w:r>
      <w:r w:rsidRPr="001435EF">
        <w:rPr>
          <w:rFonts w:ascii="Rubik" w:hAnsi="Rubik" w:cs="Rubik"/>
          <w:sz w:val="20"/>
          <w:lang w:val="en-GB"/>
        </w:rPr>
        <w:t xml:space="preserve">the above documents </w:t>
      </w:r>
      <w:bookmarkStart w:id="4" w:name="_Hlk68175445"/>
      <w:r w:rsidRPr="001435EF">
        <w:rPr>
          <w:rFonts w:ascii="Rubik" w:hAnsi="Rubik" w:cs="Rubik"/>
          <w:sz w:val="20"/>
          <w:lang w:val="en-GB"/>
        </w:rPr>
        <w:t xml:space="preserve">within the terms peremptorily established </w:t>
      </w:r>
      <w:bookmarkEnd w:id="4"/>
      <w:r w:rsidRPr="001435EF">
        <w:rPr>
          <w:rFonts w:ascii="Rubik" w:hAnsi="Rubik" w:cs="Rubik"/>
          <w:sz w:val="20"/>
          <w:lang w:val="en-GB"/>
        </w:rPr>
        <w:t>by the Office</w:t>
      </w:r>
      <w:r>
        <w:rPr>
          <w:rFonts w:ascii="Rubik" w:hAnsi="Rubik" w:cs="Rubik"/>
          <w:sz w:val="20"/>
          <w:lang w:val="en-GB"/>
        </w:rPr>
        <w:t xml:space="preserve"> </w:t>
      </w:r>
      <w:r w:rsidRPr="006D5161">
        <w:rPr>
          <w:rFonts w:ascii="Rubik" w:hAnsi="Rubik" w:cs="Rubik"/>
          <w:sz w:val="20"/>
          <w:lang w:val="en-GB"/>
        </w:rPr>
        <w:t>under penalty of exclusion.</w:t>
      </w:r>
    </w:p>
    <w:p w14:paraId="152DC488" w14:textId="77777777" w:rsidR="00D31737" w:rsidRPr="006834F1" w:rsidRDefault="00D31737" w:rsidP="00D31737">
      <w:pPr>
        <w:ind w:left="720"/>
        <w:jc w:val="both"/>
        <w:rPr>
          <w:rFonts w:ascii="Rubik" w:hAnsi="Rubik" w:cs="Rubik"/>
          <w:sz w:val="6"/>
          <w:szCs w:val="6"/>
          <w:lang w:val="en-GB"/>
        </w:rPr>
      </w:pPr>
    </w:p>
    <w:p w14:paraId="17D958B2" w14:textId="77777777" w:rsidR="00D31737" w:rsidRPr="001435EF" w:rsidRDefault="00D31737" w:rsidP="00D31737">
      <w:pPr>
        <w:jc w:val="both"/>
        <w:rPr>
          <w:rFonts w:ascii="Rubik" w:hAnsi="Rubik" w:cs="Rubik"/>
          <w:sz w:val="20"/>
          <w:lang w:val="en-US"/>
        </w:rPr>
      </w:pPr>
      <w:bookmarkStart w:id="5" w:name="_Hlk68175601"/>
      <w:r w:rsidRPr="001435EF">
        <w:rPr>
          <w:rFonts w:ascii="Rubik" w:hAnsi="Rubik" w:cs="Rubik"/>
          <w:sz w:val="20"/>
          <w:lang w:val="en-US"/>
        </w:rPr>
        <w:t xml:space="preserve">In the event of qualifications not yet </w:t>
      </w:r>
      <w:proofErr w:type="spellStart"/>
      <w:r w:rsidRPr="001435EF">
        <w:rPr>
          <w:rFonts w:ascii="Rubik" w:hAnsi="Rubik" w:cs="Rubik"/>
          <w:sz w:val="20"/>
          <w:lang w:val="en-US"/>
        </w:rPr>
        <w:t>recognised</w:t>
      </w:r>
      <w:proofErr w:type="spellEnd"/>
      <w:r w:rsidRPr="001435EF">
        <w:rPr>
          <w:rFonts w:ascii="Rubik" w:hAnsi="Rubik" w:cs="Rubik"/>
          <w:sz w:val="20"/>
          <w:lang w:val="en-US"/>
        </w:rPr>
        <w:t xml:space="preserve">, the candidate is admitted if selected and, if winner, </w:t>
      </w:r>
      <w:r w:rsidRPr="00C97E10">
        <w:rPr>
          <w:rFonts w:ascii="Rubik" w:hAnsi="Rubik" w:cs="Rubik"/>
          <w:sz w:val="20"/>
          <w:lang w:val="en-US"/>
        </w:rPr>
        <w:t>prior to signin</w:t>
      </w:r>
      <w:r>
        <w:rPr>
          <w:rFonts w:ascii="Rubik" w:hAnsi="Rubik" w:cs="Rubik"/>
          <w:sz w:val="20"/>
          <w:lang w:val="en-US"/>
        </w:rPr>
        <w:t xml:space="preserve">g the contract, must submit the documents </w:t>
      </w:r>
      <w:r w:rsidRPr="00BF13AC">
        <w:rPr>
          <w:rFonts w:ascii="Rubik" w:hAnsi="Rubik" w:cs="Rubik"/>
          <w:sz w:val="20"/>
          <w:lang w:val="en-US"/>
        </w:rPr>
        <w:t>requested by the office</w:t>
      </w:r>
      <w:r>
        <w:rPr>
          <w:rFonts w:ascii="Rubik" w:hAnsi="Rubik" w:cs="Rubik"/>
          <w:sz w:val="20"/>
          <w:lang w:val="en-US"/>
        </w:rPr>
        <w:t xml:space="preserve"> </w:t>
      </w:r>
      <w:r w:rsidRPr="00BF13AC">
        <w:rPr>
          <w:rFonts w:ascii="Rubik" w:hAnsi="Rubik" w:cs="Rubik"/>
          <w:sz w:val="20"/>
          <w:lang w:val="en-US"/>
        </w:rPr>
        <w:t>within the terms peremptorily established</w:t>
      </w:r>
      <w:r>
        <w:rPr>
          <w:rFonts w:ascii="Rubik" w:hAnsi="Rubik" w:cs="Rubik"/>
          <w:sz w:val="20"/>
          <w:lang w:val="en-US"/>
        </w:rPr>
        <w:t>.</w:t>
      </w:r>
      <w:bookmarkEnd w:id="5"/>
    </w:p>
    <w:p w14:paraId="082C5C7D" w14:textId="77777777" w:rsidR="00D31737" w:rsidRPr="00E75647" w:rsidRDefault="00D31737" w:rsidP="00D31737">
      <w:pPr>
        <w:jc w:val="both"/>
        <w:rPr>
          <w:rFonts w:ascii="Rubik" w:hAnsi="Rubik" w:cs="Rubik"/>
          <w:sz w:val="20"/>
          <w:lang w:val="en-US"/>
        </w:rPr>
      </w:pPr>
    </w:p>
    <w:p w14:paraId="708852CC" w14:textId="0223F047" w:rsidR="00D31737" w:rsidRPr="006D5161" w:rsidRDefault="00D31737" w:rsidP="00F96BB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Rubik" w:hAnsi="Rubik" w:cs="Rubik"/>
          <w:sz w:val="20"/>
          <w:lang w:val="en-GB"/>
        </w:rPr>
      </w:pPr>
      <w:r w:rsidRPr="006D5161">
        <w:rPr>
          <w:rFonts w:ascii="Rubik" w:hAnsi="Rubik" w:cs="Rubik"/>
          <w:b/>
          <w:sz w:val="20"/>
          <w:lang w:val="en-GB"/>
        </w:rPr>
        <w:t>knowledge of one or more foreign languages (see the following table)</w:t>
      </w:r>
      <w:r w:rsidR="006D5161">
        <w:rPr>
          <w:rFonts w:ascii="Rubik" w:hAnsi="Rubik" w:cs="Rubik"/>
          <w:b/>
          <w:sz w:val="20"/>
          <w:lang w:val="en-GB"/>
        </w:rPr>
        <w:t>.</w:t>
      </w:r>
    </w:p>
    <w:p w14:paraId="38DD4011" w14:textId="77777777" w:rsidR="00D31737" w:rsidRPr="00E75647" w:rsidRDefault="00D31737" w:rsidP="00D31737">
      <w:pPr>
        <w:jc w:val="both"/>
        <w:rPr>
          <w:rFonts w:ascii="Rubik" w:hAnsi="Rubik" w:cs="Rubik"/>
          <w:sz w:val="20"/>
          <w:lang w:val="en-GB"/>
        </w:rPr>
      </w:pPr>
      <w:r w:rsidRPr="00E75647">
        <w:rPr>
          <w:rFonts w:ascii="Rubik" w:hAnsi="Rubik" w:cs="Rubik"/>
          <w:sz w:val="20"/>
          <w:lang w:val="en-GB"/>
        </w:rPr>
        <w:t>Moreover, the applicant is also required:</w:t>
      </w:r>
    </w:p>
    <w:p w14:paraId="1AEF8BA5" w14:textId="77777777" w:rsidR="00D31737" w:rsidRPr="00E75647" w:rsidRDefault="00D31737" w:rsidP="00D3173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Rubik" w:hAnsi="Rubik" w:cs="Rubik"/>
          <w:sz w:val="20"/>
          <w:lang w:val="en-GB"/>
        </w:rPr>
      </w:pPr>
      <w:r w:rsidRPr="00E75647">
        <w:rPr>
          <w:rFonts w:ascii="Rubik" w:hAnsi="Rubik" w:cs="Rubik"/>
          <w:b/>
          <w:sz w:val="20"/>
          <w:lang w:val="en-GB"/>
        </w:rPr>
        <w:t>to be at least 18 years old</w:t>
      </w:r>
      <w:r w:rsidRPr="00E75647">
        <w:rPr>
          <w:rFonts w:ascii="Rubik" w:hAnsi="Rubik" w:cs="Rubik"/>
          <w:sz w:val="20"/>
          <w:lang w:val="en-GB"/>
        </w:rPr>
        <w:t>;</w:t>
      </w:r>
    </w:p>
    <w:p w14:paraId="72CCE6A5" w14:textId="77777777" w:rsidR="00D31737" w:rsidRPr="00E75647" w:rsidRDefault="00D31737" w:rsidP="00D3173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Rubik" w:hAnsi="Rubik" w:cs="Rubik"/>
          <w:b/>
          <w:sz w:val="20"/>
          <w:lang w:val="en-GB"/>
        </w:rPr>
      </w:pPr>
      <w:r w:rsidRPr="00E75647">
        <w:rPr>
          <w:rFonts w:ascii="Rubik" w:hAnsi="Rubik" w:cs="Rubik"/>
          <w:b/>
          <w:sz w:val="20"/>
          <w:lang w:val="en-GB"/>
        </w:rPr>
        <w:lastRenderedPageBreak/>
        <w:t>to be in possession of civil and political rights;</w:t>
      </w:r>
    </w:p>
    <w:p w14:paraId="75B68174" w14:textId="25A4CC10" w:rsidR="006834F1" w:rsidRPr="00757C28" w:rsidRDefault="00D31737" w:rsidP="000A596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Rubik" w:hAnsi="Rubik" w:cs="Rubik"/>
          <w:color w:val="000000" w:themeColor="text1"/>
          <w:sz w:val="20"/>
          <w:lang w:val="en-GB"/>
        </w:rPr>
      </w:pPr>
      <w:r w:rsidRPr="00757C28">
        <w:rPr>
          <w:rFonts w:ascii="Rubik" w:hAnsi="Rubik" w:cs="Rubik"/>
          <w:b/>
          <w:sz w:val="20"/>
          <w:lang w:val="en-GB"/>
        </w:rPr>
        <w:t>to have no criminal convictions or ongoing criminal proceedings that would prevent, in accordance with the regulations in force, the establishment of an employment relationship.</w:t>
      </w:r>
    </w:p>
    <w:p w14:paraId="60EFDC70" w14:textId="77777777" w:rsidR="006834F1" w:rsidRDefault="006834F1" w:rsidP="00D31737">
      <w:pPr>
        <w:jc w:val="both"/>
        <w:rPr>
          <w:rFonts w:ascii="Rubik" w:hAnsi="Rubik" w:cs="Rubik"/>
          <w:color w:val="000000" w:themeColor="text1"/>
          <w:sz w:val="20"/>
          <w:lang w:val="en-GB"/>
        </w:rPr>
      </w:pPr>
    </w:p>
    <w:p w14:paraId="0F2131F3" w14:textId="75914423" w:rsidR="00D31737" w:rsidRDefault="00D31737" w:rsidP="00D31737">
      <w:pPr>
        <w:jc w:val="both"/>
        <w:rPr>
          <w:rFonts w:ascii="Rubik" w:hAnsi="Rubik" w:cs="Rubik"/>
          <w:color w:val="000000" w:themeColor="text1"/>
          <w:sz w:val="20"/>
          <w:lang w:val="en-GB"/>
        </w:rPr>
      </w:pPr>
      <w:r w:rsidRPr="00064843">
        <w:rPr>
          <w:rFonts w:ascii="Rubik" w:hAnsi="Rubik" w:cs="Rubik"/>
          <w:color w:val="000000" w:themeColor="text1"/>
          <w:sz w:val="20"/>
          <w:lang w:val="en-GB"/>
        </w:rPr>
        <w:t>For admission to the selections referred to in art. 1 the following specific requirements are also required:</w:t>
      </w:r>
    </w:p>
    <w:p w14:paraId="07860189" w14:textId="77777777" w:rsidR="00D31737" w:rsidRPr="00064843" w:rsidRDefault="00D31737" w:rsidP="00D31737">
      <w:pPr>
        <w:jc w:val="both"/>
        <w:rPr>
          <w:rFonts w:ascii="Rubik" w:hAnsi="Rubik" w:cs="Rubik"/>
          <w:color w:val="000000" w:themeColor="text1"/>
          <w:sz w:val="20"/>
          <w:lang w:val="en-GB"/>
        </w:rPr>
      </w:pPr>
    </w:p>
    <w:tbl>
      <w:tblPr>
        <w:tblW w:w="0" w:type="auto"/>
        <w:tblCellMar>
          <w:left w:w="70" w:type="dxa"/>
          <w:right w:w="70" w:type="dxa"/>
        </w:tblCellMar>
        <w:tblLook w:val="04A0" w:firstRow="1" w:lastRow="0" w:firstColumn="1" w:lastColumn="0" w:noHBand="0" w:noVBand="1"/>
      </w:tblPr>
      <w:tblGrid>
        <w:gridCol w:w="887"/>
        <w:gridCol w:w="6479"/>
        <w:gridCol w:w="1972"/>
      </w:tblGrid>
      <w:tr w:rsidR="00D31737" w:rsidRPr="00112C7C" w14:paraId="55BC5D70" w14:textId="77777777" w:rsidTr="008A17FE">
        <w:trPr>
          <w:trHeight w:val="457"/>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59878" w14:textId="77777777" w:rsidR="00D31737" w:rsidRPr="00112C7C" w:rsidRDefault="00D31737" w:rsidP="008A17FE">
            <w:pPr>
              <w:jc w:val="center"/>
              <w:rPr>
                <w:rFonts w:ascii="Rubik" w:eastAsia="Times New Roman" w:hAnsi="Rubik" w:cs="Rubik"/>
                <w:b/>
                <w:bCs/>
                <w:sz w:val="18"/>
                <w:szCs w:val="18"/>
              </w:rPr>
            </w:pPr>
            <w:r>
              <w:rPr>
                <w:rFonts w:ascii="Rubik" w:eastAsia="Times New Roman" w:hAnsi="Rubik" w:cs="Rubik"/>
                <w:b/>
                <w:bCs/>
                <w:sz w:val="18"/>
                <w:szCs w:val="18"/>
              </w:rPr>
              <w:t>CODE</w:t>
            </w:r>
          </w:p>
        </w:tc>
        <w:tc>
          <w:tcPr>
            <w:tcW w:w="6479" w:type="dxa"/>
            <w:tcBorders>
              <w:top w:val="single" w:sz="4" w:space="0" w:color="auto"/>
              <w:left w:val="nil"/>
              <w:bottom w:val="single" w:sz="4" w:space="0" w:color="auto"/>
              <w:right w:val="single" w:sz="4" w:space="0" w:color="auto"/>
            </w:tcBorders>
            <w:shd w:val="clear" w:color="auto" w:fill="auto"/>
            <w:vAlign w:val="center"/>
          </w:tcPr>
          <w:p w14:paraId="7AE71A2B" w14:textId="77777777" w:rsidR="00D31737" w:rsidRPr="00112C7C" w:rsidRDefault="00D31737" w:rsidP="008A17FE">
            <w:pPr>
              <w:jc w:val="center"/>
              <w:rPr>
                <w:rFonts w:ascii="Rubik" w:eastAsia="Times New Roman" w:hAnsi="Rubik" w:cs="Rubik"/>
                <w:b/>
                <w:bCs/>
                <w:sz w:val="18"/>
                <w:szCs w:val="18"/>
              </w:rPr>
            </w:pPr>
            <w:r w:rsidRPr="00064843">
              <w:rPr>
                <w:rFonts w:ascii="Rubik" w:eastAsia="Times New Roman" w:hAnsi="Rubik" w:cs="Rubik"/>
                <w:b/>
                <w:bCs/>
                <w:sz w:val="18"/>
                <w:szCs w:val="18"/>
              </w:rPr>
              <w:t>SPECIFIC REQUIREMENTS</w:t>
            </w:r>
          </w:p>
        </w:tc>
        <w:tc>
          <w:tcPr>
            <w:tcW w:w="1972" w:type="dxa"/>
            <w:tcBorders>
              <w:top w:val="single" w:sz="4" w:space="0" w:color="auto"/>
              <w:left w:val="nil"/>
              <w:bottom w:val="single" w:sz="4" w:space="0" w:color="auto"/>
              <w:right w:val="single" w:sz="4" w:space="0" w:color="auto"/>
            </w:tcBorders>
            <w:shd w:val="clear" w:color="auto" w:fill="auto"/>
            <w:vAlign w:val="center"/>
          </w:tcPr>
          <w:p w14:paraId="0EE3D704" w14:textId="77777777" w:rsidR="00D31737" w:rsidRPr="00112C7C" w:rsidRDefault="00D31737" w:rsidP="008A17FE">
            <w:pPr>
              <w:jc w:val="center"/>
              <w:rPr>
                <w:rFonts w:ascii="Rubik" w:eastAsia="Times New Roman" w:hAnsi="Rubik" w:cs="Rubik"/>
                <w:b/>
                <w:bCs/>
                <w:sz w:val="18"/>
                <w:szCs w:val="18"/>
              </w:rPr>
            </w:pPr>
            <w:r w:rsidRPr="00064843">
              <w:rPr>
                <w:rFonts w:ascii="Rubik" w:eastAsia="Times New Roman" w:hAnsi="Rubik" w:cs="Rubik"/>
                <w:b/>
                <w:bCs/>
                <w:sz w:val="18"/>
                <w:szCs w:val="18"/>
              </w:rPr>
              <w:t>LANGUAGE</w:t>
            </w:r>
          </w:p>
        </w:tc>
      </w:tr>
      <w:tr w:rsidR="00D31737" w:rsidRPr="00BC3640" w14:paraId="11C02259" w14:textId="77777777" w:rsidTr="008A17FE">
        <w:trPr>
          <w:trHeight w:val="457"/>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3659793D" w14:textId="77777777" w:rsidR="00D31737" w:rsidRPr="00112C7C" w:rsidRDefault="00D31737" w:rsidP="008A17FE">
            <w:pPr>
              <w:jc w:val="center"/>
              <w:rPr>
                <w:rFonts w:ascii="Rubik" w:eastAsia="Times New Roman" w:hAnsi="Rubik" w:cs="Rubik"/>
                <w:b/>
                <w:sz w:val="18"/>
                <w:szCs w:val="18"/>
              </w:rPr>
            </w:pPr>
            <w:r w:rsidRPr="00112C7C">
              <w:rPr>
                <w:rFonts w:ascii="Rubik" w:eastAsia="Times New Roman" w:hAnsi="Rubik" w:cs="Rubik"/>
                <w:b/>
                <w:sz w:val="18"/>
                <w:szCs w:val="18"/>
              </w:rPr>
              <w:t>1</w:t>
            </w:r>
          </w:p>
        </w:tc>
        <w:tc>
          <w:tcPr>
            <w:tcW w:w="6479" w:type="dxa"/>
            <w:tcBorders>
              <w:top w:val="single" w:sz="4" w:space="0" w:color="auto"/>
              <w:bottom w:val="single" w:sz="4" w:space="0" w:color="auto"/>
              <w:right w:val="single" w:sz="4" w:space="0" w:color="auto"/>
            </w:tcBorders>
            <w:shd w:val="clear" w:color="auto" w:fill="auto"/>
            <w:vAlign w:val="center"/>
          </w:tcPr>
          <w:p w14:paraId="218CF40D" w14:textId="6AF1816C" w:rsidR="00D31737" w:rsidRPr="009666D3" w:rsidRDefault="009666D3" w:rsidP="009666D3">
            <w:pPr>
              <w:jc w:val="center"/>
              <w:rPr>
                <w:rFonts w:ascii="Rubik" w:eastAsia="Times New Roman" w:hAnsi="Rubik" w:cs="Rubik"/>
                <w:sz w:val="18"/>
                <w:szCs w:val="18"/>
                <w:highlight w:val="yellow"/>
                <w:lang w:val="en-US"/>
                <w14:textOutline w14:w="12700" w14:cap="flat" w14:cmpd="sng" w14:algn="ctr">
                  <w14:noFill/>
                  <w14:prstDash w14:val="solid"/>
                  <w14:miter w14:lim="100000"/>
                </w14:textOutline>
              </w:rPr>
            </w:pPr>
            <w:r w:rsidRPr="002963A2">
              <w:rPr>
                <w:rFonts w:ascii="Rubik" w:eastAsia="Times New Roman" w:hAnsi="Rubik" w:cs="Rubik"/>
                <w:sz w:val="18"/>
                <w:szCs w:val="18"/>
              </w:rPr>
              <w:t xml:space="preserve">Diploma di Laurea Specialistica o Magistrale (ed equiparati) </w:t>
            </w:r>
            <w:r w:rsidR="00C52B37">
              <w:rPr>
                <w:rFonts w:ascii="Rubik" w:eastAsia="Times New Roman" w:hAnsi="Rubik" w:cs="Rubik"/>
                <w:color w:val="auto"/>
                <w:sz w:val="18"/>
                <w:szCs w:val="18"/>
              </w:rPr>
              <w:t xml:space="preserve">or </w:t>
            </w:r>
            <w:r w:rsidR="00C52B37">
              <w:rPr>
                <w:rFonts w:ascii="Rubik" w:eastAsia="Times New Roman" w:hAnsi="Rubik" w:cs="Rubik"/>
                <w:sz w:val="18"/>
                <w:szCs w:val="18"/>
              </w:rPr>
              <w:t xml:space="preserve">Diploma di Laurea V.O.  </w:t>
            </w:r>
          </w:p>
        </w:tc>
        <w:tc>
          <w:tcPr>
            <w:tcW w:w="1972" w:type="dxa"/>
            <w:tcBorders>
              <w:top w:val="nil"/>
              <w:left w:val="single" w:sz="4" w:space="0" w:color="auto"/>
              <w:bottom w:val="single" w:sz="4" w:space="0" w:color="auto"/>
              <w:right w:val="single" w:sz="4" w:space="0" w:color="auto"/>
            </w:tcBorders>
            <w:shd w:val="clear" w:color="auto" w:fill="auto"/>
            <w:vAlign w:val="center"/>
          </w:tcPr>
          <w:p w14:paraId="377B56DD" w14:textId="162D4E3C" w:rsidR="00D31737" w:rsidRPr="00BC3640" w:rsidRDefault="009666D3" w:rsidP="008A17FE">
            <w:pPr>
              <w:jc w:val="center"/>
              <w:rPr>
                <w:rFonts w:ascii="Rubik" w:eastAsia="Times New Roman" w:hAnsi="Rubik" w:cs="Rubik"/>
                <w:sz w:val="18"/>
                <w:szCs w:val="18"/>
                <w:lang w:val="en-US"/>
              </w:rPr>
            </w:pPr>
            <w:r>
              <w:rPr>
                <w:rFonts w:ascii="Rubik" w:eastAsia="Times New Roman" w:hAnsi="Rubik" w:cs="Rubik"/>
                <w:sz w:val="18"/>
                <w:szCs w:val="18"/>
                <w:lang w:val="en-US"/>
              </w:rPr>
              <w:t>English</w:t>
            </w:r>
          </w:p>
        </w:tc>
      </w:tr>
      <w:tr w:rsidR="00FA2B8C" w:rsidRPr="00BC3640" w14:paraId="72294568" w14:textId="77777777" w:rsidTr="00FA2B8C">
        <w:trPr>
          <w:trHeight w:val="457"/>
        </w:trPr>
        <w:tc>
          <w:tcPr>
            <w:tcW w:w="887" w:type="dxa"/>
            <w:tcBorders>
              <w:top w:val="nil"/>
              <w:left w:val="single" w:sz="4" w:space="0" w:color="auto"/>
              <w:bottom w:val="single" w:sz="4" w:space="0" w:color="auto"/>
              <w:right w:val="single" w:sz="4" w:space="0" w:color="auto"/>
            </w:tcBorders>
            <w:shd w:val="clear" w:color="auto" w:fill="auto"/>
            <w:vAlign w:val="center"/>
          </w:tcPr>
          <w:p w14:paraId="12F25D71" w14:textId="77777777" w:rsidR="00FA2B8C" w:rsidRPr="00A617DD" w:rsidRDefault="00FA2B8C" w:rsidP="00FA2B8C">
            <w:pPr>
              <w:jc w:val="center"/>
              <w:rPr>
                <w:rFonts w:ascii="Rubik" w:eastAsia="Times New Roman" w:hAnsi="Rubik" w:cs="Rubik"/>
                <w:b/>
                <w:sz w:val="18"/>
                <w:szCs w:val="18"/>
                <w:lang w:val="en-US"/>
              </w:rPr>
            </w:pPr>
            <w:r w:rsidRPr="00A617DD">
              <w:rPr>
                <w:rFonts w:ascii="Rubik" w:eastAsia="Times New Roman" w:hAnsi="Rubik" w:cs="Rubik"/>
                <w:b/>
                <w:sz w:val="18"/>
                <w:szCs w:val="18"/>
                <w:lang w:val="en-US"/>
              </w:rPr>
              <w:t>2</w:t>
            </w:r>
          </w:p>
        </w:tc>
        <w:tc>
          <w:tcPr>
            <w:tcW w:w="6479" w:type="dxa"/>
            <w:tcBorders>
              <w:top w:val="single" w:sz="4" w:space="0" w:color="auto"/>
              <w:bottom w:val="single" w:sz="4" w:space="0" w:color="auto"/>
              <w:right w:val="single" w:sz="4" w:space="0" w:color="auto"/>
            </w:tcBorders>
            <w:shd w:val="clear" w:color="auto" w:fill="auto"/>
            <w:vAlign w:val="center"/>
          </w:tcPr>
          <w:p w14:paraId="76F778DC" w14:textId="44CA961D" w:rsidR="00FA2B8C" w:rsidRPr="00A617DD" w:rsidRDefault="00FA2B8C" w:rsidP="00FA2B8C">
            <w:pPr>
              <w:contextualSpacing/>
              <w:jc w:val="center"/>
              <w:rPr>
                <w:rFonts w:ascii="Rubik" w:eastAsia="Times New Roman" w:hAnsi="Rubik" w:cs="Rubik"/>
                <w:sz w:val="18"/>
                <w:szCs w:val="18"/>
                <w:lang w:val="en-US"/>
              </w:rPr>
            </w:pPr>
            <w:r>
              <w:rPr>
                <w:rFonts w:ascii="Rubik" w:eastAsia="Times New Roman" w:hAnsi="Rubik" w:cs="Rubik"/>
                <w:color w:val="auto"/>
                <w:sz w:val="18"/>
                <w:szCs w:val="18"/>
              </w:rPr>
              <w:t xml:space="preserve">Diploma di Laurea </w:t>
            </w:r>
            <w:r>
              <w:rPr>
                <w:rFonts w:ascii="Rubik" w:hAnsi="Rubik" w:cs="Rubik"/>
                <w:color w:val="auto"/>
                <w:sz w:val="20"/>
              </w:rPr>
              <w:t>Specialistica</w:t>
            </w:r>
            <w:r>
              <w:rPr>
                <w:rFonts w:ascii="Rubik" w:eastAsia="Times New Roman" w:hAnsi="Rubik" w:cs="Rubik"/>
                <w:color w:val="auto"/>
                <w:sz w:val="18"/>
                <w:szCs w:val="18"/>
              </w:rPr>
              <w:t xml:space="preserve"> o</w:t>
            </w:r>
            <w:r w:rsidR="00FE6365">
              <w:rPr>
                <w:rFonts w:ascii="Rubik" w:eastAsia="Times New Roman" w:hAnsi="Rubik" w:cs="Rubik"/>
                <w:color w:val="auto"/>
                <w:sz w:val="18"/>
                <w:szCs w:val="18"/>
              </w:rPr>
              <w:t>r</w:t>
            </w:r>
            <w:r>
              <w:rPr>
                <w:rFonts w:ascii="Rubik" w:eastAsia="Times New Roman" w:hAnsi="Rubik" w:cs="Rubik"/>
                <w:color w:val="auto"/>
                <w:sz w:val="18"/>
                <w:szCs w:val="18"/>
              </w:rPr>
              <w:t xml:space="preserve"> Magistrale (ed equiparati) in </w:t>
            </w:r>
            <w:r w:rsidR="00FE6365">
              <w:rPr>
                <w:rFonts w:ascii="Rubik" w:eastAsia="Times New Roman" w:hAnsi="Rubik" w:cs="Rubik"/>
                <w:color w:val="auto"/>
                <w:sz w:val="18"/>
                <w:szCs w:val="18"/>
              </w:rPr>
              <w:t>Management Engineering</w:t>
            </w:r>
            <w:r>
              <w:rPr>
                <w:rFonts w:ascii="Rubik" w:eastAsia="Times New Roman" w:hAnsi="Rubik" w:cs="Rubik"/>
                <w:color w:val="auto"/>
                <w:sz w:val="18"/>
                <w:szCs w:val="18"/>
              </w:rPr>
              <w:t xml:space="preserve"> (Classi LM-31 o 34/S) o</w:t>
            </w:r>
            <w:r w:rsidR="00C52B37">
              <w:rPr>
                <w:rFonts w:ascii="Rubik" w:eastAsia="Times New Roman" w:hAnsi="Rubik" w:cs="Rubik"/>
                <w:color w:val="auto"/>
                <w:sz w:val="18"/>
                <w:szCs w:val="18"/>
              </w:rPr>
              <w:t>r</w:t>
            </w:r>
            <w:r>
              <w:rPr>
                <w:rFonts w:ascii="Rubik" w:eastAsia="Times New Roman" w:hAnsi="Rubik" w:cs="Rubik"/>
                <w:color w:val="auto"/>
                <w:sz w:val="18"/>
                <w:szCs w:val="18"/>
              </w:rPr>
              <w:t xml:space="preserve"> </w:t>
            </w:r>
            <w:r>
              <w:rPr>
                <w:rFonts w:ascii="Rubik" w:eastAsia="Times New Roman" w:hAnsi="Rubik" w:cs="Rubik"/>
                <w:sz w:val="18"/>
                <w:szCs w:val="18"/>
              </w:rPr>
              <w:t xml:space="preserve">Diploma di Laurea V.O.  </w:t>
            </w:r>
          </w:p>
        </w:tc>
        <w:tc>
          <w:tcPr>
            <w:tcW w:w="1972" w:type="dxa"/>
            <w:tcBorders>
              <w:top w:val="nil"/>
              <w:left w:val="single" w:sz="4" w:space="0" w:color="auto"/>
              <w:bottom w:val="single" w:sz="4" w:space="0" w:color="auto"/>
              <w:right w:val="single" w:sz="4" w:space="0" w:color="auto"/>
            </w:tcBorders>
            <w:shd w:val="clear" w:color="auto" w:fill="auto"/>
            <w:vAlign w:val="center"/>
          </w:tcPr>
          <w:p w14:paraId="0EE494B3" w14:textId="1AE5E3E2" w:rsidR="00FA2B8C" w:rsidRPr="00BC3640" w:rsidRDefault="00FA2B8C" w:rsidP="00FA2B8C">
            <w:pPr>
              <w:jc w:val="center"/>
              <w:rPr>
                <w:rFonts w:ascii="Rubik" w:eastAsia="Times New Roman" w:hAnsi="Rubik" w:cs="Rubik"/>
                <w:sz w:val="18"/>
                <w:szCs w:val="18"/>
                <w:lang w:val="en-US"/>
              </w:rPr>
            </w:pPr>
            <w:r w:rsidRPr="008243CF">
              <w:rPr>
                <w:rFonts w:ascii="Rubik" w:eastAsia="Times New Roman" w:hAnsi="Rubik" w:cs="Rubik"/>
                <w:sz w:val="18"/>
                <w:szCs w:val="18"/>
                <w:lang w:val="en-US"/>
              </w:rPr>
              <w:t>English</w:t>
            </w:r>
          </w:p>
        </w:tc>
      </w:tr>
      <w:tr w:rsidR="00FA2B8C" w:rsidRPr="00BC3640" w14:paraId="3377A7B4" w14:textId="77777777" w:rsidTr="00FA2B8C">
        <w:trPr>
          <w:trHeight w:val="457"/>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34589155" w14:textId="77777777" w:rsidR="00FA2B8C" w:rsidRPr="00BC3640" w:rsidRDefault="00FA2B8C" w:rsidP="00FA2B8C">
            <w:pPr>
              <w:jc w:val="center"/>
              <w:rPr>
                <w:rFonts w:ascii="Rubik" w:eastAsia="Times New Roman" w:hAnsi="Rubik" w:cs="Rubik"/>
                <w:b/>
                <w:sz w:val="18"/>
                <w:szCs w:val="18"/>
                <w:lang w:val="en-US"/>
              </w:rPr>
            </w:pPr>
            <w:r w:rsidRPr="00BC3640">
              <w:rPr>
                <w:rFonts w:ascii="Rubik" w:eastAsia="Times New Roman" w:hAnsi="Rubik" w:cs="Rubik"/>
                <w:b/>
                <w:sz w:val="18"/>
                <w:szCs w:val="18"/>
                <w:lang w:val="en-US"/>
              </w:rPr>
              <w:t>3</w:t>
            </w:r>
          </w:p>
        </w:tc>
        <w:tc>
          <w:tcPr>
            <w:tcW w:w="6479" w:type="dxa"/>
            <w:tcBorders>
              <w:top w:val="single" w:sz="4" w:space="0" w:color="auto"/>
              <w:bottom w:val="single" w:sz="4" w:space="0" w:color="auto"/>
            </w:tcBorders>
            <w:shd w:val="clear" w:color="auto" w:fill="auto"/>
            <w:vAlign w:val="center"/>
          </w:tcPr>
          <w:p w14:paraId="44CC28BE" w14:textId="2AEDB4B9" w:rsidR="00FA2B8C" w:rsidRPr="00BC3640" w:rsidRDefault="00FA2B8C" w:rsidP="00FA2B8C">
            <w:pPr>
              <w:contextualSpacing/>
              <w:jc w:val="center"/>
              <w:rPr>
                <w:rFonts w:ascii="Rubik" w:eastAsia="Times New Roman" w:hAnsi="Rubik" w:cs="Rubik"/>
                <w:sz w:val="18"/>
                <w:szCs w:val="18"/>
                <w:highlight w:val="yellow"/>
                <w:lang w:val="en-US"/>
              </w:rPr>
            </w:pPr>
            <w:r>
              <w:rPr>
                <w:rFonts w:ascii="Rubik" w:eastAsia="Times New Roman" w:hAnsi="Rubik" w:cs="Rubik"/>
                <w:color w:val="auto"/>
                <w:sz w:val="18"/>
                <w:szCs w:val="18"/>
              </w:rPr>
              <w:t xml:space="preserve">Diploma di Laurea </w:t>
            </w:r>
            <w:r>
              <w:rPr>
                <w:rFonts w:ascii="Rubik" w:hAnsi="Rubik" w:cs="Rubik"/>
                <w:color w:val="auto"/>
                <w:sz w:val="20"/>
              </w:rPr>
              <w:t>Specialistica</w:t>
            </w:r>
            <w:r>
              <w:rPr>
                <w:rFonts w:ascii="Rubik" w:eastAsia="Times New Roman" w:hAnsi="Rubik" w:cs="Rubik"/>
                <w:color w:val="auto"/>
                <w:sz w:val="18"/>
                <w:szCs w:val="18"/>
              </w:rPr>
              <w:t xml:space="preserve"> o Magistrale (ed equiparati) in</w:t>
            </w:r>
            <w:r w:rsidR="00FE6365">
              <w:rPr>
                <w:rFonts w:ascii="Rubik" w:eastAsia="Times New Roman" w:hAnsi="Rubik" w:cs="Rubik"/>
                <w:color w:val="auto"/>
                <w:sz w:val="18"/>
                <w:szCs w:val="18"/>
              </w:rPr>
              <w:t xml:space="preserve"> Management Engineering</w:t>
            </w:r>
            <w:r>
              <w:rPr>
                <w:rFonts w:ascii="Rubik" w:eastAsia="Times New Roman" w:hAnsi="Rubik" w:cs="Rubik"/>
                <w:color w:val="auto"/>
                <w:sz w:val="18"/>
                <w:szCs w:val="18"/>
              </w:rPr>
              <w:t xml:space="preserve"> (Classi LM-31 o 34/S) o</w:t>
            </w:r>
            <w:r w:rsidR="00FE6365">
              <w:rPr>
                <w:rFonts w:ascii="Rubik" w:eastAsia="Times New Roman" w:hAnsi="Rubik" w:cs="Rubik"/>
                <w:color w:val="auto"/>
                <w:sz w:val="18"/>
                <w:szCs w:val="18"/>
              </w:rPr>
              <w:t>r</w:t>
            </w:r>
            <w:r>
              <w:rPr>
                <w:rFonts w:ascii="Rubik" w:eastAsia="Times New Roman" w:hAnsi="Rubik" w:cs="Rubik"/>
                <w:color w:val="auto"/>
                <w:sz w:val="18"/>
                <w:szCs w:val="18"/>
              </w:rPr>
              <w:t xml:space="preserve"> in </w:t>
            </w:r>
            <w:r w:rsidR="00FE6365">
              <w:rPr>
                <w:rFonts w:ascii="Rubik" w:eastAsia="Times New Roman" w:hAnsi="Rubik" w:cs="Rubik"/>
                <w:color w:val="auto"/>
                <w:sz w:val="18"/>
                <w:szCs w:val="18"/>
              </w:rPr>
              <w:t xml:space="preserve">Business </w:t>
            </w:r>
            <w:proofErr w:type="spellStart"/>
            <w:r w:rsidR="00FE6365">
              <w:rPr>
                <w:rFonts w:ascii="Rubik" w:eastAsia="Times New Roman" w:hAnsi="Rubik" w:cs="Rubik"/>
                <w:color w:val="auto"/>
                <w:sz w:val="18"/>
                <w:szCs w:val="18"/>
              </w:rPr>
              <w:t>economics</w:t>
            </w:r>
            <w:proofErr w:type="spellEnd"/>
            <w:r>
              <w:rPr>
                <w:rFonts w:ascii="Rubik" w:eastAsia="Times New Roman" w:hAnsi="Rubik" w:cs="Rubik"/>
                <w:color w:val="auto"/>
                <w:sz w:val="18"/>
                <w:szCs w:val="18"/>
              </w:rPr>
              <w:t xml:space="preserve"> (Classi LM-77 o 84/S) o</w:t>
            </w:r>
            <w:r w:rsidR="00C52B37">
              <w:rPr>
                <w:rFonts w:ascii="Rubik" w:eastAsia="Times New Roman" w:hAnsi="Rubik" w:cs="Rubik"/>
                <w:color w:val="auto"/>
                <w:sz w:val="18"/>
                <w:szCs w:val="18"/>
              </w:rPr>
              <w:t>r</w:t>
            </w:r>
            <w:r>
              <w:rPr>
                <w:rFonts w:ascii="Rubik" w:eastAsia="Times New Roman" w:hAnsi="Rubik" w:cs="Rubik"/>
                <w:color w:val="auto"/>
                <w:sz w:val="18"/>
                <w:szCs w:val="18"/>
              </w:rPr>
              <w:t xml:space="preserve"> </w:t>
            </w:r>
            <w:r>
              <w:rPr>
                <w:rFonts w:ascii="Rubik" w:eastAsia="Times New Roman" w:hAnsi="Rubik" w:cs="Rubik"/>
                <w:sz w:val="18"/>
                <w:szCs w:val="18"/>
              </w:rPr>
              <w:t xml:space="preserve">Diploma di Laurea V.O.  </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6743EA12" w14:textId="006424AE" w:rsidR="00FA2B8C" w:rsidRPr="00BC3640" w:rsidRDefault="00FA2B8C" w:rsidP="00FA2B8C">
            <w:pPr>
              <w:jc w:val="center"/>
              <w:rPr>
                <w:rFonts w:ascii="Rubik" w:eastAsia="Times New Roman" w:hAnsi="Rubik" w:cs="Rubik"/>
                <w:sz w:val="18"/>
                <w:szCs w:val="18"/>
                <w:lang w:val="en-US"/>
              </w:rPr>
            </w:pPr>
            <w:r w:rsidRPr="008243CF">
              <w:rPr>
                <w:rFonts w:ascii="Rubik" w:eastAsia="Times New Roman" w:hAnsi="Rubik" w:cs="Rubik"/>
                <w:sz w:val="18"/>
                <w:szCs w:val="18"/>
                <w:lang w:val="en-US"/>
              </w:rPr>
              <w:t>English</w:t>
            </w:r>
          </w:p>
        </w:tc>
      </w:tr>
      <w:tr w:rsidR="00FA2B8C" w:rsidRPr="00BC3640" w14:paraId="24B8F828" w14:textId="77777777" w:rsidTr="00FA2B8C">
        <w:trPr>
          <w:trHeight w:val="457"/>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07531793" w14:textId="30F4E575" w:rsidR="00FA2B8C" w:rsidRPr="00BC3640" w:rsidRDefault="00E52A39" w:rsidP="00FA2B8C">
            <w:pPr>
              <w:jc w:val="center"/>
              <w:rPr>
                <w:rFonts w:ascii="Rubik" w:eastAsia="Times New Roman" w:hAnsi="Rubik" w:cs="Rubik"/>
                <w:b/>
                <w:sz w:val="18"/>
                <w:szCs w:val="18"/>
                <w:lang w:val="en-US"/>
              </w:rPr>
            </w:pPr>
            <w:r>
              <w:rPr>
                <w:rFonts w:ascii="Rubik" w:eastAsia="Times New Roman" w:hAnsi="Rubik" w:cs="Rubik"/>
                <w:b/>
                <w:sz w:val="18"/>
                <w:szCs w:val="18"/>
                <w:lang w:val="en-US"/>
              </w:rPr>
              <w:t>4</w:t>
            </w:r>
          </w:p>
        </w:tc>
        <w:tc>
          <w:tcPr>
            <w:tcW w:w="6479" w:type="dxa"/>
            <w:tcBorders>
              <w:top w:val="single" w:sz="4" w:space="0" w:color="auto"/>
              <w:bottom w:val="single" w:sz="4" w:space="0" w:color="auto"/>
            </w:tcBorders>
            <w:shd w:val="clear" w:color="auto" w:fill="auto"/>
            <w:vAlign w:val="center"/>
          </w:tcPr>
          <w:p w14:paraId="19BC0A7E" w14:textId="7D06D94F" w:rsidR="00FA2B8C" w:rsidRPr="00BC3640" w:rsidRDefault="00FA2B8C" w:rsidP="00FA2B8C">
            <w:pPr>
              <w:contextualSpacing/>
              <w:jc w:val="center"/>
              <w:rPr>
                <w:rFonts w:ascii="Rubik" w:eastAsia="Times New Roman" w:hAnsi="Rubik" w:cs="Rubik"/>
                <w:sz w:val="18"/>
                <w:szCs w:val="18"/>
                <w:highlight w:val="yellow"/>
                <w:lang w:val="en-US"/>
              </w:rPr>
            </w:pPr>
            <w:r>
              <w:rPr>
                <w:rFonts w:ascii="Rubik" w:eastAsia="Times New Roman" w:hAnsi="Rubik" w:cs="Rubik"/>
                <w:color w:val="auto"/>
                <w:sz w:val="18"/>
                <w:szCs w:val="18"/>
              </w:rPr>
              <w:t xml:space="preserve">Diploma di Laurea </w:t>
            </w:r>
            <w:r>
              <w:rPr>
                <w:rFonts w:ascii="Rubik" w:hAnsi="Rubik" w:cs="Rubik"/>
                <w:color w:val="auto"/>
                <w:sz w:val="20"/>
              </w:rPr>
              <w:t>Specialistica</w:t>
            </w:r>
            <w:r>
              <w:rPr>
                <w:rFonts w:ascii="Rubik" w:eastAsia="Times New Roman" w:hAnsi="Rubik" w:cs="Rubik"/>
                <w:color w:val="auto"/>
                <w:sz w:val="18"/>
                <w:szCs w:val="18"/>
              </w:rPr>
              <w:t xml:space="preserve"> o Magistrale (ed equiparati) in</w:t>
            </w:r>
            <w:r w:rsidR="002963A2">
              <w:rPr>
                <w:rFonts w:ascii="Rubik" w:eastAsia="Times New Roman" w:hAnsi="Rubik" w:cs="Rubik"/>
                <w:color w:val="auto"/>
                <w:sz w:val="18"/>
                <w:szCs w:val="18"/>
              </w:rPr>
              <w:t xml:space="preserve"> </w:t>
            </w:r>
            <w:proofErr w:type="spellStart"/>
            <w:r w:rsidR="002963A2">
              <w:rPr>
                <w:rFonts w:ascii="Rubik" w:eastAsia="Times New Roman" w:hAnsi="Rubik" w:cs="Rubik"/>
                <w:color w:val="auto"/>
                <w:sz w:val="18"/>
                <w:szCs w:val="18"/>
              </w:rPr>
              <w:t>Mechanical</w:t>
            </w:r>
            <w:proofErr w:type="spellEnd"/>
            <w:r w:rsidR="002963A2">
              <w:rPr>
                <w:rFonts w:ascii="Rubik" w:eastAsia="Times New Roman" w:hAnsi="Rubik" w:cs="Rubik"/>
                <w:color w:val="auto"/>
                <w:sz w:val="18"/>
                <w:szCs w:val="18"/>
              </w:rPr>
              <w:t xml:space="preserve"> Engineering</w:t>
            </w:r>
            <w:r>
              <w:rPr>
                <w:rFonts w:ascii="Rubik" w:eastAsia="Times New Roman" w:hAnsi="Rubik" w:cs="Rubik"/>
                <w:color w:val="auto"/>
                <w:sz w:val="18"/>
                <w:szCs w:val="18"/>
              </w:rPr>
              <w:t xml:space="preserve"> (Classi LM-33 o 36/S)</w:t>
            </w:r>
            <w:r w:rsidR="00C52B37">
              <w:rPr>
                <w:rFonts w:ascii="Rubik" w:eastAsia="Times New Roman" w:hAnsi="Rubik" w:cs="Rubik"/>
                <w:color w:val="auto"/>
                <w:sz w:val="18"/>
                <w:szCs w:val="18"/>
              </w:rPr>
              <w:t xml:space="preserve"> or</w:t>
            </w:r>
            <w:r>
              <w:rPr>
                <w:rFonts w:ascii="Rubik" w:eastAsia="Times New Roman" w:hAnsi="Rubik" w:cs="Rubik"/>
                <w:color w:val="auto"/>
                <w:sz w:val="18"/>
                <w:szCs w:val="18"/>
              </w:rPr>
              <w:t xml:space="preserve"> </w:t>
            </w:r>
            <w:r>
              <w:rPr>
                <w:rFonts w:ascii="Rubik" w:eastAsia="Times New Roman" w:hAnsi="Rubik" w:cs="Rubik"/>
                <w:sz w:val="18"/>
                <w:szCs w:val="18"/>
              </w:rPr>
              <w:t>Diploma di Laurea V.O.</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5DEB3E11" w14:textId="1CDFD6F1" w:rsidR="00FA2B8C" w:rsidRPr="00BC3640" w:rsidRDefault="00FA2B8C" w:rsidP="00FA2B8C">
            <w:pPr>
              <w:jc w:val="center"/>
              <w:rPr>
                <w:rFonts w:ascii="Rubik" w:eastAsia="Times New Roman" w:hAnsi="Rubik" w:cs="Rubik"/>
                <w:sz w:val="18"/>
                <w:szCs w:val="18"/>
                <w:lang w:val="en-US"/>
              </w:rPr>
            </w:pPr>
            <w:r w:rsidRPr="008243CF">
              <w:rPr>
                <w:rFonts w:ascii="Rubik" w:eastAsia="Times New Roman" w:hAnsi="Rubik" w:cs="Rubik"/>
                <w:sz w:val="18"/>
                <w:szCs w:val="18"/>
                <w:lang w:val="en-US"/>
              </w:rPr>
              <w:t>English</w:t>
            </w:r>
          </w:p>
        </w:tc>
      </w:tr>
      <w:tr w:rsidR="00FA2B8C" w:rsidRPr="00BC3640" w14:paraId="317FB51A" w14:textId="77777777" w:rsidTr="00FA2B8C">
        <w:trPr>
          <w:trHeight w:val="457"/>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1ACAB196" w14:textId="3E1397EA" w:rsidR="00FA2B8C" w:rsidRPr="00BC3640" w:rsidRDefault="00E52A39" w:rsidP="00FA2B8C">
            <w:pPr>
              <w:jc w:val="center"/>
              <w:rPr>
                <w:rFonts w:ascii="Rubik" w:eastAsia="Times New Roman" w:hAnsi="Rubik" w:cs="Rubik"/>
                <w:b/>
                <w:sz w:val="18"/>
                <w:szCs w:val="18"/>
                <w:lang w:val="en-US"/>
              </w:rPr>
            </w:pPr>
            <w:r>
              <w:rPr>
                <w:rFonts w:ascii="Rubik" w:eastAsia="Times New Roman" w:hAnsi="Rubik" w:cs="Rubik"/>
                <w:b/>
                <w:sz w:val="18"/>
                <w:szCs w:val="18"/>
                <w:lang w:val="en-US"/>
              </w:rPr>
              <w:t>5</w:t>
            </w:r>
          </w:p>
        </w:tc>
        <w:tc>
          <w:tcPr>
            <w:tcW w:w="6479" w:type="dxa"/>
            <w:tcBorders>
              <w:top w:val="single" w:sz="4" w:space="0" w:color="auto"/>
              <w:bottom w:val="single" w:sz="4" w:space="0" w:color="auto"/>
            </w:tcBorders>
            <w:shd w:val="clear" w:color="auto" w:fill="auto"/>
            <w:vAlign w:val="center"/>
          </w:tcPr>
          <w:p w14:paraId="6D0B8D2C" w14:textId="0ACB986C" w:rsidR="00FA2B8C" w:rsidRPr="00BC3640" w:rsidRDefault="00FA2B8C" w:rsidP="00FA2B8C">
            <w:pPr>
              <w:contextualSpacing/>
              <w:jc w:val="center"/>
              <w:rPr>
                <w:rFonts w:ascii="Rubik" w:eastAsia="Times New Roman" w:hAnsi="Rubik" w:cs="Rubik"/>
                <w:sz w:val="18"/>
                <w:szCs w:val="18"/>
                <w:highlight w:val="yellow"/>
                <w:lang w:val="en-US"/>
              </w:rPr>
            </w:pPr>
            <w:r>
              <w:rPr>
                <w:rFonts w:ascii="Rubik" w:eastAsia="Times New Roman" w:hAnsi="Rubik" w:cs="Rubik"/>
                <w:sz w:val="18"/>
                <w:szCs w:val="18"/>
              </w:rPr>
              <w:t xml:space="preserve">Diploma di Laurea Specialistica o Magistrale (ed equiparati) </w:t>
            </w:r>
            <w:r>
              <w:rPr>
                <w:rFonts w:ascii="Rubik" w:eastAsia="Times New Roman" w:hAnsi="Rubik" w:cs="Rubik"/>
                <w:color w:val="auto"/>
                <w:sz w:val="18"/>
                <w:szCs w:val="18"/>
              </w:rPr>
              <w:t>o</w:t>
            </w:r>
            <w:r w:rsidR="00C52B37">
              <w:rPr>
                <w:rFonts w:ascii="Rubik" w:eastAsia="Times New Roman" w:hAnsi="Rubik" w:cs="Rubik"/>
                <w:color w:val="auto"/>
                <w:sz w:val="18"/>
                <w:szCs w:val="18"/>
              </w:rPr>
              <w:t>r</w:t>
            </w:r>
            <w:r>
              <w:rPr>
                <w:rFonts w:ascii="Rubik" w:eastAsia="Times New Roman" w:hAnsi="Rubik" w:cs="Rubik"/>
                <w:color w:val="auto"/>
                <w:sz w:val="18"/>
                <w:szCs w:val="18"/>
              </w:rPr>
              <w:t xml:space="preserve"> </w:t>
            </w:r>
            <w:r>
              <w:rPr>
                <w:rFonts w:ascii="Rubik" w:eastAsia="Times New Roman" w:hAnsi="Rubik" w:cs="Rubik"/>
                <w:sz w:val="18"/>
                <w:szCs w:val="18"/>
              </w:rPr>
              <w:t xml:space="preserve">Diploma di Laurea V.O.  </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6F33CE56" w14:textId="5245AA14" w:rsidR="00FA2B8C" w:rsidRPr="00BC3640" w:rsidRDefault="00FA2B8C" w:rsidP="00FA2B8C">
            <w:pPr>
              <w:jc w:val="center"/>
              <w:rPr>
                <w:rFonts w:ascii="Rubik" w:eastAsia="Times New Roman" w:hAnsi="Rubik" w:cs="Rubik"/>
                <w:sz w:val="18"/>
                <w:szCs w:val="18"/>
                <w:lang w:val="en-US"/>
              </w:rPr>
            </w:pPr>
            <w:r w:rsidRPr="008243CF">
              <w:rPr>
                <w:rFonts w:ascii="Rubik" w:eastAsia="Times New Roman" w:hAnsi="Rubik" w:cs="Rubik"/>
                <w:sz w:val="18"/>
                <w:szCs w:val="18"/>
                <w:lang w:val="en-US"/>
              </w:rPr>
              <w:t>English</w:t>
            </w:r>
          </w:p>
        </w:tc>
      </w:tr>
      <w:tr w:rsidR="00FA2B8C" w:rsidRPr="00BC3640" w14:paraId="57713520" w14:textId="77777777" w:rsidTr="00FA2B8C">
        <w:trPr>
          <w:trHeight w:val="457"/>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42DBA65C" w14:textId="10B7C0C1" w:rsidR="00FA2B8C" w:rsidRPr="00BC3640" w:rsidRDefault="00E52A39" w:rsidP="00FA2B8C">
            <w:pPr>
              <w:jc w:val="center"/>
              <w:rPr>
                <w:rFonts w:ascii="Rubik" w:eastAsia="Times New Roman" w:hAnsi="Rubik" w:cs="Rubik"/>
                <w:b/>
                <w:sz w:val="18"/>
                <w:szCs w:val="18"/>
                <w:lang w:val="en-US"/>
              </w:rPr>
            </w:pPr>
            <w:r>
              <w:rPr>
                <w:rFonts w:ascii="Rubik" w:eastAsia="Times New Roman" w:hAnsi="Rubik" w:cs="Rubik"/>
                <w:b/>
                <w:sz w:val="18"/>
                <w:szCs w:val="18"/>
                <w:lang w:val="en-US"/>
              </w:rPr>
              <w:t>6</w:t>
            </w:r>
          </w:p>
        </w:tc>
        <w:tc>
          <w:tcPr>
            <w:tcW w:w="6479" w:type="dxa"/>
            <w:tcBorders>
              <w:top w:val="single" w:sz="4" w:space="0" w:color="auto"/>
              <w:bottom w:val="single" w:sz="4" w:space="0" w:color="auto"/>
            </w:tcBorders>
            <w:shd w:val="clear" w:color="auto" w:fill="auto"/>
            <w:vAlign w:val="center"/>
          </w:tcPr>
          <w:p w14:paraId="7F89EEDC" w14:textId="3FA3304A" w:rsidR="00FA2B8C" w:rsidRPr="00BC3640" w:rsidRDefault="00FA2B8C" w:rsidP="00FA2B8C">
            <w:pPr>
              <w:contextualSpacing/>
              <w:jc w:val="center"/>
              <w:rPr>
                <w:rFonts w:ascii="Rubik" w:eastAsia="Times New Roman" w:hAnsi="Rubik" w:cs="Rubik"/>
                <w:sz w:val="18"/>
                <w:szCs w:val="18"/>
                <w:highlight w:val="yellow"/>
                <w:lang w:val="en-US"/>
              </w:rPr>
            </w:pPr>
            <w:r>
              <w:rPr>
                <w:rFonts w:ascii="Rubik" w:eastAsia="Times New Roman" w:hAnsi="Rubik" w:cs="Rubik"/>
                <w:color w:val="auto"/>
                <w:sz w:val="18"/>
                <w:szCs w:val="18"/>
              </w:rPr>
              <w:t xml:space="preserve">Diploma di Laurea </w:t>
            </w:r>
            <w:r>
              <w:rPr>
                <w:rFonts w:ascii="Rubik" w:hAnsi="Rubik" w:cs="Rubik"/>
                <w:color w:val="auto"/>
                <w:sz w:val="20"/>
              </w:rPr>
              <w:t>Specialistica</w:t>
            </w:r>
            <w:r>
              <w:rPr>
                <w:rFonts w:ascii="Rubik" w:eastAsia="Times New Roman" w:hAnsi="Rubik" w:cs="Rubik"/>
                <w:color w:val="auto"/>
                <w:sz w:val="18"/>
                <w:szCs w:val="18"/>
              </w:rPr>
              <w:t xml:space="preserve"> o Magistrale (ed equiparati) in</w:t>
            </w:r>
            <w:r w:rsidR="00E52A39">
              <w:rPr>
                <w:rFonts w:ascii="Rubik" w:eastAsia="Times New Roman" w:hAnsi="Rubik" w:cs="Rubik"/>
                <w:color w:val="auto"/>
                <w:sz w:val="18"/>
                <w:szCs w:val="18"/>
              </w:rPr>
              <w:t xml:space="preserve"> </w:t>
            </w:r>
            <w:proofErr w:type="spellStart"/>
            <w:r w:rsidR="00E52A39">
              <w:rPr>
                <w:rFonts w:ascii="Rubik" w:eastAsia="Times New Roman" w:hAnsi="Rubik" w:cs="Rubik"/>
                <w:color w:val="auto"/>
                <w:sz w:val="18"/>
                <w:szCs w:val="18"/>
              </w:rPr>
              <w:t>Informatic</w:t>
            </w:r>
            <w:proofErr w:type="spellEnd"/>
            <w:r w:rsidR="00E52A39">
              <w:rPr>
                <w:rFonts w:ascii="Rubik" w:eastAsia="Times New Roman" w:hAnsi="Rubik" w:cs="Rubik"/>
                <w:color w:val="auto"/>
                <w:sz w:val="18"/>
                <w:szCs w:val="18"/>
              </w:rPr>
              <w:t xml:space="preserve"> Engineering</w:t>
            </w:r>
            <w:r>
              <w:rPr>
                <w:rFonts w:ascii="Rubik" w:eastAsia="Times New Roman" w:hAnsi="Rubik" w:cs="Rubik"/>
                <w:color w:val="auto"/>
                <w:sz w:val="18"/>
                <w:szCs w:val="18"/>
              </w:rPr>
              <w:t xml:space="preserve"> (Classi LM-32 o 35/S) o</w:t>
            </w:r>
            <w:r w:rsidR="00C52B37">
              <w:rPr>
                <w:rFonts w:ascii="Rubik" w:eastAsia="Times New Roman" w:hAnsi="Rubik" w:cs="Rubik"/>
                <w:color w:val="auto"/>
                <w:sz w:val="18"/>
                <w:szCs w:val="18"/>
              </w:rPr>
              <w:t>r</w:t>
            </w:r>
            <w:r>
              <w:rPr>
                <w:rFonts w:ascii="Rubik" w:eastAsia="Times New Roman" w:hAnsi="Rubik" w:cs="Rubik"/>
                <w:color w:val="auto"/>
                <w:sz w:val="18"/>
                <w:szCs w:val="18"/>
              </w:rPr>
              <w:t xml:space="preserve"> </w:t>
            </w:r>
            <w:r>
              <w:rPr>
                <w:rFonts w:ascii="Rubik" w:eastAsia="Times New Roman" w:hAnsi="Rubik" w:cs="Rubik"/>
                <w:sz w:val="18"/>
                <w:szCs w:val="18"/>
              </w:rPr>
              <w:t xml:space="preserve">Diploma di Laurea V.O.  </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699D6D26" w14:textId="559A90EA" w:rsidR="00FA2B8C" w:rsidRPr="00BC3640" w:rsidRDefault="00FA2B8C" w:rsidP="00FA2B8C">
            <w:pPr>
              <w:jc w:val="center"/>
              <w:rPr>
                <w:rFonts w:ascii="Rubik" w:eastAsia="Times New Roman" w:hAnsi="Rubik" w:cs="Rubik"/>
                <w:sz w:val="18"/>
                <w:szCs w:val="18"/>
                <w:lang w:val="en-US"/>
              </w:rPr>
            </w:pPr>
            <w:r w:rsidRPr="008243CF">
              <w:rPr>
                <w:rFonts w:ascii="Rubik" w:eastAsia="Times New Roman" w:hAnsi="Rubik" w:cs="Rubik"/>
                <w:sz w:val="18"/>
                <w:szCs w:val="18"/>
                <w:lang w:val="en-US"/>
              </w:rPr>
              <w:t>English</w:t>
            </w:r>
          </w:p>
        </w:tc>
      </w:tr>
      <w:tr w:rsidR="00FA2B8C" w:rsidRPr="00BC3640" w14:paraId="0AEC3C74" w14:textId="77777777" w:rsidTr="00FA2B8C">
        <w:trPr>
          <w:trHeight w:val="457"/>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2D3F61CD" w14:textId="746A704C" w:rsidR="00FA2B8C" w:rsidRPr="00BC3640" w:rsidRDefault="00E52A39" w:rsidP="00FA2B8C">
            <w:pPr>
              <w:jc w:val="center"/>
              <w:rPr>
                <w:rFonts w:ascii="Rubik" w:eastAsia="Times New Roman" w:hAnsi="Rubik" w:cs="Rubik"/>
                <w:b/>
                <w:sz w:val="18"/>
                <w:szCs w:val="18"/>
                <w:lang w:val="en-US"/>
              </w:rPr>
            </w:pPr>
            <w:r>
              <w:rPr>
                <w:rFonts w:ascii="Rubik" w:eastAsia="Times New Roman" w:hAnsi="Rubik" w:cs="Rubik"/>
                <w:b/>
                <w:sz w:val="18"/>
                <w:szCs w:val="18"/>
                <w:lang w:val="en-US"/>
              </w:rPr>
              <w:t>7</w:t>
            </w:r>
          </w:p>
        </w:tc>
        <w:tc>
          <w:tcPr>
            <w:tcW w:w="6479" w:type="dxa"/>
            <w:tcBorders>
              <w:top w:val="single" w:sz="4" w:space="0" w:color="auto"/>
              <w:bottom w:val="single" w:sz="4" w:space="0" w:color="auto"/>
            </w:tcBorders>
            <w:shd w:val="clear" w:color="auto" w:fill="auto"/>
            <w:vAlign w:val="center"/>
          </w:tcPr>
          <w:p w14:paraId="7397B41C" w14:textId="7280648A" w:rsidR="00FA2B8C" w:rsidRPr="00BC3640" w:rsidRDefault="00FA2B8C" w:rsidP="00FA2B8C">
            <w:pPr>
              <w:contextualSpacing/>
              <w:jc w:val="center"/>
              <w:rPr>
                <w:rFonts w:ascii="Rubik" w:eastAsia="Times New Roman" w:hAnsi="Rubik" w:cs="Rubik"/>
                <w:sz w:val="18"/>
                <w:szCs w:val="18"/>
                <w:highlight w:val="yellow"/>
                <w:lang w:val="en-US"/>
              </w:rPr>
            </w:pPr>
            <w:r>
              <w:rPr>
                <w:rFonts w:ascii="Rubik" w:eastAsia="Times New Roman" w:hAnsi="Rubik" w:cs="Rubik"/>
                <w:sz w:val="18"/>
                <w:szCs w:val="18"/>
              </w:rPr>
              <w:t xml:space="preserve">Diploma di Laurea Specialistica o Magistrale (ed equiparati) </w:t>
            </w:r>
            <w:r>
              <w:rPr>
                <w:rFonts w:ascii="Rubik" w:eastAsia="Times New Roman" w:hAnsi="Rubik" w:cs="Rubik"/>
                <w:color w:val="auto"/>
                <w:sz w:val="18"/>
                <w:szCs w:val="18"/>
              </w:rPr>
              <w:t>o</w:t>
            </w:r>
            <w:r w:rsidR="00C52B37">
              <w:rPr>
                <w:rFonts w:ascii="Rubik" w:eastAsia="Times New Roman" w:hAnsi="Rubik" w:cs="Rubik"/>
                <w:color w:val="auto"/>
                <w:sz w:val="18"/>
                <w:szCs w:val="18"/>
              </w:rPr>
              <w:t>r</w:t>
            </w:r>
            <w:r>
              <w:rPr>
                <w:rFonts w:ascii="Rubik" w:eastAsia="Times New Roman" w:hAnsi="Rubik" w:cs="Rubik"/>
                <w:color w:val="auto"/>
                <w:sz w:val="18"/>
                <w:szCs w:val="18"/>
              </w:rPr>
              <w:t xml:space="preserve"> </w:t>
            </w:r>
            <w:r>
              <w:rPr>
                <w:rFonts w:ascii="Rubik" w:eastAsia="Times New Roman" w:hAnsi="Rubik" w:cs="Rubik"/>
                <w:sz w:val="18"/>
                <w:szCs w:val="18"/>
              </w:rPr>
              <w:t xml:space="preserve">Diploma di Laurea V.O.  </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1DE590AF" w14:textId="26051EA8" w:rsidR="00FA2B8C" w:rsidRPr="00BC3640" w:rsidRDefault="002544B5" w:rsidP="00FA2B8C">
            <w:pPr>
              <w:jc w:val="center"/>
              <w:rPr>
                <w:rFonts w:ascii="Rubik" w:eastAsia="Times New Roman" w:hAnsi="Rubik" w:cs="Rubik"/>
                <w:sz w:val="18"/>
                <w:szCs w:val="18"/>
                <w:lang w:val="en-US"/>
              </w:rPr>
            </w:pPr>
            <w:r w:rsidRPr="002544B5">
              <w:rPr>
                <w:rFonts w:ascii="Rubik" w:eastAsia="Times New Roman" w:hAnsi="Rubik" w:cs="Rubik"/>
                <w:sz w:val="18"/>
                <w:szCs w:val="18"/>
                <w:lang w:val="en-US"/>
              </w:rPr>
              <w:t>excellent mastering of English Language</w:t>
            </w:r>
          </w:p>
        </w:tc>
      </w:tr>
    </w:tbl>
    <w:p w14:paraId="10698534" w14:textId="77777777" w:rsidR="00D31737" w:rsidRPr="00BC3640" w:rsidRDefault="00D31737" w:rsidP="00D31737">
      <w:pPr>
        <w:pStyle w:val="Testonormale"/>
        <w:jc w:val="both"/>
        <w:rPr>
          <w:rFonts w:ascii="Rubik" w:hAnsi="Rubik" w:cs="Rubik"/>
          <w:color w:val="FF0000"/>
          <w:lang w:val="en-US"/>
        </w:rPr>
      </w:pPr>
    </w:p>
    <w:p w14:paraId="3B27C314" w14:textId="77777777" w:rsidR="00D31737" w:rsidRPr="00E75647" w:rsidRDefault="00D31737" w:rsidP="00D31737">
      <w:pPr>
        <w:pStyle w:val="Testonormale"/>
        <w:spacing w:before="120" w:after="120"/>
        <w:jc w:val="both"/>
        <w:rPr>
          <w:rFonts w:ascii="Rubik" w:hAnsi="Rubik" w:cs="Rubik"/>
          <w:lang w:val="en-GB"/>
        </w:rPr>
      </w:pPr>
      <w:r w:rsidRPr="00E75647">
        <w:rPr>
          <w:rFonts w:ascii="Rubik" w:hAnsi="Rubik" w:cs="Rubik"/>
          <w:lang w:val="en-GB"/>
        </w:rPr>
        <w:t xml:space="preserve">The selective procedure </w:t>
      </w:r>
      <w:r w:rsidRPr="00A344F5">
        <w:rPr>
          <w:rFonts w:ascii="Rubik" w:hAnsi="Rubik" w:cs="Rubik"/>
          <w:lang w:val="en-GB"/>
        </w:rPr>
        <w:t>does not allow admittance to</w:t>
      </w:r>
      <w:r w:rsidRPr="00E75647">
        <w:rPr>
          <w:rFonts w:ascii="Rubik" w:hAnsi="Rubik" w:cs="Rubik"/>
          <w:lang w:val="en-GB"/>
        </w:rPr>
        <w:t>:</w:t>
      </w:r>
    </w:p>
    <w:p w14:paraId="7F73B007" w14:textId="77777777" w:rsidR="00D31737" w:rsidRPr="00E75647" w:rsidRDefault="00D31737" w:rsidP="00D3173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Rubik" w:hAnsi="Rubik" w:cs="Rubik"/>
          <w:sz w:val="20"/>
          <w:lang w:val="en-GB"/>
        </w:rPr>
      </w:pPr>
      <w:r w:rsidRPr="00E75647">
        <w:rPr>
          <w:rFonts w:ascii="Rubik" w:hAnsi="Rubik" w:cs="Rubik"/>
          <w:sz w:val="20"/>
          <w:lang w:val="en-GB"/>
        </w:rPr>
        <w:t>those who have a degree of kinship or affinity, up to and including the fourth degree, with a professor from the relevant structure, or with the Chancellor, the General Manager or a member of the University’s Board of Directors;</w:t>
      </w:r>
    </w:p>
    <w:p w14:paraId="1434ED9D" w14:textId="77777777" w:rsidR="00D31737" w:rsidRPr="00E75647" w:rsidRDefault="00D31737" w:rsidP="00D31737">
      <w:pPr>
        <w:pStyle w:val="Testonormale"/>
        <w:numPr>
          <w:ilvl w:val="0"/>
          <w:numId w:val="8"/>
        </w:numPr>
        <w:ind w:left="284" w:hanging="284"/>
        <w:jc w:val="both"/>
        <w:rPr>
          <w:rFonts w:ascii="Rubik" w:eastAsia="Times" w:hAnsi="Rubik" w:cs="Rubik"/>
          <w:lang w:val="en-GB"/>
        </w:rPr>
      </w:pPr>
      <w:r w:rsidRPr="00E75647">
        <w:rPr>
          <w:rFonts w:ascii="Rubik" w:eastAsia="Times" w:hAnsi="Rubik" w:cs="Rubik"/>
          <w:lang w:val="en-GB"/>
        </w:rPr>
        <w:t>those who have been holders, including any renewals, of research grants awarded pursuant to Art. 22 of Law No. 240/2010 for a period which, added to the duration of the contract provided for by this call, exceeds a total of six years, except for the period in which the grant was used in coincidence with the PhD within the maximum legal duration of the relevant course;</w:t>
      </w:r>
    </w:p>
    <w:p w14:paraId="4D8C5742" w14:textId="77777777" w:rsidR="00D31737" w:rsidRPr="00A617DD" w:rsidRDefault="00D31737" w:rsidP="00D31737">
      <w:pPr>
        <w:pStyle w:val="Testonormale"/>
        <w:numPr>
          <w:ilvl w:val="0"/>
          <w:numId w:val="8"/>
        </w:numPr>
        <w:ind w:left="284" w:hanging="284"/>
        <w:jc w:val="both"/>
        <w:rPr>
          <w:rFonts w:ascii="Rubik" w:eastAsia="Times" w:hAnsi="Rubik" w:cs="Rubik"/>
          <w:lang w:val="en-GB"/>
        </w:rPr>
      </w:pPr>
      <w:r w:rsidRPr="00FD31D6">
        <w:rPr>
          <w:rFonts w:ascii="Rubik" w:eastAsia="Times" w:hAnsi="Rubik" w:cs="Rubik"/>
          <w:lang w:val="en-GB"/>
        </w:rPr>
        <w:t xml:space="preserve">those who were contracted as research fellow or fixed-term researcher as per ss. 22 and 24 of Law 240/2010 at the University of Bergamo or other </w:t>
      </w:r>
      <w:proofErr w:type="spellStart"/>
      <w:r w:rsidRPr="00FD31D6">
        <w:rPr>
          <w:rFonts w:ascii="Rubik" w:eastAsia="Times" w:hAnsi="Rubik" w:cs="Rubik"/>
          <w:lang w:val="en-GB"/>
        </w:rPr>
        <w:t>italian</w:t>
      </w:r>
      <w:proofErr w:type="spellEnd"/>
      <w:r w:rsidRPr="00FD31D6">
        <w:rPr>
          <w:rFonts w:ascii="Rubik" w:eastAsia="Times" w:hAnsi="Rubik" w:cs="Rubik"/>
          <w:lang w:val="en-GB"/>
        </w:rPr>
        <w:t xml:space="preserve"> public, private or online Athenaeums, as well as any other Body indicated in para 1 of s. 22 of Law 240/2010 for a length of time which, if summed to the duration of the contract in this announcement, exceeds 12 years in total, albeit not consecutive; periods of time spent on maternity or sick leaves do not count to the purpose of the duration of the aforementioned relationships, in accordance with current Laws;</w:t>
      </w:r>
    </w:p>
    <w:p w14:paraId="1BFC53CC" w14:textId="77777777" w:rsidR="00D31737" w:rsidRPr="00E75647" w:rsidRDefault="00D31737" w:rsidP="00D31737">
      <w:pPr>
        <w:pStyle w:val="Testonormale"/>
        <w:jc w:val="both"/>
        <w:rPr>
          <w:rFonts w:ascii="Rubik" w:eastAsia="Times" w:hAnsi="Rubik" w:cs="Rubik"/>
          <w:lang w:val="en-GB"/>
        </w:rPr>
      </w:pPr>
      <w:r w:rsidRPr="00E75647">
        <w:rPr>
          <w:rFonts w:ascii="Rubik" w:eastAsia="Times" w:hAnsi="Rubik" w:cs="Rubik"/>
          <w:lang w:val="en-GB"/>
        </w:rPr>
        <w:t xml:space="preserve">The applicant enrolled in a </w:t>
      </w:r>
      <w:r w:rsidRPr="00E75647">
        <w:rPr>
          <w:rFonts w:ascii="Rubik" w:hAnsi="Rubik" w:cs="Rubik"/>
          <w:lang w:val="en-US"/>
        </w:rPr>
        <w:t xml:space="preserve">Diploma di </w:t>
      </w:r>
      <w:proofErr w:type="spellStart"/>
      <w:r w:rsidRPr="00E75647">
        <w:rPr>
          <w:rFonts w:ascii="Rubik" w:hAnsi="Rubik" w:cs="Rubik"/>
          <w:lang w:val="en-US"/>
        </w:rPr>
        <w:t>Laurea</w:t>
      </w:r>
      <w:proofErr w:type="spellEnd"/>
      <w:r w:rsidRPr="00E75647">
        <w:rPr>
          <w:rFonts w:ascii="Rubik" w:hAnsi="Rubik" w:cs="Rubik"/>
          <w:lang w:val="en-US"/>
        </w:rPr>
        <w:t xml:space="preserve"> </w:t>
      </w:r>
      <w:r w:rsidRPr="00E75647">
        <w:rPr>
          <w:rFonts w:ascii="Rubik" w:hAnsi="Rubik" w:cs="Rubik"/>
          <w:lang w:val="en-GB"/>
        </w:rPr>
        <w:t xml:space="preserve">(DL), </w:t>
      </w:r>
      <w:r w:rsidRPr="00E75647">
        <w:rPr>
          <w:rFonts w:ascii="Rubik" w:hAnsi="Rubik" w:cs="Rubik"/>
          <w:lang w:val="en-US"/>
        </w:rPr>
        <w:t xml:space="preserve">Diploma di </w:t>
      </w:r>
      <w:proofErr w:type="spellStart"/>
      <w:r w:rsidRPr="00E75647">
        <w:rPr>
          <w:rFonts w:ascii="Rubik" w:hAnsi="Rubik" w:cs="Rubik"/>
          <w:lang w:val="en-US"/>
        </w:rPr>
        <w:t>Laurea</w:t>
      </w:r>
      <w:proofErr w:type="spellEnd"/>
      <w:r w:rsidRPr="00E75647">
        <w:rPr>
          <w:rFonts w:ascii="Rubik" w:hAnsi="Rubik" w:cs="Rubik"/>
          <w:lang w:val="en-US"/>
        </w:rPr>
        <w:t xml:space="preserve"> </w:t>
      </w:r>
      <w:proofErr w:type="spellStart"/>
      <w:r w:rsidRPr="00E75647">
        <w:rPr>
          <w:rFonts w:ascii="Rubik" w:hAnsi="Rubik" w:cs="Rubik"/>
          <w:lang w:val="en-US"/>
        </w:rPr>
        <w:t>Specialistica</w:t>
      </w:r>
      <w:proofErr w:type="spellEnd"/>
      <w:r w:rsidRPr="00E75647">
        <w:rPr>
          <w:rFonts w:ascii="Rubik" w:hAnsi="Rubik" w:cs="Rubik"/>
          <w:lang w:val="en-US"/>
        </w:rPr>
        <w:t xml:space="preserve"> (LS), </w:t>
      </w:r>
      <w:proofErr w:type="spellStart"/>
      <w:r w:rsidRPr="00E75647">
        <w:rPr>
          <w:rFonts w:ascii="Rubik" w:hAnsi="Rubik" w:cs="Rubik"/>
          <w:lang w:val="en-US"/>
        </w:rPr>
        <w:t>Laurea</w:t>
      </w:r>
      <w:proofErr w:type="spellEnd"/>
      <w:r w:rsidRPr="00E75647">
        <w:rPr>
          <w:rFonts w:ascii="Rubik" w:hAnsi="Rubik" w:cs="Rubik"/>
          <w:lang w:val="en-US"/>
        </w:rPr>
        <w:t xml:space="preserve"> </w:t>
      </w:r>
      <w:proofErr w:type="spellStart"/>
      <w:r w:rsidRPr="00E75647">
        <w:rPr>
          <w:rFonts w:ascii="Rubik" w:hAnsi="Rubik" w:cs="Rubik"/>
          <w:lang w:val="en-US"/>
        </w:rPr>
        <w:t>Magistrale</w:t>
      </w:r>
      <w:proofErr w:type="spellEnd"/>
      <w:r w:rsidRPr="00E75647">
        <w:rPr>
          <w:rFonts w:ascii="Rubik" w:hAnsi="Rubik" w:cs="Rubik"/>
          <w:lang w:val="en-US"/>
        </w:rPr>
        <w:t xml:space="preserve"> (LM)</w:t>
      </w:r>
      <w:r w:rsidRPr="00E75647">
        <w:rPr>
          <w:rFonts w:ascii="Rubik" w:hAnsi="Rubik" w:cs="Rubik"/>
          <w:lang w:val="en-GB"/>
        </w:rPr>
        <w:t>, PhD with study grant or medical specialisation in Italy or abroad can participate in the selection object hereof; should the applicant be the winner, the research grant will be awarded subject to withdrawal from studies or PhD study grant.</w:t>
      </w:r>
    </w:p>
    <w:p w14:paraId="3A278443" w14:textId="1A29F87D" w:rsidR="00D31737" w:rsidRPr="00D00A02" w:rsidRDefault="00D31737" w:rsidP="00D31737">
      <w:pPr>
        <w:pStyle w:val="Testonormale"/>
        <w:spacing w:before="120"/>
        <w:jc w:val="both"/>
        <w:rPr>
          <w:rFonts w:ascii="Rubik" w:hAnsi="Rubik" w:cs="Rubik"/>
          <w:lang w:val="en-GB"/>
        </w:rPr>
      </w:pPr>
      <w:r w:rsidRPr="00E75647">
        <w:rPr>
          <w:rFonts w:ascii="Rubik" w:hAnsi="Rubik" w:cs="Rubik"/>
          <w:color w:val="222222"/>
          <w:lang w:val="en"/>
        </w:rPr>
        <w:t xml:space="preserve">Pursuant to art. 22 paragraph 2 of Law 240/2010 cannot be recipient of the grants </w:t>
      </w:r>
      <w:r w:rsidRPr="00E75647">
        <w:rPr>
          <w:rFonts w:ascii="Rubik" w:eastAsia="Times" w:hAnsi="Rubik" w:cs="Rubik"/>
          <w:lang w:val="en-GB"/>
        </w:rPr>
        <w:t>the regular personnel at universities, institutions and public entities of research and experimentation, the Italian National Agency for new technologies, energy and sustainable economic development (ENEA) and the Italian Space Agency (ASI) and institutions whose scientific specialization diploma was recognised equivalent to a PhD pursuant to the fourth paragraph under article 74 of Presidential Decree of 11 July 1980,  No. 382.</w:t>
      </w:r>
    </w:p>
    <w:p w14:paraId="1909DF4D" w14:textId="77777777" w:rsidR="00D31737" w:rsidRPr="00E75647" w:rsidRDefault="00D31737" w:rsidP="00D31737">
      <w:pPr>
        <w:pStyle w:val="Testonormale"/>
        <w:jc w:val="both"/>
        <w:rPr>
          <w:rFonts w:ascii="Rubik" w:hAnsi="Rubik" w:cs="Rubik"/>
          <w:lang w:val="en-GB"/>
        </w:rPr>
      </w:pPr>
      <w:r w:rsidRPr="00E75647">
        <w:rPr>
          <w:rFonts w:ascii="Rubik" w:hAnsi="Rubik" w:cs="Rubik"/>
          <w:lang w:val="en-GB"/>
        </w:rPr>
        <w:t>The holder of the grant can attend PhD courses whose subjects are related to the research activities connected with the grant, upon prior evaluation of the Structure of reference. However, the research grant is incompatible with the enjoyment of the PhD study grant.</w:t>
      </w:r>
    </w:p>
    <w:p w14:paraId="4171B3B4" w14:textId="77777777" w:rsidR="00D31737" w:rsidRPr="00E75647" w:rsidRDefault="00D31737" w:rsidP="00D31737">
      <w:pPr>
        <w:spacing w:before="120"/>
        <w:jc w:val="both"/>
        <w:rPr>
          <w:rFonts w:ascii="Rubik" w:hAnsi="Rubik" w:cs="Rubik"/>
          <w:sz w:val="20"/>
          <w:lang w:val="en-GB"/>
        </w:rPr>
      </w:pPr>
      <w:r w:rsidRPr="00E75647">
        <w:rPr>
          <w:rFonts w:ascii="Rubik" w:hAnsi="Rubik" w:cs="Rubik"/>
          <w:sz w:val="20"/>
          <w:lang w:val="en-GB"/>
        </w:rPr>
        <w:lastRenderedPageBreak/>
        <w:t>These requirements must be met on the date of expiry of the deadline for submitting the application for the admission to this selection.</w:t>
      </w:r>
    </w:p>
    <w:p w14:paraId="4207D369" w14:textId="361ED63C" w:rsidR="00D31737" w:rsidRDefault="00D31737" w:rsidP="00D31737">
      <w:pPr>
        <w:jc w:val="both"/>
        <w:rPr>
          <w:rFonts w:ascii="Rubik" w:hAnsi="Rubik" w:cs="Rubik"/>
          <w:sz w:val="20"/>
          <w:lang w:val="en-GB"/>
        </w:rPr>
      </w:pPr>
      <w:r w:rsidRPr="00E75647">
        <w:rPr>
          <w:rFonts w:ascii="Rubik" w:hAnsi="Rubik" w:cs="Rubik"/>
          <w:sz w:val="20"/>
          <w:lang w:val="en-GB"/>
        </w:rPr>
        <w:t>This Administration guarantees equality and equal opportunities between men and women as to access to employment and treatment at work.</w:t>
      </w:r>
    </w:p>
    <w:p w14:paraId="580D8693" w14:textId="0DC68708" w:rsidR="006834F1" w:rsidRDefault="006834F1" w:rsidP="00D31737">
      <w:pPr>
        <w:jc w:val="both"/>
        <w:rPr>
          <w:rFonts w:ascii="Rubik" w:hAnsi="Rubik" w:cs="Rubik"/>
          <w:sz w:val="20"/>
          <w:lang w:val="en-GB"/>
        </w:rPr>
      </w:pPr>
    </w:p>
    <w:p w14:paraId="4019D026" w14:textId="77777777" w:rsidR="00D31737" w:rsidRPr="00E75647" w:rsidRDefault="00D31737" w:rsidP="00D31737">
      <w:pPr>
        <w:jc w:val="center"/>
        <w:outlineLvl w:val="0"/>
        <w:rPr>
          <w:rFonts w:ascii="Rubik" w:hAnsi="Rubik" w:cs="Rubik"/>
          <w:b/>
          <w:sz w:val="20"/>
          <w:lang w:val="en-GB"/>
        </w:rPr>
      </w:pPr>
      <w:r w:rsidRPr="00E75647">
        <w:rPr>
          <w:rFonts w:ascii="Rubik" w:hAnsi="Rubik" w:cs="Rubik"/>
          <w:b/>
          <w:sz w:val="20"/>
          <w:lang w:val="en-GB"/>
        </w:rPr>
        <w:t>Article 3</w:t>
      </w:r>
    </w:p>
    <w:p w14:paraId="3953144D" w14:textId="77777777" w:rsidR="00D31737" w:rsidRPr="00E75647" w:rsidRDefault="00D31737" w:rsidP="00D31737">
      <w:pPr>
        <w:jc w:val="center"/>
        <w:outlineLvl w:val="0"/>
        <w:rPr>
          <w:rFonts w:ascii="Rubik" w:hAnsi="Rubik" w:cs="Rubik"/>
          <w:b/>
          <w:sz w:val="20"/>
          <w:lang w:val="en-GB"/>
        </w:rPr>
      </w:pPr>
      <w:r w:rsidRPr="00E75647">
        <w:rPr>
          <w:rFonts w:ascii="Rubik" w:hAnsi="Rubik" w:cs="Rubik"/>
          <w:b/>
          <w:sz w:val="20"/>
          <w:lang w:val="en-GB"/>
        </w:rPr>
        <w:t>Exclusion from the procedure</w:t>
      </w:r>
    </w:p>
    <w:p w14:paraId="433EA74A" w14:textId="77777777" w:rsidR="00D31737" w:rsidRPr="006834F1" w:rsidRDefault="00D31737" w:rsidP="00D31737">
      <w:pPr>
        <w:jc w:val="both"/>
        <w:rPr>
          <w:rFonts w:ascii="Rubik" w:hAnsi="Rubik" w:cs="Rubik"/>
          <w:sz w:val="6"/>
          <w:szCs w:val="6"/>
          <w:lang w:val="en-GB"/>
        </w:rPr>
      </w:pPr>
    </w:p>
    <w:p w14:paraId="55A48923" w14:textId="77777777" w:rsidR="00D31737" w:rsidRPr="00E75647" w:rsidRDefault="00D31737" w:rsidP="00D31737">
      <w:pPr>
        <w:jc w:val="both"/>
        <w:rPr>
          <w:rFonts w:ascii="Rubik" w:hAnsi="Rubik" w:cs="Rubik"/>
          <w:sz w:val="20"/>
          <w:lang w:val="en-GB"/>
        </w:rPr>
      </w:pPr>
      <w:r w:rsidRPr="00E75647">
        <w:rPr>
          <w:rFonts w:ascii="Rubik" w:hAnsi="Rubik" w:cs="Rubik"/>
          <w:sz w:val="20"/>
          <w:lang w:val="en-GB"/>
        </w:rPr>
        <w:t>The following reasons are causes of exclusion:</w:t>
      </w:r>
    </w:p>
    <w:p w14:paraId="242DF9F4" w14:textId="77777777" w:rsidR="00D31737" w:rsidRPr="00E75647" w:rsidRDefault="00D31737" w:rsidP="00D3173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hanging="284"/>
        <w:jc w:val="both"/>
        <w:rPr>
          <w:rFonts w:ascii="Rubik" w:hAnsi="Rubik" w:cs="Rubik"/>
          <w:sz w:val="20"/>
          <w:lang w:val="en-GB"/>
        </w:rPr>
      </w:pPr>
      <w:r w:rsidRPr="00E75647">
        <w:rPr>
          <w:rFonts w:ascii="Rubik" w:hAnsi="Rubik" w:cs="Rubik"/>
          <w:sz w:val="20"/>
          <w:lang w:val="en-GB"/>
        </w:rPr>
        <w:t>lack of signature on the application form;</w:t>
      </w:r>
    </w:p>
    <w:p w14:paraId="12DAD13F" w14:textId="77777777" w:rsidR="00D31737" w:rsidRPr="00E75647" w:rsidRDefault="00D31737" w:rsidP="00D3173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hanging="284"/>
        <w:jc w:val="both"/>
        <w:rPr>
          <w:rFonts w:ascii="Rubik" w:hAnsi="Rubik" w:cs="Rubik"/>
          <w:sz w:val="20"/>
          <w:lang w:val="en-GB"/>
        </w:rPr>
      </w:pPr>
      <w:r w:rsidRPr="00E75647">
        <w:rPr>
          <w:rFonts w:ascii="Rubik" w:hAnsi="Rubik" w:cs="Rubik"/>
          <w:sz w:val="20"/>
          <w:lang w:val="en-GB"/>
        </w:rPr>
        <w:t>lack of admission requirements as provided for by Art. 2;</w:t>
      </w:r>
    </w:p>
    <w:p w14:paraId="6F9A1BED" w14:textId="77777777" w:rsidR="00D31737" w:rsidRPr="00E75647" w:rsidRDefault="00D31737" w:rsidP="00D3173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hanging="284"/>
        <w:jc w:val="both"/>
        <w:rPr>
          <w:rFonts w:ascii="Rubik" w:hAnsi="Rubik" w:cs="Rubik"/>
          <w:sz w:val="20"/>
          <w:lang w:val="en-GB"/>
        </w:rPr>
      </w:pPr>
      <w:r w:rsidRPr="00E75647">
        <w:rPr>
          <w:rFonts w:ascii="Rubik" w:hAnsi="Rubik" w:cs="Rubik"/>
          <w:sz w:val="20"/>
          <w:lang w:val="en-GB"/>
        </w:rPr>
        <w:t>failure to meet the procedures for submitting the application as mentioned under the following Art. 4.</w:t>
      </w:r>
    </w:p>
    <w:p w14:paraId="062E3C3A" w14:textId="77777777" w:rsidR="00D31737" w:rsidRPr="00E75647" w:rsidRDefault="00D31737" w:rsidP="00D31737">
      <w:pPr>
        <w:spacing w:before="120"/>
        <w:jc w:val="both"/>
        <w:rPr>
          <w:rFonts w:ascii="Rubik" w:hAnsi="Rubik" w:cs="Rubik"/>
          <w:sz w:val="20"/>
          <w:lang w:val="en-GB"/>
        </w:rPr>
      </w:pPr>
      <w:r w:rsidRPr="00E75647">
        <w:rPr>
          <w:rFonts w:ascii="Rubik" w:hAnsi="Rubik" w:cs="Rubik"/>
          <w:sz w:val="20"/>
          <w:lang w:val="en-GB"/>
        </w:rPr>
        <w:t>The applicant is admitted if selected; should additional investigations be necessary; the applicant must regularize his/her application within the time peremptorily established.</w:t>
      </w:r>
    </w:p>
    <w:p w14:paraId="36C92A8D" w14:textId="77777777" w:rsidR="00D31737" w:rsidRPr="00030364" w:rsidRDefault="00D31737" w:rsidP="00D31737">
      <w:pPr>
        <w:spacing w:before="60"/>
        <w:jc w:val="both"/>
        <w:rPr>
          <w:rFonts w:ascii="Rubik" w:hAnsi="Rubik" w:cs="Rubik"/>
          <w:sz w:val="20"/>
          <w:lang w:val="en-GB"/>
        </w:rPr>
      </w:pPr>
      <w:r w:rsidRPr="00E75647">
        <w:rPr>
          <w:rFonts w:ascii="Rubik" w:hAnsi="Rubik" w:cs="Rubik"/>
          <w:sz w:val="20"/>
          <w:lang w:val="en-GB"/>
        </w:rPr>
        <w:t>The Administration may decide to exclude the applicant from the selection launched with this call, at any time, by reasoned Chancellor’s Decree.</w:t>
      </w:r>
    </w:p>
    <w:p w14:paraId="5E7246E0" w14:textId="77777777" w:rsidR="00D31737" w:rsidRPr="00E75647" w:rsidRDefault="00D31737" w:rsidP="00D31737">
      <w:pPr>
        <w:pStyle w:val="Testonormale"/>
        <w:spacing w:before="120"/>
        <w:jc w:val="center"/>
        <w:rPr>
          <w:rFonts w:ascii="Rubik" w:hAnsi="Rubik" w:cs="Rubik"/>
          <w:b/>
          <w:lang w:val="en-GB"/>
        </w:rPr>
      </w:pPr>
      <w:r w:rsidRPr="00E75647">
        <w:rPr>
          <w:rFonts w:ascii="Rubik" w:hAnsi="Rubik" w:cs="Rubik"/>
          <w:b/>
          <w:lang w:val="en-GB"/>
        </w:rPr>
        <w:t>Article 4</w:t>
      </w:r>
    </w:p>
    <w:p w14:paraId="6115EF8A" w14:textId="77777777" w:rsidR="00D31737" w:rsidRDefault="00D31737" w:rsidP="00D31737">
      <w:pPr>
        <w:jc w:val="center"/>
        <w:outlineLvl w:val="0"/>
        <w:rPr>
          <w:rFonts w:ascii="Rubik" w:hAnsi="Rubik" w:cs="Rubik"/>
          <w:b/>
          <w:sz w:val="20"/>
          <w:lang w:val="en-GB"/>
        </w:rPr>
      </w:pPr>
      <w:r w:rsidRPr="00E75647">
        <w:rPr>
          <w:rFonts w:ascii="Rubik" w:hAnsi="Rubik" w:cs="Rubik"/>
          <w:b/>
          <w:sz w:val="20"/>
          <w:lang w:val="en-GB"/>
        </w:rPr>
        <w:t xml:space="preserve">Terms and conditions for submitting application </w:t>
      </w:r>
    </w:p>
    <w:p w14:paraId="21937E1E" w14:textId="77777777" w:rsidR="00D31737" w:rsidRPr="006834F1" w:rsidRDefault="00D31737" w:rsidP="00D31737">
      <w:pPr>
        <w:jc w:val="center"/>
        <w:outlineLvl w:val="0"/>
        <w:rPr>
          <w:rFonts w:ascii="Rubik" w:hAnsi="Rubik" w:cs="Rubik"/>
          <w:b/>
          <w:sz w:val="6"/>
          <w:szCs w:val="6"/>
          <w:lang w:val="en-GB"/>
        </w:rPr>
      </w:pPr>
    </w:p>
    <w:p w14:paraId="3259F77A" w14:textId="3E2C201E" w:rsidR="00D31737" w:rsidRPr="00BA3354" w:rsidRDefault="00D31737" w:rsidP="00D31737">
      <w:pPr>
        <w:spacing w:before="60"/>
        <w:jc w:val="both"/>
        <w:rPr>
          <w:rFonts w:ascii="Rubik" w:hAnsi="Rubik" w:cs="Rubik"/>
          <w:sz w:val="20"/>
          <w:lang w:val="en-GB"/>
        </w:rPr>
      </w:pPr>
      <w:r w:rsidRPr="00BA3354">
        <w:rPr>
          <w:rFonts w:ascii="Rubik" w:hAnsi="Rubik" w:cs="Rubik"/>
          <w:b/>
          <w:sz w:val="20"/>
          <w:lang w:val="en-GB"/>
        </w:rPr>
        <w:t>Under penalty of exclusion applications for participation in the competition, along with the relevant qualifications held and the relevant scientific publications,</w:t>
      </w:r>
      <w:r w:rsidRPr="00BA3354">
        <w:rPr>
          <w:rFonts w:ascii="Rubik" w:hAnsi="Rubik" w:cs="Rubik"/>
          <w:sz w:val="20"/>
          <w:lang w:val="en-GB"/>
        </w:rPr>
        <w:t xml:space="preserve"> </w:t>
      </w:r>
      <w:r w:rsidRPr="00BA3354">
        <w:rPr>
          <w:rFonts w:ascii="Rubik" w:hAnsi="Rubik" w:cs="Rubik"/>
          <w:b/>
          <w:sz w:val="20"/>
          <w:lang w:val="en-GB"/>
        </w:rPr>
        <w:t>shall be submitted online</w:t>
      </w:r>
      <w:r w:rsidRPr="00BA3354">
        <w:rPr>
          <w:rFonts w:ascii="Rubik" w:hAnsi="Rubik" w:cs="Rubik"/>
          <w:sz w:val="20"/>
          <w:lang w:val="en-GB"/>
        </w:rPr>
        <w:t xml:space="preserve"> through the following online application procedure:</w:t>
      </w:r>
    </w:p>
    <w:p w14:paraId="4077CE19" w14:textId="77777777" w:rsidR="00D31737" w:rsidRPr="00A344F5" w:rsidRDefault="00757C28" w:rsidP="00D31737">
      <w:pPr>
        <w:spacing w:before="60"/>
        <w:jc w:val="center"/>
        <w:rPr>
          <w:rFonts w:ascii="Rubik" w:hAnsi="Rubik" w:cs="Rubik"/>
          <w:sz w:val="20"/>
          <w:lang w:val="en-GB"/>
        </w:rPr>
      </w:pPr>
      <w:hyperlink r:id="rId9" w:history="1">
        <w:r w:rsidR="00D31737" w:rsidRPr="00A344F5">
          <w:rPr>
            <w:rStyle w:val="Collegamentoipertestuale"/>
            <w:rFonts w:ascii="Rubik" w:hAnsi="Rubik" w:cs="Rubik"/>
            <w:color w:val="auto"/>
            <w:sz w:val="20"/>
            <w:lang w:val="en-GB"/>
          </w:rPr>
          <w:t>https://pica.cineca.it/unibg/</w:t>
        </w:r>
      </w:hyperlink>
    </w:p>
    <w:p w14:paraId="4F2A798F" w14:textId="77777777" w:rsidR="00D31737" w:rsidRPr="006834F1" w:rsidRDefault="00D31737" w:rsidP="00D31737">
      <w:pPr>
        <w:spacing w:before="60"/>
        <w:jc w:val="center"/>
        <w:rPr>
          <w:rFonts w:ascii="Rubik" w:hAnsi="Rubik" w:cs="Rubik"/>
          <w:color w:val="FF0000"/>
          <w:sz w:val="6"/>
          <w:szCs w:val="6"/>
          <w:u w:val="single"/>
          <w:lang w:val="en-GB"/>
        </w:rPr>
      </w:pPr>
    </w:p>
    <w:p w14:paraId="2B86530B" w14:textId="77777777" w:rsidR="00D31737" w:rsidRPr="006834F1" w:rsidRDefault="00D31737" w:rsidP="00D31737">
      <w:pPr>
        <w:jc w:val="both"/>
        <w:rPr>
          <w:rFonts w:ascii="Rubik" w:hAnsi="Rubik" w:cs="Rubik"/>
          <w:sz w:val="20"/>
        </w:rPr>
      </w:pPr>
      <w:r w:rsidRPr="006834F1">
        <w:rPr>
          <w:rFonts w:ascii="Rubik" w:hAnsi="Rubik" w:cs="Rubik"/>
          <w:sz w:val="20"/>
        </w:rPr>
        <w:t xml:space="preserve">The candidate </w:t>
      </w:r>
      <w:proofErr w:type="spellStart"/>
      <w:r w:rsidRPr="006834F1">
        <w:rPr>
          <w:rFonts w:ascii="Rubik" w:hAnsi="Rubik" w:cs="Rubik"/>
          <w:sz w:val="20"/>
        </w:rPr>
        <w:t>will</w:t>
      </w:r>
      <w:proofErr w:type="spellEnd"/>
      <w:r w:rsidRPr="006834F1">
        <w:rPr>
          <w:rFonts w:ascii="Rubik" w:hAnsi="Rubik" w:cs="Rubik"/>
          <w:sz w:val="20"/>
        </w:rPr>
        <w:t xml:space="preserve"> be </w:t>
      </w:r>
      <w:proofErr w:type="spellStart"/>
      <w:r w:rsidRPr="006834F1">
        <w:rPr>
          <w:rFonts w:ascii="Rubik" w:hAnsi="Rubik" w:cs="Rubik"/>
          <w:sz w:val="20"/>
        </w:rPr>
        <w:t>able</w:t>
      </w:r>
      <w:proofErr w:type="spellEnd"/>
      <w:r w:rsidRPr="006834F1">
        <w:rPr>
          <w:rFonts w:ascii="Rubik" w:hAnsi="Rubik" w:cs="Rubik"/>
          <w:sz w:val="20"/>
        </w:rPr>
        <w:t xml:space="preserve"> to </w:t>
      </w:r>
      <w:proofErr w:type="spellStart"/>
      <w:r w:rsidRPr="006834F1">
        <w:rPr>
          <w:rFonts w:ascii="Rubik" w:hAnsi="Rubik" w:cs="Rubik"/>
          <w:sz w:val="20"/>
        </w:rPr>
        <w:t>register</w:t>
      </w:r>
      <w:proofErr w:type="spellEnd"/>
      <w:r w:rsidRPr="006834F1">
        <w:rPr>
          <w:rFonts w:ascii="Rubik" w:hAnsi="Rubik" w:cs="Rubik"/>
          <w:sz w:val="20"/>
        </w:rPr>
        <w:t xml:space="preserve"> and access the </w:t>
      </w:r>
      <w:proofErr w:type="spellStart"/>
      <w:r w:rsidRPr="006834F1">
        <w:rPr>
          <w:rFonts w:ascii="Rubik" w:hAnsi="Rubik" w:cs="Rubik"/>
          <w:sz w:val="20"/>
        </w:rPr>
        <w:t>platform</w:t>
      </w:r>
      <w:proofErr w:type="spellEnd"/>
      <w:r w:rsidRPr="006834F1">
        <w:rPr>
          <w:rFonts w:ascii="Rubik" w:hAnsi="Rubik" w:cs="Rubik"/>
          <w:sz w:val="20"/>
        </w:rPr>
        <w:t xml:space="preserve"> </w:t>
      </w:r>
      <w:proofErr w:type="spellStart"/>
      <w:r w:rsidRPr="006834F1">
        <w:rPr>
          <w:rFonts w:ascii="Rubik" w:hAnsi="Rubik" w:cs="Rubik"/>
          <w:sz w:val="20"/>
        </w:rPr>
        <w:t>using</w:t>
      </w:r>
      <w:proofErr w:type="spellEnd"/>
      <w:r w:rsidRPr="006834F1">
        <w:rPr>
          <w:rFonts w:ascii="Rubik" w:hAnsi="Rubik" w:cs="Rubik"/>
          <w:sz w:val="20"/>
        </w:rPr>
        <w:t xml:space="preserve"> the Public Digital Identity System (SPID - security </w:t>
      </w:r>
      <w:proofErr w:type="spellStart"/>
      <w:r w:rsidRPr="006834F1">
        <w:rPr>
          <w:rFonts w:ascii="Rubik" w:hAnsi="Rubik" w:cs="Rubik"/>
          <w:sz w:val="20"/>
        </w:rPr>
        <w:t>level</w:t>
      </w:r>
      <w:proofErr w:type="spellEnd"/>
      <w:r w:rsidRPr="006834F1">
        <w:rPr>
          <w:rFonts w:ascii="Rubik" w:hAnsi="Rubik" w:cs="Rubik"/>
          <w:sz w:val="20"/>
        </w:rPr>
        <w:t xml:space="preserve"> 2).  In case the candidate </w:t>
      </w:r>
      <w:proofErr w:type="spellStart"/>
      <w:r w:rsidRPr="006834F1">
        <w:rPr>
          <w:rFonts w:ascii="Rubik" w:hAnsi="Rubik" w:cs="Rubik"/>
          <w:sz w:val="20"/>
        </w:rPr>
        <w:t>does</w:t>
      </w:r>
      <w:proofErr w:type="spellEnd"/>
      <w:r w:rsidRPr="006834F1">
        <w:rPr>
          <w:rFonts w:ascii="Rubik" w:hAnsi="Rubik" w:cs="Rubik"/>
          <w:sz w:val="20"/>
        </w:rPr>
        <w:t xml:space="preserve"> </w:t>
      </w:r>
      <w:proofErr w:type="spellStart"/>
      <w:r w:rsidRPr="006834F1">
        <w:rPr>
          <w:rFonts w:ascii="Rubik" w:hAnsi="Rubik" w:cs="Rubik"/>
          <w:sz w:val="20"/>
        </w:rPr>
        <w:t>not</w:t>
      </w:r>
      <w:proofErr w:type="spellEnd"/>
      <w:r w:rsidRPr="006834F1">
        <w:rPr>
          <w:rFonts w:ascii="Rubik" w:hAnsi="Rubik" w:cs="Rubik"/>
          <w:sz w:val="20"/>
        </w:rPr>
        <w:t xml:space="preserve"> </w:t>
      </w:r>
      <w:proofErr w:type="spellStart"/>
      <w:r w:rsidRPr="006834F1">
        <w:rPr>
          <w:rFonts w:ascii="Rubik" w:hAnsi="Rubik" w:cs="Rubik"/>
          <w:color w:val="0D0D0D" w:themeColor="text1" w:themeTint="F2"/>
          <w:sz w:val="20"/>
        </w:rPr>
        <w:t>have</w:t>
      </w:r>
      <w:proofErr w:type="spellEnd"/>
      <w:r w:rsidRPr="006834F1">
        <w:rPr>
          <w:rFonts w:ascii="Rubik" w:hAnsi="Rubik" w:cs="Rubik"/>
          <w:color w:val="0D0D0D" w:themeColor="text1" w:themeTint="F2"/>
          <w:sz w:val="20"/>
        </w:rPr>
        <w:t xml:space="preserve"> one, he or </w:t>
      </w:r>
      <w:proofErr w:type="spellStart"/>
      <w:r w:rsidRPr="006834F1">
        <w:rPr>
          <w:rFonts w:ascii="Rubik" w:hAnsi="Rubik" w:cs="Rubik"/>
          <w:color w:val="0D0D0D" w:themeColor="text1" w:themeTint="F2"/>
          <w:sz w:val="20"/>
        </w:rPr>
        <w:t>she</w:t>
      </w:r>
      <w:proofErr w:type="spellEnd"/>
      <w:r w:rsidRPr="006834F1">
        <w:rPr>
          <w:rFonts w:ascii="Rubik" w:hAnsi="Rubik" w:cs="Rubik"/>
          <w:color w:val="0D0D0D" w:themeColor="text1" w:themeTint="F2"/>
          <w:sz w:val="20"/>
        </w:rPr>
        <w:t xml:space="preserve"> can </w:t>
      </w:r>
      <w:proofErr w:type="spellStart"/>
      <w:r w:rsidRPr="006834F1">
        <w:rPr>
          <w:rFonts w:ascii="Rubik" w:hAnsi="Rubik" w:cs="Rubik"/>
          <w:color w:val="0D0D0D" w:themeColor="text1" w:themeTint="F2"/>
          <w:sz w:val="20"/>
        </w:rPr>
        <w:t>request</w:t>
      </w:r>
      <w:proofErr w:type="spellEnd"/>
      <w:r w:rsidRPr="006834F1">
        <w:rPr>
          <w:rFonts w:ascii="Rubik" w:hAnsi="Rubik" w:cs="Rubik"/>
          <w:color w:val="0D0D0D" w:themeColor="text1" w:themeTint="F2"/>
          <w:sz w:val="20"/>
        </w:rPr>
        <w:t xml:space="preserve"> </w:t>
      </w:r>
      <w:proofErr w:type="spellStart"/>
      <w:r w:rsidRPr="006834F1">
        <w:rPr>
          <w:rFonts w:ascii="Rubik" w:hAnsi="Rubik" w:cs="Rubik"/>
          <w:color w:val="0D0D0D" w:themeColor="text1" w:themeTint="F2"/>
          <w:sz w:val="20"/>
        </w:rPr>
        <w:t>it</w:t>
      </w:r>
      <w:proofErr w:type="spellEnd"/>
      <w:r w:rsidRPr="006834F1">
        <w:rPr>
          <w:rFonts w:ascii="Rubik" w:hAnsi="Rubik" w:cs="Rubik"/>
          <w:color w:val="0D0D0D" w:themeColor="text1" w:themeTint="F2"/>
          <w:sz w:val="20"/>
        </w:rPr>
        <w:t xml:space="preserve"> </w:t>
      </w:r>
      <w:proofErr w:type="spellStart"/>
      <w:r w:rsidRPr="006834F1">
        <w:rPr>
          <w:rFonts w:ascii="Rubik" w:hAnsi="Rubik" w:cs="Rubik"/>
          <w:color w:val="0D0D0D" w:themeColor="text1" w:themeTint="F2"/>
          <w:sz w:val="20"/>
        </w:rPr>
        <w:t>according</w:t>
      </w:r>
      <w:proofErr w:type="spellEnd"/>
      <w:r w:rsidRPr="006834F1">
        <w:rPr>
          <w:rFonts w:ascii="Rubik" w:hAnsi="Rubik" w:cs="Rubik"/>
          <w:color w:val="0D0D0D" w:themeColor="text1" w:themeTint="F2"/>
          <w:sz w:val="20"/>
        </w:rPr>
        <w:t xml:space="preserve"> to the procedure </w:t>
      </w:r>
      <w:proofErr w:type="spellStart"/>
      <w:r w:rsidRPr="006834F1">
        <w:rPr>
          <w:rFonts w:ascii="Rubik" w:hAnsi="Rubik" w:cs="Rubik"/>
          <w:color w:val="0D0D0D" w:themeColor="text1" w:themeTint="F2"/>
          <w:sz w:val="20"/>
        </w:rPr>
        <w:t>indicated</w:t>
      </w:r>
      <w:proofErr w:type="spellEnd"/>
      <w:r w:rsidRPr="006834F1">
        <w:rPr>
          <w:rFonts w:ascii="Rubik" w:hAnsi="Rubik" w:cs="Rubik"/>
          <w:color w:val="0D0D0D" w:themeColor="text1" w:themeTint="F2"/>
          <w:sz w:val="20"/>
        </w:rPr>
        <w:t xml:space="preserve"> on the website </w:t>
      </w:r>
      <w:hyperlink r:id="rId10" w:history="1">
        <w:r w:rsidRPr="006834F1">
          <w:rPr>
            <w:rStyle w:val="Collegamentoipertestuale"/>
            <w:rFonts w:ascii="Rubik" w:hAnsi="Rubik" w:cs="Rubik"/>
            <w:color w:val="0D0D0D" w:themeColor="text1" w:themeTint="F2"/>
            <w:sz w:val="20"/>
          </w:rPr>
          <w:t>www.spid.gov.it</w:t>
        </w:r>
      </w:hyperlink>
      <w:r w:rsidRPr="006834F1">
        <w:rPr>
          <w:rFonts w:ascii="Rubik" w:hAnsi="Rubik" w:cs="Rubik"/>
          <w:color w:val="0D0D0D" w:themeColor="text1" w:themeTint="F2"/>
          <w:sz w:val="20"/>
        </w:rPr>
        <w:t xml:space="preserve">. </w:t>
      </w:r>
      <w:proofErr w:type="spellStart"/>
      <w:r w:rsidRPr="006834F1">
        <w:rPr>
          <w:rFonts w:ascii="Rubik" w:hAnsi="Rubik" w:cs="Rubik"/>
          <w:color w:val="0D0D0D" w:themeColor="text1" w:themeTint="F2"/>
          <w:sz w:val="20"/>
        </w:rPr>
        <w:t>Alternatively</w:t>
      </w:r>
      <w:proofErr w:type="spellEnd"/>
      <w:r w:rsidRPr="006834F1">
        <w:rPr>
          <w:rFonts w:ascii="Rubik" w:hAnsi="Rubik" w:cs="Rubik"/>
          <w:color w:val="0D0D0D" w:themeColor="text1" w:themeTint="F2"/>
          <w:sz w:val="20"/>
        </w:rPr>
        <w:t xml:space="preserve">, the candidate can </w:t>
      </w:r>
      <w:proofErr w:type="spellStart"/>
      <w:r w:rsidRPr="006834F1">
        <w:rPr>
          <w:rFonts w:ascii="Rubik" w:hAnsi="Rubik" w:cs="Rubik"/>
          <w:color w:val="0D0D0D" w:themeColor="text1" w:themeTint="F2"/>
          <w:sz w:val="20"/>
        </w:rPr>
        <w:t>register</w:t>
      </w:r>
      <w:proofErr w:type="spellEnd"/>
      <w:r w:rsidRPr="006834F1">
        <w:rPr>
          <w:rFonts w:ascii="Rubik" w:hAnsi="Rubik" w:cs="Rubik"/>
          <w:color w:val="0D0D0D" w:themeColor="text1" w:themeTint="F2"/>
          <w:sz w:val="20"/>
        </w:rPr>
        <w:t xml:space="preserve"> and log in </w:t>
      </w:r>
      <w:proofErr w:type="spellStart"/>
      <w:r w:rsidRPr="006834F1">
        <w:rPr>
          <w:rFonts w:ascii="Rubik" w:hAnsi="Rubik" w:cs="Rubik"/>
          <w:color w:val="0D0D0D" w:themeColor="text1" w:themeTint="F2"/>
          <w:sz w:val="20"/>
        </w:rPr>
        <w:t>using</w:t>
      </w:r>
      <w:proofErr w:type="spellEnd"/>
      <w:r w:rsidRPr="006834F1">
        <w:rPr>
          <w:rFonts w:ascii="Rubik" w:hAnsi="Rubik" w:cs="Rubik"/>
          <w:color w:val="0D0D0D" w:themeColor="text1" w:themeTint="F2"/>
          <w:sz w:val="20"/>
        </w:rPr>
        <w:t xml:space="preserve"> the </w:t>
      </w:r>
      <w:proofErr w:type="spellStart"/>
      <w:r w:rsidRPr="006834F1">
        <w:rPr>
          <w:rFonts w:ascii="Rubik" w:hAnsi="Rubik" w:cs="Rubik"/>
          <w:color w:val="0D0D0D" w:themeColor="text1" w:themeTint="F2"/>
          <w:sz w:val="20"/>
        </w:rPr>
        <w:t>credentials</w:t>
      </w:r>
      <w:proofErr w:type="spellEnd"/>
      <w:r w:rsidRPr="006834F1">
        <w:rPr>
          <w:rFonts w:ascii="Rubik" w:hAnsi="Rubik" w:cs="Rubik"/>
          <w:color w:val="0D0D0D" w:themeColor="text1" w:themeTint="F2"/>
          <w:sz w:val="20"/>
        </w:rPr>
        <w:t xml:space="preserve"> </w:t>
      </w:r>
      <w:proofErr w:type="spellStart"/>
      <w:r w:rsidRPr="006834F1">
        <w:rPr>
          <w:rFonts w:ascii="Rubik" w:hAnsi="Rubik" w:cs="Rubik"/>
          <w:color w:val="0D0D0D" w:themeColor="text1" w:themeTint="F2"/>
          <w:sz w:val="20"/>
        </w:rPr>
        <w:t>released</w:t>
      </w:r>
      <w:proofErr w:type="spellEnd"/>
      <w:r w:rsidRPr="006834F1">
        <w:rPr>
          <w:rFonts w:ascii="Rubik" w:hAnsi="Rubik" w:cs="Rubik"/>
          <w:color w:val="0D0D0D" w:themeColor="text1" w:themeTint="F2"/>
          <w:sz w:val="20"/>
        </w:rPr>
        <w:t xml:space="preserve"> </w:t>
      </w:r>
      <w:proofErr w:type="spellStart"/>
      <w:r w:rsidRPr="006834F1">
        <w:rPr>
          <w:rFonts w:ascii="Rubik" w:hAnsi="Rubik" w:cs="Rubik"/>
          <w:color w:val="0D0D0D" w:themeColor="text1" w:themeTint="F2"/>
          <w:sz w:val="20"/>
        </w:rPr>
        <w:t>directly</w:t>
      </w:r>
      <w:proofErr w:type="spellEnd"/>
      <w:r w:rsidRPr="006834F1">
        <w:rPr>
          <w:rFonts w:ascii="Rubik" w:hAnsi="Rubik" w:cs="Rubik"/>
          <w:color w:val="0D0D0D" w:themeColor="text1" w:themeTint="F2"/>
          <w:sz w:val="20"/>
        </w:rPr>
        <w:t xml:space="preserve"> by the PICA </w:t>
      </w:r>
      <w:proofErr w:type="spellStart"/>
      <w:r w:rsidRPr="006834F1">
        <w:rPr>
          <w:rFonts w:ascii="Rubik" w:hAnsi="Rubik" w:cs="Rubik"/>
          <w:color w:val="0D0D0D" w:themeColor="text1" w:themeTint="F2"/>
          <w:sz w:val="20"/>
        </w:rPr>
        <w:t>platform</w:t>
      </w:r>
      <w:proofErr w:type="spellEnd"/>
      <w:r w:rsidRPr="006834F1">
        <w:rPr>
          <w:rFonts w:ascii="Rubik" w:hAnsi="Rubik" w:cs="Rubik"/>
          <w:color w:val="0D0D0D" w:themeColor="text1" w:themeTint="F2"/>
          <w:sz w:val="20"/>
        </w:rPr>
        <w:t>.</w:t>
      </w:r>
    </w:p>
    <w:p w14:paraId="5B2C9CA5" w14:textId="77777777" w:rsidR="00D31737" w:rsidRPr="00BA3354" w:rsidRDefault="00D31737" w:rsidP="00D31737">
      <w:pPr>
        <w:jc w:val="both"/>
        <w:rPr>
          <w:rFonts w:ascii="Rubik" w:hAnsi="Rubik" w:cs="Rubik"/>
          <w:sz w:val="20"/>
          <w:lang w:val="en-US"/>
        </w:rPr>
      </w:pPr>
      <w:r w:rsidRPr="006834F1">
        <w:rPr>
          <w:rFonts w:ascii="Rubik" w:hAnsi="Rubik" w:cs="Rubik"/>
          <w:sz w:val="20"/>
          <w:lang w:val="en-US"/>
        </w:rPr>
        <w:t>It is of utmost importance to provide a valid email address in order to enable the registration process</w:t>
      </w:r>
      <w:r w:rsidRPr="00BA3354">
        <w:rPr>
          <w:rFonts w:ascii="Rubik" w:hAnsi="Rubik" w:cs="Rubik"/>
          <w:sz w:val="20"/>
          <w:lang w:val="en-US"/>
        </w:rPr>
        <w:t xml:space="preserve"> on the electronic procedure.</w:t>
      </w:r>
    </w:p>
    <w:p w14:paraId="59824300" w14:textId="77777777" w:rsidR="00D31737" w:rsidRPr="00BA3354" w:rsidRDefault="00D31737" w:rsidP="00D31737">
      <w:pPr>
        <w:jc w:val="both"/>
        <w:rPr>
          <w:rFonts w:ascii="Rubik" w:hAnsi="Rubik" w:cs="Rubik"/>
          <w:sz w:val="20"/>
          <w:lang w:val="en-US"/>
        </w:rPr>
      </w:pPr>
      <w:r w:rsidRPr="00BA3354">
        <w:rPr>
          <w:rFonts w:ascii="Rubik" w:hAnsi="Rubik" w:cs="Rubik"/>
          <w:sz w:val="20"/>
          <w:lang w:val="en-US"/>
        </w:rPr>
        <w:t>Applicants shall upload all personal and professional data as requested by the application procedure; all documents must be uploaded in PDF format (.pdf</w:t>
      </w:r>
      <w:r w:rsidRPr="008A43BE">
        <w:rPr>
          <w:rFonts w:ascii="Rubik" w:hAnsi="Rubik" w:cs="Rubik"/>
          <w:sz w:val="20"/>
          <w:lang w:val="en-US"/>
        </w:rPr>
        <w:t>). Each applicant can produce a maximum of no. 40 publications and a maximum of no. 40 other titles and qualifications.</w:t>
      </w:r>
    </w:p>
    <w:p w14:paraId="755147C4" w14:textId="77777777" w:rsidR="00D31737" w:rsidRPr="00BA3354" w:rsidRDefault="00D31737" w:rsidP="00D31737">
      <w:pPr>
        <w:jc w:val="both"/>
        <w:rPr>
          <w:rFonts w:ascii="Rubik" w:hAnsi="Rubik" w:cs="Rubik"/>
          <w:sz w:val="20"/>
          <w:lang w:val="en-US"/>
        </w:rPr>
      </w:pPr>
      <w:r w:rsidRPr="00BA3354">
        <w:rPr>
          <w:rFonts w:ascii="Rubik" w:hAnsi="Rubik" w:cs="Rubik"/>
          <w:b/>
          <w:sz w:val="20"/>
          <w:lang w:val="en-US"/>
        </w:rPr>
        <w:t>Failure to comply with the online application procedure will result in exclusion of the applicant</w:t>
      </w:r>
      <w:r w:rsidRPr="00BA3354">
        <w:rPr>
          <w:rFonts w:ascii="Rubik" w:hAnsi="Rubik" w:cs="Rubik"/>
          <w:sz w:val="20"/>
          <w:lang w:val="en-US"/>
        </w:rPr>
        <w:t xml:space="preserve">. </w:t>
      </w:r>
    </w:p>
    <w:p w14:paraId="4A3B1234" w14:textId="77777777" w:rsidR="00D31737" w:rsidRPr="00BA3354" w:rsidRDefault="00D31737" w:rsidP="00D31737">
      <w:pPr>
        <w:jc w:val="both"/>
        <w:rPr>
          <w:rFonts w:ascii="Rubik" w:hAnsi="Rubik" w:cs="Rubik"/>
          <w:sz w:val="20"/>
          <w:lang w:val="en-US"/>
        </w:rPr>
      </w:pPr>
      <w:r w:rsidRPr="00BA3354">
        <w:rPr>
          <w:rFonts w:ascii="Rubik" w:hAnsi="Rubik" w:cs="Rubik"/>
          <w:sz w:val="20"/>
          <w:lang w:val="en-US"/>
        </w:rPr>
        <w:t xml:space="preserve">Prior to final submission, and within the given deadline for applications submission, the online application procedure allows to modify and save the inserted information in a draft copy. </w:t>
      </w:r>
    </w:p>
    <w:p w14:paraId="57363339" w14:textId="77777777" w:rsidR="00D31737" w:rsidRPr="00BA3354" w:rsidRDefault="00D31737" w:rsidP="00D31737">
      <w:pPr>
        <w:jc w:val="both"/>
        <w:rPr>
          <w:rFonts w:ascii="Rubik" w:hAnsi="Rubik" w:cs="Rubik"/>
          <w:sz w:val="20"/>
          <w:lang w:val="en-US"/>
        </w:rPr>
      </w:pPr>
      <w:r w:rsidRPr="00BA3354">
        <w:rPr>
          <w:rFonts w:ascii="Rubik" w:hAnsi="Rubik" w:cs="Rubik"/>
          <w:sz w:val="20"/>
          <w:lang w:val="en-US"/>
        </w:rPr>
        <w:t>Confirmation of final submission date will be certified by an automatic notification email.</w:t>
      </w:r>
    </w:p>
    <w:p w14:paraId="555805D8" w14:textId="77777777" w:rsidR="00D31737" w:rsidRPr="00BA3354" w:rsidRDefault="00D31737" w:rsidP="00D31737">
      <w:pPr>
        <w:jc w:val="both"/>
        <w:rPr>
          <w:rFonts w:ascii="Rubik" w:hAnsi="Rubik" w:cs="Rubik"/>
          <w:sz w:val="20"/>
          <w:lang w:val="en-US"/>
        </w:rPr>
      </w:pPr>
      <w:r w:rsidRPr="00BA3354">
        <w:rPr>
          <w:rFonts w:ascii="Rubik" w:hAnsi="Rubik" w:cs="Rubik"/>
          <w:sz w:val="20"/>
          <w:lang w:val="en-US"/>
        </w:rPr>
        <w:t>Submissions after the given deadlines will not be accepted by the system, as the online application procedure won’t be accessible.</w:t>
      </w:r>
    </w:p>
    <w:p w14:paraId="2CE51E24" w14:textId="77777777" w:rsidR="00D31737" w:rsidRPr="00D00A02" w:rsidRDefault="00D31737" w:rsidP="00D31737">
      <w:pPr>
        <w:jc w:val="both"/>
        <w:rPr>
          <w:rFonts w:ascii="Rubik" w:hAnsi="Rubik" w:cs="Rubik"/>
          <w:sz w:val="20"/>
          <w:lang w:val="en-US"/>
        </w:rPr>
      </w:pPr>
      <w:r w:rsidRPr="00BA3354">
        <w:rPr>
          <w:rFonts w:ascii="Rubik" w:hAnsi="Rubik" w:cs="Rubik"/>
          <w:sz w:val="20"/>
          <w:lang w:val="en-US"/>
        </w:rPr>
        <w:t xml:space="preserve">Each application will be given a registration number.  For all further communications, the registration number shall be quoted along with the code of the research </w:t>
      </w:r>
      <w:r w:rsidRPr="00D00A02">
        <w:rPr>
          <w:rFonts w:ascii="Rubik" w:hAnsi="Rubik" w:cs="Rubik"/>
          <w:sz w:val="20"/>
          <w:lang w:val="en-US"/>
        </w:rPr>
        <w:t>grant competition.</w:t>
      </w:r>
    </w:p>
    <w:p w14:paraId="10DCF892" w14:textId="77777777" w:rsidR="00822FE4" w:rsidRPr="00D16CC5" w:rsidRDefault="00822FE4" w:rsidP="00822FE4">
      <w:pPr>
        <w:jc w:val="both"/>
        <w:rPr>
          <w:rFonts w:ascii="Rubik" w:hAnsi="Rubik" w:cs="Rubik"/>
          <w:sz w:val="20"/>
          <w:lang w:val="en-US"/>
        </w:rPr>
      </w:pPr>
      <w:r w:rsidRPr="001225C7">
        <w:rPr>
          <w:rFonts w:ascii="Rubik" w:hAnsi="Rubik" w:cs="Rubik"/>
          <w:sz w:val="20"/>
          <w:lang w:val="en-US"/>
        </w:rPr>
        <w:t xml:space="preserve">The online application and the submission procedure must be completed by and no later </w:t>
      </w:r>
      <w:r w:rsidRPr="007D2A6B">
        <w:rPr>
          <w:rFonts w:ascii="Rubik" w:hAnsi="Rubik" w:cs="Rubik"/>
          <w:b/>
          <w:bCs/>
          <w:sz w:val="20"/>
          <w:lang w:val="en-US"/>
        </w:rPr>
        <w:t>than 12.00 (Italian time) on the thirtieth day</w:t>
      </w:r>
      <w:r w:rsidRPr="001225C7">
        <w:rPr>
          <w:rFonts w:ascii="Rubik" w:hAnsi="Rubik" w:cs="Rubik"/>
          <w:sz w:val="20"/>
          <w:lang w:val="en-US"/>
        </w:rPr>
        <w:t xml:space="preserve"> from the notice publication date on the University website. Should the indicated deadline fall on a non-business day, it shall be postponed no later than 12.00 (Italian time) of the next business day.</w:t>
      </w:r>
      <w:r w:rsidRPr="00D16CC5">
        <w:rPr>
          <w:rFonts w:ascii="Rubik" w:hAnsi="Rubik" w:cs="Rubik"/>
          <w:sz w:val="20"/>
          <w:lang w:val="en-US"/>
        </w:rPr>
        <w:t xml:space="preserve"> </w:t>
      </w:r>
    </w:p>
    <w:p w14:paraId="6AF02C81" w14:textId="77777777" w:rsidR="00D31737" w:rsidRDefault="00D31737" w:rsidP="00D31737">
      <w:pPr>
        <w:jc w:val="both"/>
        <w:rPr>
          <w:rFonts w:ascii="Rubik" w:hAnsi="Rubik" w:cs="Rubik"/>
          <w:sz w:val="20"/>
          <w:lang w:val="en-US"/>
        </w:rPr>
      </w:pPr>
      <w:r w:rsidRPr="00BA3354">
        <w:rPr>
          <w:rFonts w:ascii="Rubik" w:hAnsi="Rubik" w:cs="Rubik"/>
          <w:sz w:val="20"/>
          <w:lang w:val="en-US"/>
        </w:rPr>
        <w:t>The submission of the online application must be completed and finalized:</w:t>
      </w:r>
    </w:p>
    <w:p w14:paraId="1AE83A97" w14:textId="46171FF0" w:rsidR="00D31737" w:rsidRPr="006E21DB" w:rsidRDefault="00D31737" w:rsidP="00D31737">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Rubik" w:hAnsi="Rubik" w:cs="Rubik"/>
          <w:sz w:val="20"/>
          <w:lang w:val="en-US"/>
        </w:rPr>
      </w:pPr>
      <w:r w:rsidRPr="006E21DB">
        <w:rPr>
          <w:rFonts w:ascii="Rubik" w:hAnsi="Rubik" w:cs="Rubik"/>
          <w:b/>
          <w:sz w:val="20"/>
          <w:lang w:val="en-US"/>
        </w:rPr>
        <w:t>no digital signature</w:t>
      </w:r>
      <w:r w:rsidRPr="006E21DB">
        <w:rPr>
          <w:rFonts w:ascii="Rubik" w:hAnsi="Rubik" w:cs="Rubik"/>
          <w:sz w:val="20"/>
          <w:lang w:val="en-US"/>
        </w:rPr>
        <w:t>:</w:t>
      </w:r>
      <w:r>
        <w:rPr>
          <w:rFonts w:ascii="Rubik" w:hAnsi="Rubik" w:cs="Rubik"/>
          <w:sz w:val="20"/>
          <w:lang w:val="en-US"/>
        </w:rPr>
        <w:t xml:space="preserve"> in this case the candidate ha</w:t>
      </w:r>
      <w:r w:rsidR="00DC541D">
        <w:rPr>
          <w:rFonts w:ascii="Rubik" w:hAnsi="Rubik" w:cs="Rubik"/>
          <w:sz w:val="20"/>
          <w:lang w:val="en-US"/>
        </w:rPr>
        <w:t>s</w:t>
      </w:r>
      <w:r>
        <w:rPr>
          <w:rFonts w:ascii="Rubik" w:hAnsi="Rubik" w:cs="Rubik"/>
          <w:sz w:val="20"/>
          <w:lang w:val="en-US"/>
        </w:rPr>
        <w:t xml:space="preserve"> to download the pdf file </w:t>
      </w:r>
      <w:r w:rsidRPr="006E21DB">
        <w:rPr>
          <w:rFonts w:ascii="Rubik" w:hAnsi="Rubik" w:cs="Rubik"/>
          <w:sz w:val="20"/>
          <w:lang w:val="en-US"/>
        </w:rPr>
        <w:t>of the application</w:t>
      </w:r>
      <w:r>
        <w:rPr>
          <w:rFonts w:ascii="Rubik" w:hAnsi="Rubik" w:cs="Rubik"/>
          <w:sz w:val="20"/>
          <w:lang w:val="en-US"/>
        </w:rPr>
        <w:t xml:space="preserve"> by the system;</w:t>
      </w:r>
      <w:r w:rsidRPr="006E21DB">
        <w:rPr>
          <w:rFonts w:ascii="Rubik" w:hAnsi="Rubik" w:cs="Rubik"/>
          <w:sz w:val="20"/>
          <w:lang w:val="en-US"/>
        </w:rPr>
        <w:t xml:space="preserve"> </w:t>
      </w:r>
      <w:r>
        <w:rPr>
          <w:rFonts w:ascii="Rubik" w:hAnsi="Rubik" w:cs="Rubik"/>
          <w:sz w:val="20"/>
          <w:lang w:val="en-US"/>
        </w:rPr>
        <w:t>t</w:t>
      </w:r>
      <w:r w:rsidRPr="006E21DB">
        <w:rPr>
          <w:rFonts w:ascii="Rubik" w:hAnsi="Rubik" w:cs="Rubik"/>
          <w:sz w:val="20"/>
          <w:lang w:val="en-US"/>
        </w:rPr>
        <w:t>he PDF file shall not be modified in any way,</w:t>
      </w:r>
      <w:r>
        <w:rPr>
          <w:rFonts w:ascii="Rubik" w:hAnsi="Rubik" w:cs="Rubik"/>
          <w:sz w:val="20"/>
          <w:lang w:val="en-US"/>
        </w:rPr>
        <w:t xml:space="preserve"> It is to</w:t>
      </w:r>
      <w:r w:rsidRPr="006E21DB">
        <w:rPr>
          <w:rFonts w:ascii="Rubik" w:hAnsi="Rubik" w:cs="Rubik"/>
          <w:sz w:val="20"/>
          <w:lang w:val="en-US"/>
        </w:rPr>
        <w:t xml:space="preserve"> print</w:t>
      </w:r>
      <w:r>
        <w:rPr>
          <w:rFonts w:ascii="Rubik" w:hAnsi="Rubik" w:cs="Rubik"/>
          <w:sz w:val="20"/>
          <w:lang w:val="en-US"/>
        </w:rPr>
        <w:t>ed</w:t>
      </w:r>
      <w:r w:rsidRPr="006E21DB">
        <w:rPr>
          <w:rFonts w:ascii="Rubik" w:hAnsi="Rubik" w:cs="Rubik"/>
          <w:sz w:val="20"/>
          <w:lang w:val="en-US"/>
        </w:rPr>
        <w:t>, sign</w:t>
      </w:r>
      <w:r>
        <w:rPr>
          <w:rFonts w:ascii="Rubik" w:hAnsi="Rubik" w:cs="Rubik"/>
          <w:sz w:val="20"/>
          <w:lang w:val="en-US"/>
        </w:rPr>
        <w:t xml:space="preserve">ed </w:t>
      </w:r>
      <w:r w:rsidRPr="006E21DB">
        <w:rPr>
          <w:rFonts w:ascii="Rubik" w:hAnsi="Rubik" w:cs="Rubik"/>
          <w:sz w:val="20"/>
          <w:lang w:val="en-US"/>
        </w:rPr>
        <w:t>in original, scan</w:t>
      </w:r>
      <w:r>
        <w:rPr>
          <w:rFonts w:ascii="Rubik" w:hAnsi="Rubik" w:cs="Rubik"/>
          <w:sz w:val="20"/>
          <w:lang w:val="en-US"/>
        </w:rPr>
        <w:t>ned</w:t>
      </w:r>
      <w:r w:rsidRPr="006E21DB">
        <w:rPr>
          <w:rFonts w:ascii="Rubik" w:hAnsi="Rubik" w:cs="Rubik"/>
          <w:sz w:val="20"/>
          <w:lang w:val="en-US"/>
        </w:rPr>
        <w:t xml:space="preserve"> in a pdf file and upload</w:t>
      </w:r>
      <w:r>
        <w:rPr>
          <w:rFonts w:ascii="Rubik" w:hAnsi="Rubik" w:cs="Rubik"/>
          <w:sz w:val="20"/>
          <w:lang w:val="en-US"/>
        </w:rPr>
        <w:t>ed again on the website;</w:t>
      </w:r>
    </w:p>
    <w:p w14:paraId="5A1C71B8" w14:textId="1D742757" w:rsidR="00D31737" w:rsidRPr="008A43BE" w:rsidRDefault="00D31737" w:rsidP="00D31737">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Rubik" w:hAnsi="Rubik" w:cs="Rubik"/>
          <w:sz w:val="20"/>
          <w:lang w:val="en-US"/>
        </w:rPr>
      </w:pPr>
      <w:r w:rsidRPr="008A43BE">
        <w:rPr>
          <w:rFonts w:ascii="Rubik" w:hAnsi="Rubik" w:cs="Rubik"/>
          <w:b/>
          <w:sz w:val="20"/>
          <w:lang w:val="en-US"/>
        </w:rPr>
        <w:t xml:space="preserve">sign the application on the server using </w:t>
      </w:r>
      <w:proofErr w:type="spellStart"/>
      <w:r w:rsidRPr="008A43BE">
        <w:rPr>
          <w:rFonts w:ascii="Rubik" w:hAnsi="Rubik" w:cs="Rubik"/>
          <w:b/>
          <w:sz w:val="20"/>
          <w:lang w:val="en-US"/>
        </w:rPr>
        <w:t>ConFirma</w:t>
      </w:r>
      <w:proofErr w:type="spellEnd"/>
      <w:r w:rsidRPr="008A43BE">
        <w:rPr>
          <w:rFonts w:ascii="Rubik" w:hAnsi="Rubik" w:cs="Rubik"/>
          <w:b/>
          <w:sz w:val="20"/>
          <w:lang w:val="en-US"/>
        </w:rPr>
        <w:t xml:space="preserve"> service: </w:t>
      </w:r>
      <w:r w:rsidRPr="008A43BE">
        <w:rPr>
          <w:rFonts w:ascii="Rubik" w:hAnsi="Rubik" w:cs="Rubik"/>
          <w:sz w:val="20"/>
          <w:lang w:val="en-US"/>
        </w:rPr>
        <w:t xml:space="preserve">in </w:t>
      </w:r>
      <w:proofErr w:type="spellStart"/>
      <w:r w:rsidRPr="008A43BE">
        <w:rPr>
          <w:rFonts w:ascii="Rubik" w:hAnsi="Rubik" w:cs="Rubik"/>
          <w:sz w:val="20"/>
          <w:lang w:val="en-US"/>
        </w:rPr>
        <w:t>oder</w:t>
      </w:r>
      <w:proofErr w:type="spellEnd"/>
      <w:r w:rsidRPr="008A43BE">
        <w:rPr>
          <w:rFonts w:ascii="Rubik" w:hAnsi="Rubik" w:cs="Rubik"/>
          <w:sz w:val="20"/>
          <w:lang w:val="en-US"/>
        </w:rPr>
        <w:t xml:space="preserve"> to sign digitally the application it is necessary to have a hardware (e.g. smart card or USB with digital signature certificate issued by an approved certification body) compatible with </w:t>
      </w:r>
      <w:proofErr w:type="spellStart"/>
      <w:r w:rsidRPr="008A43BE">
        <w:rPr>
          <w:rFonts w:ascii="Rubik" w:hAnsi="Rubik" w:cs="Rubik"/>
          <w:sz w:val="20"/>
          <w:lang w:val="en-US"/>
        </w:rPr>
        <w:t>ConFirma</w:t>
      </w:r>
      <w:proofErr w:type="spellEnd"/>
      <w:r w:rsidRPr="008A43BE">
        <w:rPr>
          <w:rFonts w:ascii="Rubik" w:hAnsi="Rubik" w:cs="Rubik"/>
          <w:sz w:val="20"/>
          <w:lang w:val="en-US"/>
        </w:rPr>
        <w:t xml:space="preserve"> service; after signing, applicants can download the signed pdf application;</w:t>
      </w:r>
    </w:p>
    <w:p w14:paraId="104388E5" w14:textId="0C160130" w:rsidR="00D31737" w:rsidRDefault="00D31737" w:rsidP="00D31737">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Rubik" w:hAnsi="Rubik" w:cs="Rubik"/>
          <w:sz w:val="20"/>
          <w:lang w:val="en-US"/>
        </w:rPr>
      </w:pPr>
      <w:r w:rsidRPr="008A43BE">
        <w:rPr>
          <w:rFonts w:ascii="Rubik" w:hAnsi="Rubik" w:cs="Rubik"/>
          <w:b/>
          <w:sz w:val="20"/>
          <w:lang w:val="en-US"/>
        </w:rPr>
        <w:lastRenderedPageBreak/>
        <w:t>sign the application digitally on your PC</w:t>
      </w:r>
      <w:r w:rsidRPr="008A43BE">
        <w:rPr>
          <w:rFonts w:ascii="Rubik" w:hAnsi="Rubik" w:cs="Rubik"/>
          <w:sz w:val="20"/>
          <w:lang w:val="en-US"/>
        </w:rPr>
        <w:t xml:space="preserve">: In </w:t>
      </w:r>
      <w:proofErr w:type="spellStart"/>
      <w:r w:rsidRPr="008A43BE">
        <w:rPr>
          <w:rFonts w:ascii="Rubik" w:hAnsi="Rubik" w:cs="Rubik"/>
          <w:sz w:val="20"/>
          <w:lang w:val="en-US"/>
        </w:rPr>
        <w:t>oder</w:t>
      </w:r>
      <w:proofErr w:type="spellEnd"/>
      <w:r w:rsidRPr="008A43BE">
        <w:rPr>
          <w:rFonts w:ascii="Rubik" w:hAnsi="Rubik" w:cs="Rubik"/>
          <w:sz w:val="20"/>
          <w:lang w:val="en-US"/>
        </w:rPr>
        <w:t xml:space="preserve"> to sign digitally the application it is necessary to have a hardware (e.g. smart card or USB with digital signature certificate issued by an approved certification body) and a software for digital signatures in order to create a pdf.p7m file from the pdf file downloaded from this site. The pdf.p7m file must be uploaded in the website again</w:t>
      </w:r>
      <w:r>
        <w:rPr>
          <w:rFonts w:ascii="Rubik" w:hAnsi="Rubik" w:cs="Rubik"/>
          <w:sz w:val="20"/>
          <w:lang w:val="en-US"/>
        </w:rPr>
        <w:t>;</w:t>
      </w:r>
    </w:p>
    <w:p w14:paraId="09E785FF" w14:textId="77777777" w:rsidR="00D31737" w:rsidRPr="006834F1" w:rsidRDefault="00D31737" w:rsidP="00D31737">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Rubik" w:eastAsia="Calibri" w:hAnsi="Rubik" w:cs="Rubik"/>
          <w:sz w:val="20"/>
        </w:rPr>
      </w:pPr>
      <w:r w:rsidRPr="006834F1">
        <w:rPr>
          <w:rFonts w:ascii="Rubik" w:hAnsi="Rubik" w:cs="Rubik"/>
          <w:b/>
          <w:sz w:val="20"/>
          <w:szCs w:val="20"/>
        </w:rPr>
        <w:t xml:space="preserve">in case of </w:t>
      </w:r>
      <w:proofErr w:type="spellStart"/>
      <w:r w:rsidRPr="006834F1">
        <w:rPr>
          <w:rFonts w:ascii="Rubik" w:hAnsi="Rubik" w:cs="Rubik"/>
          <w:b/>
          <w:sz w:val="20"/>
          <w:szCs w:val="20"/>
        </w:rPr>
        <w:t>submission</w:t>
      </w:r>
      <w:proofErr w:type="spellEnd"/>
      <w:r w:rsidRPr="006834F1">
        <w:rPr>
          <w:rFonts w:ascii="Rubik" w:hAnsi="Rubik" w:cs="Rubik"/>
          <w:b/>
          <w:sz w:val="20"/>
          <w:szCs w:val="20"/>
        </w:rPr>
        <w:t xml:space="preserve"> of the </w:t>
      </w:r>
      <w:proofErr w:type="spellStart"/>
      <w:r w:rsidRPr="006834F1">
        <w:rPr>
          <w:rFonts w:ascii="Rubik" w:hAnsi="Rubik" w:cs="Rubik"/>
          <w:b/>
          <w:sz w:val="20"/>
          <w:szCs w:val="20"/>
        </w:rPr>
        <w:t>application</w:t>
      </w:r>
      <w:proofErr w:type="spellEnd"/>
      <w:r w:rsidRPr="006834F1">
        <w:rPr>
          <w:rFonts w:ascii="Rubik" w:hAnsi="Rubik" w:cs="Rubik"/>
          <w:b/>
          <w:sz w:val="20"/>
          <w:szCs w:val="20"/>
        </w:rPr>
        <w:t xml:space="preserve"> </w:t>
      </w:r>
      <w:proofErr w:type="spellStart"/>
      <w:r w:rsidRPr="006834F1">
        <w:rPr>
          <w:rFonts w:ascii="Rubik" w:hAnsi="Rubik" w:cs="Rubik"/>
          <w:b/>
          <w:sz w:val="20"/>
          <w:szCs w:val="20"/>
        </w:rPr>
        <w:t>through</w:t>
      </w:r>
      <w:proofErr w:type="spellEnd"/>
      <w:r w:rsidRPr="006834F1">
        <w:rPr>
          <w:rFonts w:ascii="Rubik" w:hAnsi="Rubik" w:cs="Rubik"/>
          <w:b/>
          <w:sz w:val="20"/>
          <w:szCs w:val="20"/>
        </w:rPr>
        <w:t xml:space="preserve"> SPID</w:t>
      </w:r>
      <w:r w:rsidRPr="006834F1">
        <w:rPr>
          <w:rFonts w:ascii="Rubik" w:hAnsi="Rubik" w:cs="Rubik"/>
          <w:sz w:val="20"/>
          <w:szCs w:val="20"/>
        </w:rPr>
        <w:t xml:space="preserve">, </w:t>
      </w:r>
      <w:proofErr w:type="spellStart"/>
      <w:r w:rsidRPr="006834F1">
        <w:rPr>
          <w:rFonts w:ascii="Rubik" w:hAnsi="Rubik" w:cs="Rubik"/>
          <w:sz w:val="20"/>
          <w:szCs w:val="20"/>
        </w:rPr>
        <w:t>it</w:t>
      </w:r>
      <w:proofErr w:type="spellEnd"/>
      <w:r w:rsidRPr="006834F1">
        <w:rPr>
          <w:rFonts w:ascii="Rubik" w:hAnsi="Rubik" w:cs="Rubik"/>
          <w:sz w:val="20"/>
          <w:szCs w:val="20"/>
        </w:rPr>
        <w:t xml:space="preserve"> </w:t>
      </w:r>
      <w:proofErr w:type="spellStart"/>
      <w:r w:rsidRPr="006834F1">
        <w:rPr>
          <w:rFonts w:ascii="Rubik" w:hAnsi="Rubik" w:cs="Rubik"/>
          <w:sz w:val="20"/>
          <w:szCs w:val="20"/>
        </w:rPr>
        <w:t>will</w:t>
      </w:r>
      <w:proofErr w:type="spellEnd"/>
      <w:r w:rsidRPr="006834F1">
        <w:rPr>
          <w:rFonts w:ascii="Rubik" w:hAnsi="Rubik" w:cs="Rubik"/>
          <w:sz w:val="20"/>
          <w:szCs w:val="20"/>
        </w:rPr>
        <w:t xml:space="preserve"> </w:t>
      </w:r>
      <w:proofErr w:type="spellStart"/>
      <w:r w:rsidRPr="006834F1">
        <w:rPr>
          <w:rFonts w:ascii="Rubik" w:hAnsi="Rubik" w:cs="Rubik"/>
          <w:sz w:val="20"/>
          <w:szCs w:val="20"/>
        </w:rPr>
        <w:t>not</w:t>
      </w:r>
      <w:proofErr w:type="spellEnd"/>
      <w:r w:rsidRPr="006834F1">
        <w:rPr>
          <w:rFonts w:ascii="Rubik" w:hAnsi="Rubik" w:cs="Rubik"/>
          <w:sz w:val="20"/>
          <w:szCs w:val="20"/>
        </w:rPr>
        <w:t xml:space="preserve"> be </w:t>
      </w:r>
      <w:proofErr w:type="spellStart"/>
      <w:r w:rsidRPr="006834F1">
        <w:rPr>
          <w:rFonts w:ascii="Rubik" w:hAnsi="Rubik" w:cs="Rubik"/>
          <w:sz w:val="20"/>
          <w:szCs w:val="20"/>
        </w:rPr>
        <w:t>necessary</w:t>
      </w:r>
      <w:proofErr w:type="spellEnd"/>
      <w:r w:rsidRPr="006834F1">
        <w:rPr>
          <w:rFonts w:ascii="Rubik" w:hAnsi="Rubik" w:cs="Rubik"/>
          <w:sz w:val="20"/>
          <w:szCs w:val="20"/>
        </w:rPr>
        <w:t xml:space="preserve"> to </w:t>
      </w:r>
      <w:proofErr w:type="spellStart"/>
      <w:r w:rsidRPr="006834F1">
        <w:rPr>
          <w:rFonts w:ascii="Rubik" w:hAnsi="Rubik" w:cs="Rubik"/>
          <w:sz w:val="20"/>
          <w:szCs w:val="20"/>
        </w:rPr>
        <w:t>sign</w:t>
      </w:r>
      <w:proofErr w:type="spellEnd"/>
      <w:r w:rsidRPr="006834F1">
        <w:rPr>
          <w:rFonts w:ascii="Rubik" w:hAnsi="Rubik" w:cs="Rubik"/>
          <w:sz w:val="20"/>
          <w:szCs w:val="20"/>
        </w:rPr>
        <w:t xml:space="preserve"> the </w:t>
      </w:r>
      <w:proofErr w:type="spellStart"/>
      <w:r w:rsidRPr="006834F1">
        <w:rPr>
          <w:rFonts w:ascii="Rubik" w:hAnsi="Rubik" w:cs="Rubik"/>
          <w:sz w:val="20"/>
          <w:szCs w:val="20"/>
        </w:rPr>
        <w:t>application</w:t>
      </w:r>
      <w:proofErr w:type="spellEnd"/>
      <w:r w:rsidRPr="006834F1">
        <w:rPr>
          <w:rFonts w:ascii="Rubik" w:hAnsi="Rubik" w:cs="Rubik"/>
          <w:sz w:val="20"/>
          <w:szCs w:val="20"/>
        </w:rPr>
        <w:t xml:space="preserve"> </w:t>
      </w:r>
      <w:proofErr w:type="spellStart"/>
      <w:r w:rsidRPr="006834F1">
        <w:rPr>
          <w:rFonts w:ascii="Rubik" w:hAnsi="Rubik" w:cs="Rubik"/>
          <w:sz w:val="20"/>
          <w:szCs w:val="20"/>
        </w:rPr>
        <w:t>form</w:t>
      </w:r>
      <w:proofErr w:type="spellEnd"/>
      <w:r w:rsidRPr="006834F1">
        <w:rPr>
          <w:rFonts w:ascii="Rubik" w:hAnsi="Rubik" w:cs="Rubik"/>
          <w:sz w:val="20"/>
          <w:szCs w:val="20"/>
        </w:rPr>
        <w:t xml:space="preserve"> </w:t>
      </w:r>
      <w:proofErr w:type="spellStart"/>
      <w:r w:rsidRPr="006834F1">
        <w:rPr>
          <w:rFonts w:ascii="Rubik" w:hAnsi="Rubik" w:cs="Rubik"/>
          <w:sz w:val="20"/>
          <w:szCs w:val="20"/>
        </w:rPr>
        <w:t>as</w:t>
      </w:r>
      <w:proofErr w:type="spellEnd"/>
      <w:r w:rsidRPr="006834F1">
        <w:rPr>
          <w:rFonts w:ascii="Rubik" w:hAnsi="Rubik" w:cs="Rubik"/>
          <w:sz w:val="20"/>
          <w:szCs w:val="20"/>
        </w:rPr>
        <w:t xml:space="preserve"> </w:t>
      </w:r>
      <w:proofErr w:type="spellStart"/>
      <w:r w:rsidRPr="006834F1">
        <w:rPr>
          <w:rFonts w:ascii="Rubik" w:hAnsi="Rubik" w:cs="Rubik"/>
          <w:sz w:val="20"/>
          <w:szCs w:val="20"/>
        </w:rPr>
        <w:t>it</w:t>
      </w:r>
      <w:proofErr w:type="spellEnd"/>
      <w:r w:rsidRPr="006834F1">
        <w:rPr>
          <w:rFonts w:ascii="Rubik" w:hAnsi="Rubik" w:cs="Rubik"/>
          <w:sz w:val="20"/>
          <w:szCs w:val="20"/>
        </w:rPr>
        <w:t xml:space="preserve"> </w:t>
      </w:r>
      <w:proofErr w:type="spellStart"/>
      <w:r w:rsidRPr="006834F1">
        <w:rPr>
          <w:rFonts w:ascii="Rubik" w:hAnsi="Rubik" w:cs="Rubik"/>
          <w:sz w:val="20"/>
          <w:szCs w:val="20"/>
        </w:rPr>
        <w:t>is</w:t>
      </w:r>
      <w:proofErr w:type="spellEnd"/>
      <w:r w:rsidRPr="006834F1">
        <w:rPr>
          <w:rFonts w:ascii="Rubik" w:hAnsi="Rubik" w:cs="Rubik"/>
          <w:sz w:val="20"/>
          <w:szCs w:val="20"/>
        </w:rPr>
        <w:t xml:space="preserve"> </w:t>
      </w:r>
      <w:proofErr w:type="spellStart"/>
      <w:r w:rsidRPr="006834F1">
        <w:rPr>
          <w:rFonts w:ascii="Rubik" w:hAnsi="Rubik" w:cs="Rubik"/>
          <w:sz w:val="20"/>
          <w:szCs w:val="20"/>
        </w:rPr>
        <w:t>automatically</w:t>
      </w:r>
      <w:proofErr w:type="spellEnd"/>
      <w:r w:rsidRPr="006834F1">
        <w:rPr>
          <w:rFonts w:ascii="Rubik" w:hAnsi="Rubik" w:cs="Rubik"/>
          <w:sz w:val="20"/>
          <w:szCs w:val="20"/>
        </w:rPr>
        <w:t xml:space="preserve"> </w:t>
      </w:r>
      <w:proofErr w:type="spellStart"/>
      <w:r w:rsidRPr="006834F1">
        <w:rPr>
          <w:rFonts w:ascii="Rubik" w:hAnsi="Rubik" w:cs="Rubik"/>
          <w:sz w:val="20"/>
          <w:szCs w:val="20"/>
        </w:rPr>
        <w:t>acquired</w:t>
      </w:r>
      <w:proofErr w:type="spellEnd"/>
      <w:r w:rsidRPr="006834F1">
        <w:rPr>
          <w:rFonts w:ascii="Rubik" w:hAnsi="Rubik" w:cs="Rubik"/>
          <w:sz w:val="20"/>
          <w:szCs w:val="20"/>
        </w:rPr>
        <w:t xml:space="preserve"> by the procedure</w:t>
      </w:r>
      <w:r w:rsidRPr="006834F1">
        <w:rPr>
          <w:rFonts w:ascii="Rubik" w:eastAsia="Calibri" w:hAnsi="Rubik" w:cs="Rubik"/>
          <w:sz w:val="20"/>
        </w:rPr>
        <w:t>.</w:t>
      </w:r>
    </w:p>
    <w:p w14:paraId="120C4215" w14:textId="77777777" w:rsidR="00D31737" w:rsidRPr="00BA3354" w:rsidRDefault="00D31737" w:rsidP="00D31737">
      <w:pPr>
        <w:jc w:val="both"/>
        <w:rPr>
          <w:rFonts w:ascii="Rubik" w:hAnsi="Rubik" w:cs="Rubik"/>
          <w:b/>
          <w:sz w:val="20"/>
          <w:lang w:val="en-US"/>
        </w:rPr>
      </w:pPr>
      <w:r w:rsidRPr="006834F1">
        <w:rPr>
          <w:rFonts w:ascii="Rubik" w:hAnsi="Rubik" w:cs="Rubik"/>
          <w:b/>
          <w:sz w:val="20"/>
          <w:lang w:val="en-US"/>
        </w:rPr>
        <w:t>The application must contain all the required data by the system and must</w:t>
      </w:r>
      <w:r w:rsidRPr="00BA3354">
        <w:rPr>
          <w:rFonts w:ascii="Rubik" w:hAnsi="Rubik" w:cs="Rubik"/>
          <w:b/>
          <w:sz w:val="20"/>
          <w:lang w:val="en-US"/>
        </w:rPr>
        <w:t xml:space="preserve"> be signed and accompanied by a valid identification document</w:t>
      </w:r>
      <w:r w:rsidRPr="0068152F">
        <w:rPr>
          <w:rFonts w:ascii="Rubik" w:hAnsi="Rubik" w:cs="Rubik"/>
          <w:b/>
          <w:sz w:val="20"/>
          <w:lang w:val="en-US"/>
        </w:rPr>
        <w:t xml:space="preserve"> </w:t>
      </w:r>
      <w:r>
        <w:rPr>
          <w:rFonts w:ascii="Rubik" w:hAnsi="Rubik" w:cs="Rubik"/>
          <w:b/>
          <w:sz w:val="20"/>
          <w:lang w:val="en-US"/>
        </w:rPr>
        <w:t xml:space="preserve">of </w:t>
      </w:r>
      <w:r w:rsidRPr="00BA3354">
        <w:rPr>
          <w:rFonts w:ascii="Rubik" w:hAnsi="Rubik" w:cs="Rubik"/>
          <w:b/>
          <w:sz w:val="20"/>
          <w:lang w:val="en-US"/>
        </w:rPr>
        <w:t>the candidate, under penalty of exclusion.</w:t>
      </w:r>
    </w:p>
    <w:p w14:paraId="7B4FED2D" w14:textId="77777777" w:rsidR="00D31737" w:rsidRDefault="00D31737" w:rsidP="00D31737">
      <w:pPr>
        <w:jc w:val="both"/>
        <w:rPr>
          <w:rFonts w:ascii="Rubik" w:hAnsi="Rubik" w:cs="Rubik"/>
          <w:sz w:val="20"/>
          <w:szCs w:val="20"/>
          <w:lang w:val="en-GB"/>
        </w:rPr>
      </w:pPr>
      <w:r w:rsidRPr="00BA3354">
        <w:rPr>
          <w:rFonts w:ascii="Rubik" w:hAnsi="Rubik" w:cs="Rubik"/>
          <w:sz w:val="20"/>
          <w:lang w:val="en-US"/>
        </w:rPr>
        <w:t xml:space="preserve">For any technical problems, </w:t>
      </w:r>
      <w:r w:rsidRPr="00DC61F1">
        <w:rPr>
          <w:rFonts w:ascii="Rubik" w:hAnsi="Rubik" w:cs="Rubik"/>
          <w:sz w:val="20"/>
          <w:lang w:val="en-US"/>
        </w:rPr>
        <w:t>contact support through the link available in the footer</w:t>
      </w:r>
      <w:r>
        <w:rPr>
          <w:rFonts w:ascii="Rubik" w:hAnsi="Rubik" w:cs="Rubik"/>
          <w:sz w:val="20"/>
          <w:lang w:val="en-US"/>
        </w:rPr>
        <w:t xml:space="preserve"> </w:t>
      </w:r>
      <w:r w:rsidRPr="00B3102F">
        <w:rPr>
          <w:rFonts w:ascii="Rubik" w:hAnsi="Rubik" w:cs="Rubik"/>
          <w:sz w:val="20"/>
        </w:rPr>
        <w:t>https://pica.cineca.it/unibg</w:t>
      </w:r>
      <w:r>
        <w:rPr>
          <w:rFonts w:ascii="Rubik" w:hAnsi="Rubik" w:cs="Rubik"/>
          <w:sz w:val="20"/>
        </w:rPr>
        <w:t>.</w:t>
      </w:r>
    </w:p>
    <w:p w14:paraId="06392E2D" w14:textId="77777777" w:rsidR="00D31737" w:rsidRPr="00E75647" w:rsidRDefault="00D31737" w:rsidP="00D31737">
      <w:pPr>
        <w:jc w:val="center"/>
        <w:outlineLvl w:val="0"/>
        <w:rPr>
          <w:rFonts w:ascii="Rubik" w:hAnsi="Rubik" w:cs="Rubik"/>
          <w:b/>
          <w:sz w:val="20"/>
          <w:lang w:val="en-GB"/>
        </w:rPr>
      </w:pPr>
      <w:r w:rsidRPr="00E75647">
        <w:rPr>
          <w:rFonts w:ascii="Rubik" w:hAnsi="Rubik" w:cs="Rubik"/>
          <w:b/>
          <w:sz w:val="20"/>
          <w:lang w:val="en-GB"/>
        </w:rPr>
        <w:t>Article 5</w:t>
      </w:r>
    </w:p>
    <w:p w14:paraId="5AAD396E" w14:textId="77777777" w:rsidR="00D31737" w:rsidRPr="00E75647" w:rsidRDefault="00D31737" w:rsidP="00D31737">
      <w:pPr>
        <w:jc w:val="center"/>
        <w:outlineLvl w:val="0"/>
        <w:rPr>
          <w:rFonts w:ascii="Rubik" w:hAnsi="Rubik" w:cs="Rubik"/>
          <w:b/>
          <w:sz w:val="20"/>
          <w:lang w:val="en-GB"/>
        </w:rPr>
      </w:pPr>
      <w:r w:rsidRPr="00E75647">
        <w:rPr>
          <w:rFonts w:ascii="Rubik" w:hAnsi="Rubik" w:cs="Rubik"/>
          <w:b/>
          <w:sz w:val="20"/>
          <w:lang w:val="en-GB"/>
        </w:rPr>
        <w:t>Admission application</w:t>
      </w:r>
    </w:p>
    <w:p w14:paraId="42811CEF" w14:textId="77777777" w:rsidR="00D31737" w:rsidRPr="006834F1" w:rsidRDefault="00D31737" w:rsidP="00D31737">
      <w:pPr>
        <w:jc w:val="both"/>
        <w:rPr>
          <w:rFonts w:ascii="Rubik" w:hAnsi="Rubik" w:cs="Rubik"/>
          <w:sz w:val="6"/>
          <w:szCs w:val="6"/>
          <w:lang w:val="en-GB"/>
        </w:rPr>
      </w:pPr>
    </w:p>
    <w:p w14:paraId="6E3FCCD8" w14:textId="77777777" w:rsidR="00D31737" w:rsidRPr="00E75647" w:rsidRDefault="00D31737" w:rsidP="00D31737">
      <w:pPr>
        <w:jc w:val="both"/>
        <w:rPr>
          <w:rFonts w:ascii="Rubik" w:hAnsi="Rubik" w:cs="Rubik"/>
          <w:sz w:val="20"/>
          <w:lang w:val="en-GB"/>
        </w:rPr>
      </w:pPr>
      <w:r w:rsidRPr="00D22F48">
        <w:rPr>
          <w:rFonts w:ascii="Rubik" w:hAnsi="Rubik" w:cs="Rubik"/>
          <w:sz w:val="20"/>
          <w:lang w:val="en-GB"/>
        </w:rPr>
        <w:t>The applicant, filling the application</w:t>
      </w:r>
      <w:r>
        <w:rPr>
          <w:rFonts w:ascii="Rubik" w:hAnsi="Rubik" w:cs="Rubik"/>
          <w:sz w:val="20"/>
          <w:lang w:val="en-GB"/>
        </w:rPr>
        <w:t>,</w:t>
      </w:r>
      <w:r w:rsidRPr="00D22F48">
        <w:rPr>
          <w:rFonts w:ascii="Rubik" w:hAnsi="Rubik" w:cs="Rubik"/>
          <w:sz w:val="20"/>
          <w:lang w:val="en-GB"/>
        </w:rPr>
        <w:t xml:space="preserve"> must declare, under his/her own responsibility, pursuant to</w:t>
      </w:r>
      <w:r w:rsidRPr="00E75647">
        <w:rPr>
          <w:rFonts w:ascii="Rubik" w:hAnsi="Rubik" w:cs="Rubik"/>
          <w:sz w:val="20"/>
          <w:lang w:val="en-GB"/>
        </w:rPr>
        <w:t xml:space="preserve"> what provided for by Presidential Decree 445/2000 and following amendments and integrations, as follows:</w:t>
      </w:r>
    </w:p>
    <w:p w14:paraId="20A27A60" w14:textId="77777777" w:rsidR="00D31737" w:rsidRPr="00E75647" w:rsidRDefault="00D31737" w:rsidP="00D3173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09" w:hanging="425"/>
        <w:jc w:val="both"/>
        <w:rPr>
          <w:rFonts w:ascii="Rubik" w:hAnsi="Rubik" w:cs="Rubik"/>
          <w:sz w:val="20"/>
          <w:lang w:val="en-GB"/>
        </w:rPr>
      </w:pPr>
      <w:r w:rsidRPr="00E75647">
        <w:rPr>
          <w:rFonts w:ascii="Rubik" w:hAnsi="Rubik" w:cs="Rubik"/>
          <w:sz w:val="20"/>
          <w:lang w:val="en-GB"/>
        </w:rPr>
        <w:t>his/her citizenship;</w:t>
      </w:r>
    </w:p>
    <w:p w14:paraId="143D6AC0" w14:textId="77777777" w:rsidR="00D31737" w:rsidRPr="00E75647" w:rsidRDefault="00D31737" w:rsidP="00D3173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ind w:left="709" w:hanging="425"/>
        <w:jc w:val="both"/>
        <w:rPr>
          <w:rFonts w:ascii="Rubik" w:hAnsi="Rubik" w:cs="Rubik"/>
          <w:sz w:val="20"/>
          <w:lang w:val="en-GB"/>
        </w:rPr>
      </w:pPr>
      <w:r w:rsidRPr="00E75647">
        <w:rPr>
          <w:rFonts w:ascii="Rubik" w:hAnsi="Rubik" w:cs="Rubik"/>
          <w:sz w:val="20"/>
          <w:lang w:val="en-GB"/>
        </w:rPr>
        <w:t>to possess the qualifications mentioned in the previous Art. 2, indicating the degree cycle/CUN Area of PhD, the date on which it was obtained, the Institute that issued it and the final vote/assessment achieved; the applicant with qualification(s) obtained abroad must declare to have obtained the relevant recognition indicating in the application the details of the provision or must annex the required documentation according to what specified hereby;</w:t>
      </w:r>
    </w:p>
    <w:p w14:paraId="1335123B" w14:textId="77777777" w:rsidR="00D31737" w:rsidRPr="00E75647" w:rsidRDefault="00D31737" w:rsidP="00D3173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ind w:left="709" w:hanging="425"/>
        <w:jc w:val="both"/>
        <w:rPr>
          <w:rFonts w:ascii="Rubik" w:hAnsi="Rubik" w:cs="Rubik"/>
          <w:sz w:val="20"/>
          <w:lang w:val="en-GB"/>
        </w:rPr>
      </w:pPr>
      <w:r w:rsidRPr="00E75647">
        <w:rPr>
          <w:rFonts w:ascii="Rubik" w:hAnsi="Rubik" w:cs="Rubik"/>
          <w:sz w:val="20"/>
          <w:lang w:val="en-GB"/>
        </w:rPr>
        <w:t>to possess any other requirements as mentioned in Art. 2;</w:t>
      </w:r>
    </w:p>
    <w:p w14:paraId="76092A09" w14:textId="77777777" w:rsidR="00D31737" w:rsidRPr="00E75647" w:rsidRDefault="00D31737" w:rsidP="00D3173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ind w:left="709" w:hanging="425"/>
        <w:jc w:val="both"/>
        <w:rPr>
          <w:rFonts w:ascii="Rubik" w:hAnsi="Rubik" w:cs="Rubik"/>
          <w:sz w:val="20"/>
          <w:lang w:val="en-GB"/>
        </w:rPr>
      </w:pPr>
      <w:r w:rsidRPr="00E75647">
        <w:rPr>
          <w:rFonts w:ascii="Rubik" w:hAnsi="Rubik" w:cs="Rubik"/>
          <w:sz w:val="20"/>
          <w:lang w:val="en-GB"/>
        </w:rPr>
        <w:t>to possess other qualifications useful for the assessment;</w:t>
      </w:r>
    </w:p>
    <w:p w14:paraId="589E9BD8" w14:textId="37C59701" w:rsidR="00D31737" w:rsidRPr="00E75647" w:rsidRDefault="00D31737" w:rsidP="00D3173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ind w:left="709" w:hanging="425"/>
        <w:jc w:val="both"/>
        <w:rPr>
          <w:rFonts w:ascii="Rubik" w:hAnsi="Rubik" w:cs="Rubik"/>
          <w:sz w:val="20"/>
          <w:lang w:val="en-GB"/>
        </w:rPr>
      </w:pPr>
      <w:r w:rsidRPr="00E75647">
        <w:rPr>
          <w:rFonts w:ascii="Rubik" w:hAnsi="Rubik" w:cs="Rubik"/>
          <w:sz w:val="20"/>
          <w:lang w:val="en-GB"/>
        </w:rPr>
        <w:t xml:space="preserve">to know the foreign language required by this call; </w:t>
      </w:r>
    </w:p>
    <w:p w14:paraId="57CDA1FB" w14:textId="77777777" w:rsidR="00D31737" w:rsidRPr="00E75647" w:rsidRDefault="00D31737" w:rsidP="00D3173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ind w:left="709" w:hanging="425"/>
        <w:jc w:val="both"/>
        <w:rPr>
          <w:rFonts w:ascii="Rubik" w:hAnsi="Rubik" w:cs="Rubik"/>
          <w:sz w:val="20"/>
          <w:lang w:val="en-GB"/>
        </w:rPr>
      </w:pPr>
      <w:r w:rsidRPr="00DA6965">
        <w:rPr>
          <w:rFonts w:ascii="Rubik" w:hAnsi="Rubik" w:cs="Rubik"/>
          <w:sz w:val="20"/>
          <w:lang w:val="en-GB"/>
        </w:rPr>
        <w:t>in case of Italian citizenship</w:t>
      </w:r>
      <w:r w:rsidRPr="00E75647">
        <w:rPr>
          <w:rFonts w:ascii="Rubik" w:hAnsi="Rubik" w:cs="Rubik"/>
          <w:sz w:val="20"/>
          <w:lang w:val="en-GB"/>
        </w:rPr>
        <w:t xml:space="preserve">: to be enrolled in the electoral lists, specifying the Municipality of belonging and possibly specifying the reasons for non-inclusion or cancellation from the same lists; </w:t>
      </w:r>
      <w:r w:rsidRPr="00DA6965">
        <w:rPr>
          <w:rFonts w:ascii="Rubik" w:hAnsi="Rubik" w:cs="Rubik"/>
          <w:sz w:val="20"/>
          <w:lang w:val="en-GB"/>
        </w:rPr>
        <w:t>in case of foreign citizenship</w:t>
      </w:r>
      <w:r w:rsidRPr="00E75647">
        <w:rPr>
          <w:rFonts w:ascii="Rubik" w:hAnsi="Rubik" w:cs="Rubik"/>
          <w:sz w:val="20"/>
          <w:lang w:val="en-GB"/>
        </w:rPr>
        <w:t>: to possess civil and political rights in the Country of belonging or provenance, or the reasons for non-possession of the same;</w:t>
      </w:r>
    </w:p>
    <w:p w14:paraId="06CC0556" w14:textId="77777777" w:rsidR="00D31737" w:rsidRPr="00E75647" w:rsidRDefault="00D31737" w:rsidP="00D3173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ind w:left="709" w:hanging="425"/>
        <w:jc w:val="both"/>
        <w:rPr>
          <w:rFonts w:ascii="Rubik" w:hAnsi="Rubik" w:cs="Rubik"/>
          <w:sz w:val="20"/>
          <w:lang w:val="en-GB"/>
        </w:rPr>
      </w:pPr>
      <w:r w:rsidRPr="00E75647">
        <w:rPr>
          <w:rFonts w:ascii="Rubik" w:hAnsi="Rubik" w:cs="Rubik"/>
          <w:sz w:val="20"/>
          <w:lang w:val="en-GB"/>
        </w:rPr>
        <w:t>not to be excluded from the active political electorate;</w:t>
      </w:r>
    </w:p>
    <w:p w14:paraId="5BF55DFA" w14:textId="77777777" w:rsidR="00D31737" w:rsidRPr="00E75647" w:rsidRDefault="00D31737" w:rsidP="00D3173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ind w:left="709" w:hanging="425"/>
        <w:jc w:val="both"/>
        <w:rPr>
          <w:rFonts w:ascii="Rubik" w:hAnsi="Rubik" w:cs="Rubik"/>
          <w:sz w:val="20"/>
          <w:lang w:val="en-GB"/>
        </w:rPr>
      </w:pPr>
      <w:r w:rsidRPr="00E75647">
        <w:rPr>
          <w:rFonts w:ascii="Rubik" w:hAnsi="Rubik" w:cs="Rubik"/>
          <w:sz w:val="20"/>
          <w:lang w:val="en-GB"/>
        </w:rPr>
        <w:t>to have no criminal convictions, or declare possible convictions undergone, indicating the details of related sentences, and any pending criminal proceedings;</w:t>
      </w:r>
    </w:p>
    <w:p w14:paraId="6F232053" w14:textId="707CDD9C" w:rsidR="00D31737" w:rsidRPr="00E75647" w:rsidRDefault="00D31737" w:rsidP="00D3173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ind w:left="709" w:hanging="425"/>
        <w:jc w:val="both"/>
        <w:rPr>
          <w:rFonts w:ascii="Rubik" w:hAnsi="Rubik" w:cs="Rubik"/>
          <w:sz w:val="20"/>
          <w:lang w:val="en-GB"/>
        </w:rPr>
      </w:pPr>
      <w:r w:rsidRPr="00E75647">
        <w:rPr>
          <w:rFonts w:ascii="Rubik" w:hAnsi="Rubik" w:cs="Rubik"/>
          <w:sz w:val="20"/>
          <w:lang w:val="en-GB"/>
        </w:rPr>
        <w:t>to be/not to be a state employee, specifying to be/not to be a regular employee at Universities</w:t>
      </w:r>
      <w:r w:rsidR="00A02B9A">
        <w:rPr>
          <w:rFonts w:ascii="Rubik" w:hAnsi="Rubik" w:cs="Rubik"/>
          <w:sz w:val="20"/>
          <w:lang w:val="en-GB"/>
        </w:rPr>
        <w:t xml:space="preserve"> </w:t>
      </w:r>
      <w:r w:rsidRPr="00E75647">
        <w:rPr>
          <w:rFonts w:ascii="Rubik" w:hAnsi="Rubik" w:cs="Rubik"/>
          <w:sz w:val="20"/>
          <w:lang w:val="en-GB"/>
        </w:rPr>
        <w:t>and other bodies as mentioned in Art. 22 of L. No. 240/2010;</w:t>
      </w:r>
    </w:p>
    <w:p w14:paraId="319C0E8F" w14:textId="014EA083" w:rsidR="00D31737" w:rsidRPr="00E75647" w:rsidRDefault="00D31737" w:rsidP="00D3173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ind w:left="709" w:hanging="425"/>
        <w:jc w:val="both"/>
        <w:rPr>
          <w:rFonts w:ascii="Rubik" w:hAnsi="Rubik" w:cs="Rubik"/>
          <w:sz w:val="20"/>
          <w:lang w:val="en-GB"/>
        </w:rPr>
      </w:pPr>
      <w:r w:rsidRPr="00E75647">
        <w:rPr>
          <w:rFonts w:ascii="Rubik" w:hAnsi="Rubik" w:cs="Rubik"/>
          <w:sz w:val="20"/>
          <w:lang w:val="en-GB"/>
        </w:rPr>
        <w:t>to have no degree of kinship or affinity, up to and including the fourth degree, with a professor from the relevant structure or with the Chancellor, the General Manager or a member of the University’s Board of Directors;</w:t>
      </w:r>
    </w:p>
    <w:p w14:paraId="4AE747E9" w14:textId="752ACA1A" w:rsidR="00D31737" w:rsidRDefault="00D31737" w:rsidP="00D3173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ind w:left="709" w:hanging="425"/>
        <w:jc w:val="both"/>
        <w:rPr>
          <w:rFonts w:ascii="Rubik" w:hAnsi="Rubik" w:cs="Rubik"/>
          <w:sz w:val="20"/>
          <w:lang w:val="en-GB"/>
        </w:rPr>
      </w:pPr>
      <w:r w:rsidRPr="00E75647">
        <w:rPr>
          <w:rFonts w:ascii="Rubik" w:hAnsi="Rubik" w:cs="Rubik"/>
          <w:sz w:val="20"/>
          <w:lang w:val="en-GB"/>
        </w:rPr>
        <w:t xml:space="preserve">if enrolled in a </w:t>
      </w:r>
      <w:r w:rsidRPr="00E75647">
        <w:rPr>
          <w:rFonts w:ascii="Rubik" w:hAnsi="Rubik" w:cs="Rubik"/>
          <w:sz w:val="20"/>
          <w:lang w:val="en-US"/>
        </w:rPr>
        <w:t xml:space="preserve">Diploma di </w:t>
      </w:r>
      <w:proofErr w:type="spellStart"/>
      <w:r w:rsidRPr="00E75647">
        <w:rPr>
          <w:rFonts w:ascii="Rubik" w:hAnsi="Rubik" w:cs="Rubik"/>
          <w:sz w:val="20"/>
          <w:lang w:val="en-US"/>
        </w:rPr>
        <w:t>Laurea</w:t>
      </w:r>
      <w:proofErr w:type="spellEnd"/>
      <w:r w:rsidRPr="00E75647">
        <w:rPr>
          <w:rFonts w:ascii="Rubik" w:hAnsi="Rubik" w:cs="Rubik"/>
          <w:sz w:val="20"/>
          <w:lang w:val="en-US"/>
        </w:rPr>
        <w:t xml:space="preserve"> </w:t>
      </w:r>
      <w:r w:rsidRPr="00E75647">
        <w:rPr>
          <w:rFonts w:ascii="Rubik" w:hAnsi="Rubik" w:cs="Rubik"/>
          <w:sz w:val="20"/>
          <w:lang w:val="en-GB"/>
        </w:rPr>
        <w:t xml:space="preserve">(DL), </w:t>
      </w:r>
      <w:r w:rsidRPr="00E75647">
        <w:rPr>
          <w:rFonts w:ascii="Rubik" w:hAnsi="Rubik" w:cs="Rubik"/>
          <w:sz w:val="20"/>
          <w:lang w:val="en-US"/>
        </w:rPr>
        <w:t xml:space="preserve">Diploma di </w:t>
      </w:r>
      <w:proofErr w:type="spellStart"/>
      <w:r w:rsidRPr="00E75647">
        <w:rPr>
          <w:rFonts w:ascii="Rubik" w:hAnsi="Rubik" w:cs="Rubik"/>
          <w:sz w:val="20"/>
          <w:lang w:val="en-US"/>
        </w:rPr>
        <w:t>Laurea</w:t>
      </w:r>
      <w:proofErr w:type="spellEnd"/>
      <w:r w:rsidRPr="00E75647">
        <w:rPr>
          <w:rFonts w:ascii="Rubik" w:hAnsi="Rubik" w:cs="Rubik"/>
          <w:sz w:val="20"/>
          <w:lang w:val="en-US"/>
        </w:rPr>
        <w:t xml:space="preserve"> </w:t>
      </w:r>
      <w:proofErr w:type="spellStart"/>
      <w:r w:rsidRPr="00E75647">
        <w:rPr>
          <w:rFonts w:ascii="Rubik" w:hAnsi="Rubik" w:cs="Rubik"/>
          <w:sz w:val="20"/>
          <w:lang w:val="en-US"/>
        </w:rPr>
        <w:t>Specialistica</w:t>
      </w:r>
      <w:proofErr w:type="spellEnd"/>
      <w:r w:rsidRPr="00E75647">
        <w:rPr>
          <w:rFonts w:ascii="Rubik" w:hAnsi="Rubik" w:cs="Rubik"/>
          <w:sz w:val="20"/>
          <w:lang w:val="en-US"/>
        </w:rPr>
        <w:t xml:space="preserve"> (LS), </w:t>
      </w:r>
      <w:proofErr w:type="spellStart"/>
      <w:r w:rsidRPr="00E75647">
        <w:rPr>
          <w:rFonts w:ascii="Rubik" w:hAnsi="Rubik" w:cs="Rubik"/>
          <w:sz w:val="20"/>
          <w:lang w:val="en-US"/>
        </w:rPr>
        <w:t>Laurea</w:t>
      </w:r>
      <w:proofErr w:type="spellEnd"/>
      <w:r w:rsidRPr="00E75647">
        <w:rPr>
          <w:rFonts w:ascii="Rubik" w:hAnsi="Rubik" w:cs="Rubik"/>
          <w:sz w:val="20"/>
          <w:lang w:val="en-US"/>
        </w:rPr>
        <w:t xml:space="preserve"> </w:t>
      </w:r>
      <w:proofErr w:type="spellStart"/>
      <w:r w:rsidRPr="00E75647">
        <w:rPr>
          <w:rFonts w:ascii="Rubik" w:hAnsi="Rubik" w:cs="Rubik"/>
          <w:sz w:val="20"/>
          <w:lang w:val="en-US"/>
        </w:rPr>
        <w:t>Magistrale</w:t>
      </w:r>
      <w:proofErr w:type="spellEnd"/>
      <w:r w:rsidRPr="00E75647">
        <w:rPr>
          <w:rFonts w:ascii="Rubik" w:hAnsi="Rubik" w:cs="Rubik"/>
          <w:sz w:val="20"/>
          <w:lang w:val="en-US"/>
        </w:rPr>
        <w:t xml:space="preserve"> (LM)</w:t>
      </w:r>
      <w:r w:rsidRPr="00E75647">
        <w:rPr>
          <w:rFonts w:ascii="Rubik" w:hAnsi="Rubik" w:cs="Rubik"/>
          <w:sz w:val="20"/>
          <w:lang w:val="en-GB"/>
        </w:rPr>
        <w:t>, PhD with study grant or medical specialisation, in Italy or abroad, to be aware that, in the event</w:t>
      </w:r>
      <w:r w:rsidR="00DC541D">
        <w:rPr>
          <w:rFonts w:ascii="Rubik" w:hAnsi="Rubik" w:cs="Rubik"/>
          <w:sz w:val="20"/>
          <w:lang w:val="en-GB"/>
        </w:rPr>
        <w:t>;</w:t>
      </w:r>
    </w:p>
    <w:p w14:paraId="25BE85D2" w14:textId="77777777" w:rsidR="00D31737" w:rsidRPr="00E75647" w:rsidRDefault="00D31737" w:rsidP="00D3173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ind w:left="709" w:hanging="425"/>
        <w:jc w:val="both"/>
        <w:rPr>
          <w:rFonts w:ascii="Rubik" w:hAnsi="Rubik" w:cs="Rubik"/>
          <w:sz w:val="20"/>
          <w:lang w:val="en-GB"/>
        </w:rPr>
      </w:pPr>
      <w:r w:rsidRPr="00E75647">
        <w:rPr>
          <w:rFonts w:ascii="Rubik" w:hAnsi="Rubik" w:cs="Rubik"/>
          <w:sz w:val="20"/>
          <w:lang w:val="en-GB"/>
        </w:rPr>
        <w:t>of awarding of the grant, attendance at such courses and the use of the PhD study grant are incompatible with the holding of the contract;</w:t>
      </w:r>
    </w:p>
    <w:p w14:paraId="19208A68" w14:textId="77777777" w:rsidR="00D31737" w:rsidRPr="00E75647" w:rsidRDefault="00D31737" w:rsidP="00D3173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ind w:left="709" w:hanging="425"/>
        <w:jc w:val="both"/>
        <w:rPr>
          <w:rFonts w:ascii="Rubik" w:hAnsi="Rubik" w:cs="Rubik"/>
          <w:sz w:val="20"/>
          <w:lang w:val="en-GB"/>
        </w:rPr>
      </w:pPr>
      <w:r w:rsidRPr="00E75647">
        <w:rPr>
          <w:rFonts w:ascii="Rubik" w:hAnsi="Rubik" w:cs="Rubik"/>
          <w:sz w:val="20"/>
          <w:lang w:val="en-GB"/>
        </w:rPr>
        <w:t>to hold research grants awarded pursuant to Art. 22 of Law No. 240/2010;</w:t>
      </w:r>
    </w:p>
    <w:p w14:paraId="106A6557" w14:textId="77777777" w:rsidR="00D31737" w:rsidRPr="00E75647" w:rsidRDefault="00D31737" w:rsidP="00D3173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ind w:left="709" w:hanging="425"/>
        <w:jc w:val="both"/>
        <w:rPr>
          <w:rFonts w:ascii="Rubik" w:hAnsi="Rubik" w:cs="Rubik"/>
          <w:sz w:val="20"/>
          <w:lang w:val="en-GB"/>
        </w:rPr>
      </w:pPr>
      <w:r w:rsidRPr="00E75647">
        <w:rPr>
          <w:rFonts w:ascii="Rubik" w:hAnsi="Rubik" w:cs="Rubik"/>
          <w:sz w:val="20"/>
          <w:lang w:val="en-GB"/>
        </w:rPr>
        <w:t>to hold contracts as fixed-term researcher pursuant to Art. 24 of Law No. 240/2010;</w:t>
      </w:r>
    </w:p>
    <w:p w14:paraId="5CBE7EDD" w14:textId="77777777" w:rsidR="00D31737" w:rsidRPr="00E75647" w:rsidRDefault="00D31737" w:rsidP="00D3173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ind w:left="709" w:hanging="425"/>
        <w:jc w:val="both"/>
        <w:rPr>
          <w:rFonts w:ascii="Rubik" w:hAnsi="Rubik" w:cs="Rubik"/>
          <w:sz w:val="20"/>
          <w:lang w:val="en-GB"/>
        </w:rPr>
      </w:pPr>
      <w:r w:rsidRPr="00E75647">
        <w:rPr>
          <w:rFonts w:ascii="Rubik" w:hAnsi="Rubik" w:cs="Rubik"/>
          <w:sz w:val="20"/>
          <w:lang w:val="en-GB"/>
        </w:rPr>
        <w:t>to have attended a PhD indicating the period, University, date on which the qualification was obtained, cycle, exact title of the course and CUN Area;</w:t>
      </w:r>
    </w:p>
    <w:p w14:paraId="1315D056" w14:textId="77777777" w:rsidR="00D31737" w:rsidRPr="00E75647" w:rsidRDefault="00D31737" w:rsidP="00D3173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ind w:left="709" w:hanging="425"/>
        <w:jc w:val="both"/>
        <w:rPr>
          <w:rFonts w:ascii="Rubik" w:hAnsi="Rubik" w:cs="Rubik"/>
          <w:sz w:val="20"/>
          <w:lang w:val="en-GB"/>
        </w:rPr>
      </w:pPr>
      <w:r w:rsidRPr="00E75647">
        <w:rPr>
          <w:rFonts w:ascii="Rubik" w:hAnsi="Rubik" w:cs="Rubik"/>
          <w:sz w:val="20"/>
          <w:lang w:val="en-GB"/>
        </w:rPr>
        <w:t>period of enjoyment of any PhD study grant;</w:t>
      </w:r>
    </w:p>
    <w:p w14:paraId="46E623DF" w14:textId="77777777" w:rsidR="00D31737" w:rsidRPr="00E75647" w:rsidRDefault="00D31737" w:rsidP="00D3173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ind w:left="709" w:hanging="425"/>
        <w:jc w:val="both"/>
        <w:rPr>
          <w:rFonts w:ascii="Rubik" w:hAnsi="Rubik" w:cs="Rubik"/>
          <w:sz w:val="20"/>
          <w:lang w:val="en-GB"/>
        </w:rPr>
      </w:pPr>
      <w:r w:rsidRPr="00E75647">
        <w:rPr>
          <w:rFonts w:ascii="Rubik" w:hAnsi="Rubik" w:cs="Rubik"/>
          <w:sz w:val="20"/>
          <w:lang w:val="en-GB"/>
        </w:rPr>
        <w:t xml:space="preserve">address to which communications concerning this competition are to be sent; it is mandatory to indicate a personal e-mail address as well; </w:t>
      </w:r>
    </w:p>
    <w:p w14:paraId="05FAF76F" w14:textId="77777777" w:rsidR="00D31737" w:rsidRPr="00E75647" w:rsidRDefault="00D31737" w:rsidP="00D3173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ind w:left="709" w:hanging="425"/>
        <w:jc w:val="both"/>
        <w:rPr>
          <w:rFonts w:ascii="Rubik" w:hAnsi="Rubik" w:cs="Rubik"/>
          <w:sz w:val="20"/>
          <w:lang w:val="en-GB"/>
        </w:rPr>
      </w:pPr>
      <w:r w:rsidRPr="00E75647">
        <w:rPr>
          <w:rFonts w:ascii="Rubik" w:hAnsi="Rubik" w:cs="Rubik"/>
          <w:sz w:val="20"/>
          <w:lang w:val="en-GB"/>
        </w:rPr>
        <w:t>possible request to conduct the interview via videoconference indicating the phone number and motivation.</w:t>
      </w:r>
    </w:p>
    <w:p w14:paraId="07F31380" w14:textId="6DB41D32" w:rsidR="00D31737" w:rsidRPr="00E75647" w:rsidRDefault="00D31737" w:rsidP="00D31737">
      <w:pPr>
        <w:spacing w:before="120" w:after="60"/>
        <w:jc w:val="both"/>
        <w:rPr>
          <w:rFonts w:ascii="Rubik" w:hAnsi="Rubik" w:cs="Rubik"/>
          <w:sz w:val="20"/>
          <w:lang w:val="en-GB"/>
        </w:rPr>
      </w:pPr>
      <w:r w:rsidRPr="00E75647">
        <w:rPr>
          <w:rFonts w:ascii="Rubik" w:hAnsi="Rubik" w:cs="Rubik"/>
          <w:sz w:val="20"/>
          <w:lang w:val="en-GB"/>
        </w:rPr>
        <w:lastRenderedPageBreak/>
        <w:t>In the application for participating in the competition, the applicant, pursuant to Law No. 104 of 5 February 1992, must specify any aid necessary in relation to his/her needs</w:t>
      </w:r>
      <w:r w:rsidR="00DC541D">
        <w:rPr>
          <w:rFonts w:ascii="Rubik" w:hAnsi="Rubik" w:cs="Rubik"/>
          <w:sz w:val="20"/>
          <w:lang w:val="en-GB"/>
        </w:rPr>
        <w:t>,</w:t>
      </w:r>
      <w:r w:rsidRPr="00E75647">
        <w:rPr>
          <w:rFonts w:ascii="Rubik" w:hAnsi="Rubik" w:cs="Rubik"/>
          <w:sz w:val="20"/>
          <w:lang w:val="en-GB"/>
        </w:rPr>
        <w:t xml:space="preserve"> as well as any need for additional time for the interview.</w:t>
      </w:r>
    </w:p>
    <w:p w14:paraId="133FD57E" w14:textId="77777777" w:rsidR="00D31737" w:rsidRPr="00E75647" w:rsidRDefault="00D31737" w:rsidP="00D31737">
      <w:pPr>
        <w:tabs>
          <w:tab w:val="left" w:pos="0"/>
          <w:tab w:val="right" w:pos="9660"/>
        </w:tabs>
        <w:spacing w:before="120" w:after="120"/>
        <w:jc w:val="both"/>
        <w:rPr>
          <w:rFonts w:ascii="Rubik" w:hAnsi="Rubik" w:cs="Rubik"/>
          <w:sz w:val="20"/>
          <w:u w:val="single"/>
          <w:lang w:val="en-GB"/>
        </w:rPr>
      </w:pPr>
      <w:r w:rsidRPr="00A344F5">
        <w:rPr>
          <w:rFonts w:ascii="Rubik" w:hAnsi="Rubik" w:cs="Rubik"/>
          <w:sz w:val="20"/>
          <w:lang w:val="en-GB"/>
        </w:rPr>
        <w:t>When submitting the application for participating in the selection, the applicant must annex the following documents</w:t>
      </w:r>
      <w:r w:rsidRPr="00E75647">
        <w:rPr>
          <w:rFonts w:ascii="Rubik" w:hAnsi="Rubik" w:cs="Rubik"/>
          <w:sz w:val="20"/>
          <w:u w:val="single"/>
          <w:lang w:val="en-GB"/>
        </w:rPr>
        <w:t>:</w:t>
      </w:r>
    </w:p>
    <w:p w14:paraId="12EDFAE6" w14:textId="77777777" w:rsidR="00D31737" w:rsidRPr="00E75647" w:rsidRDefault="00D31737" w:rsidP="00D3173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Rubik" w:eastAsia="Times New Roman" w:hAnsi="Rubik" w:cs="Rubik"/>
          <w:sz w:val="20"/>
          <w:lang w:val="en-GB"/>
        </w:rPr>
      </w:pPr>
      <w:r w:rsidRPr="00E75647">
        <w:rPr>
          <w:rFonts w:ascii="Rubik" w:eastAsia="Times New Roman" w:hAnsi="Rubik" w:cs="Rubik"/>
          <w:sz w:val="20"/>
          <w:lang w:val="en-GB"/>
        </w:rPr>
        <w:t xml:space="preserve">a photocopy of the applicant’s identity document in course of validity; </w:t>
      </w:r>
    </w:p>
    <w:p w14:paraId="4EBEFEE7" w14:textId="77777777" w:rsidR="00D31737" w:rsidRPr="00E75647" w:rsidRDefault="00D31737" w:rsidP="00D3173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Rubik" w:eastAsia="Times New Roman" w:hAnsi="Rubik" w:cs="Rubik"/>
          <w:sz w:val="20"/>
          <w:lang w:val="en-GB"/>
        </w:rPr>
      </w:pPr>
      <w:r w:rsidRPr="00E75647">
        <w:rPr>
          <w:rFonts w:ascii="Rubik" w:eastAsia="Times New Roman" w:hAnsi="Rubik" w:cs="Rubik"/>
          <w:i/>
          <w:sz w:val="20"/>
          <w:lang w:val="en-GB"/>
        </w:rPr>
        <w:t>curriculum vitae</w:t>
      </w:r>
      <w:r w:rsidRPr="00E75647">
        <w:rPr>
          <w:rFonts w:ascii="Rubik" w:eastAsia="Times New Roman" w:hAnsi="Rubik" w:cs="Rubik"/>
          <w:sz w:val="20"/>
          <w:lang w:val="en-GB"/>
        </w:rPr>
        <w:t xml:space="preserve"> in European format, dated and signed;</w:t>
      </w:r>
    </w:p>
    <w:p w14:paraId="1045CA59" w14:textId="77777777" w:rsidR="00D31737" w:rsidRDefault="00D31737" w:rsidP="00D3173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Rubik" w:eastAsia="Times New Roman" w:hAnsi="Rubik" w:cs="Rubik"/>
          <w:sz w:val="20"/>
          <w:lang w:val="en-GB"/>
        </w:rPr>
      </w:pPr>
      <w:r w:rsidRPr="00E75647">
        <w:rPr>
          <w:rFonts w:ascii="Rubik" w:eastAsia="Times New Roman" w:hAnsi="Rubik" w:cs="Rubik"/>
          <w:sz w:val="20"/>
          <w:lang w:val="en-GB"/>
        </w:rPr>
        <w:t xml:space="preserve">a list, signed by the applicant, of the publications and other research products, and other titles considered appropriate for the purposes of the selection such as specialisation degrees, certificates of attendance to postgraduate courses, obtained in Italy or abroad, contracts, study grant or research assignments both in Italy and abroad (cf. </w:t>
      </w:r>
      <w:r w:rsidRPr="00C13539">
        <w:rPr>
          <w:rFonts w:ascii="Rubik" w:eastAsia="Times New Roman" w:hAnsi="Rubik" w:cs="Rubik"/>
          <w:sz w:val="20"/>
          <w:lang w:val="en-GB"/>
        </w:rPr>
        <w:t>Annex B);</w:t>
      </w:r>
    </w:p>
    <w:p w14:paraId="6070776C" w14:textId="77777777" w:rsidR="00D31737" w:rsidRPr="00D23C4A" w:rsidRDefault="00D31737" w:rsidP="00D3173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Rubik" w:eastAsia="Times New Roman" w:hAnsi="Rubik" w:cs="Rubik"/>
          <w:sz w:val="20"/>
          <w:lang w:val="en-GB"/>
        </w:rPr>
      </w:pPr>
      <w:r w:rsidRPr="00D23C4A">
        <w:rPr>
          <w:rFonts w:ascii="Rubik" w:eastAsia="Times New Roman" w:hAnsi="Rubik" w:cs="Rubik"/>
          <w:sz w:val="20"/>
          <w:lang w:val="en-GB"/>
        </w:rPr>
        <w:t xml:space="preserve">any publications, other research products or other titles that the candidate wishes to assert to the purpose of the procedure, numbered in progressive order matching the relating numbered list; </w:t>
      </w:r>
    </w:p>
    <w:p w14:paraId="55A241D3" w14:textId="77777777" w:rsidR="00D31737" w:rsidRPr="00E75647" w:rsidRDefault="00D31737" w:rsidP="00D3173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Rubik" w:eastAsia="Times New Roman" w:hAnsi="Rubik" w:cs="Rubik"/>
          <w:sz w:val="20"/>
          <w:lang w:val="en-GB"/>
        </w:rPr>
      </w:pPr>
      <w:r w:rsidRPr="00A344F5">
        <w:rPr>
          <w:rFonts w:ascii="Rubik" w:eastAsia="Times New Roman" w:hAnsi="Rubik" w:cs="Rubik"/>
          <w:sz w:val="20"/>
          <w:lang w:val="en-GB"/>
        </w:rPr>
        <w:t>in the event of foreign applicant, it is necessary to annex</w:t>
      </w:r>
      <w:r w:rsidRPr="00E75647">
        <w:rPr>
          <w:rFonts w:ascii="Rubik" w:eastAsia="Times New Roman" w:hAnsi="Rubik" w:cs="Rubik"/>
          <w:sz w:val="20"/>
          <w:lang w:val="en-GB"/>
        </w:rPr>
        <w:t>: a copy of the residence permit (if the applicant is already in its possession).</w:t>
      </w:r>
    </w:p>
    <w:p w14:paraId="4CC42274" w14:textId="77777777" w:rsidR="00D31737" w:rsidRPr="00E75647" w:rsidRDefault="00D31737" w:rsidP="00D31737">
      <w:pPr>
        <w:autoSpaceDE w:val="0"/>
        <w:autoSpaceDN w:val="0"/>
        <w:adjustRightInd w:val="0"/>
        <w:jc w:val="both"/>
        <w:rPr>
          <w:rFonts w:ascii="Rubik" w:eastAsia="Times New Roman" w:hAnsi="Rubik" w:cs="Rubik"/>
          <w:sz w:val="20"/>
          <w:lang w:val="en-GB"/>
        </w:rPr>
      </w:pPr>
    </w:p>
    <w:p w14:paraId="1B6A9E13" w14:textId="77777777" w:rsidR="00D31737" w:rsidRPr="00C13539" w:rsidRDefault="00D31737" w:rsidP="00D31737">
      <w:pPr>
        <w:autoSpaceDE w:val="0"/>
        <w:autoSpaceDN w:val="0"/>
        <w:adjustRightInd w:val="0"/>
        <w:jc w:val="both"/>
        <w:rPr>
          <w:rFonts w:ascii="Rubik" w:eastAsia="Times New Roman" w:hAnsi="Rubik" w:cs="Rubik"/>
          <w:sz w:val="20"/>
          <w:lang w:val="en-GB"/>
        </w:rPr>
      </w:pPr>
      <w:r w:rsidRPr="00C13539">
        <w:rPr>
          <w:rFonts w:ascii="Rubik" w:eastAsia="Times New Roman" w:hAnsi="Rubik" w:cs="Rubik"/>
          <w:sz w:val="20"/>
          <w:lang w:val="en-GB"/>
        </w:rPr>
        <w:t>As regards qualifications obtained abroad, for admission to the selection, the applicant is required as follows:</w:t>
      </w:r>
    </w:p>
    <w:p w14:paraId="643F01E3" w14:textId="77777777" w:rsidR="00D31737" w:rsidRPr="00C13539" w:rsidRDefault="00D31737" w:rsidP="00D31737">
      <w:pPr>
        <w:pStyle w:val="Testonormale"/>
        <w:numPr>
          <w:ilvl w:val="0"/>
          <w:numId w:val="10"/>
        </w:numPr>
        <w:ind w:left="714" w:hanging="357"/>
        <w:jc w:val="both"/>
        <w:rPr>
          <w:rFonts w:ascii="Rubik" w:hAnsi="Rubik" w:cs="Rubik"/>
          <w:lang w:val="en-GB"/>
        </w:rPr>
      </w:pPr>
      <w:r w:rsidRPr="00A344F5">
        <w:rPr>
          <w:rFonts w:ascii="Rubik" w:hAnsi="Rubik" w:cs="Rubik"/>
          <w:lang w:val="en-GB"/>
        </w:rPr>
        <w:t>if recognised as valid in the Italian territory</w:t>
      </w:r>
      <w:r w:rsidRPr="00C13539">
        <w:rPr>
          <w:rFonts w:ascii="Rubik" w:hAnsi="Rubik" w:cs="Rubik"/>
          <w:lang w:val="en-GB"/>
        </w:rPr>
        <w:t>, the applicant must indicate in the application the details of comparability/equivalence of the qualifications obtained abroad;</w:t>
      </w:r>
    </w:p>
    <w:p w14:paraId="60384A23" w14:textId="682E40A6" w:rsidR="00D31737" w:rsidRPr="00C13539" w:rsidRDefault="00D31737" w:rsidP="00D31737">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Rubik" w:eastAsia="Times New Roman" w:hAnsi="Rubik" w:cs="Rubik"/>
          <w:sz w:val="20"/>
          <w:lang w:val="en-GB"/>
        </w:rPr>
      </w:pPr>
      <w:r w:rsidRPr="00A344F5">
        <w:rPr>
          <w:rFonts w:ascii="Rubik" w:eastAsia="Times New Roman" w:hAnsi="Rubik" w:cs="Rubik"/>
          <w:sz w:val="20"/>
          <w:lang w:val="en-GB"/>
        </w:rPr>
        <w:t xml:space="preserve">if </w:t>
      </w:r>
      <w:bookmarkStart w:id="6" w:name="_Hlk68175706"/>
      <w:r w:rsidRPr="00A344F5">
        <w:rPr>
          <w:rFonts w:ascii="Rubik" w:eastAsia="Times New Roman" w:hAnsi="Rubik" w:cs="Rubik"/>
          <w:sz w:val="20"/>
          <w:lang w:val="en-GB"/>
        </w:rPr>
        <w:t>not recognised as valid in the Italian territory</w:t>
      </w:r>
      <w:bookmarkEnd w:id="6"/>
      <w:r w:rsidRPr="00C13539">
        <w:rPr>
          <w:rFonts w:ascii="Rubik" w:eastAsia="Times New Roman" w:hAnsi="Rubik" w:cs="Rubik"/>
          <w:sz w:val="20"/>
          <w:lang w:val="en-GB"/>
        </w:rPr>
        <w:t xml:space="preserve">, the applicant must annex copy of the qualification obtained </w:t>
      </w:r>
      <w:r w:rsidRPr="006834F1">
        <w:rPr>
          <w:rFonts w:ascii="Rubik" w:eastAsia="Times New Roman" w:hAnsi="Rubik" w:cs="Rubik"/>
          <w:color w:val="auto"/>
          <w:sz w:val="20"/>
          <w:lang w:val="en-GB"/>
        </w:rPr>
        <w:t xml:space="preserve">abroad (obligatory annex) with </w:t>
      </w:r>
      <w:r w:rsidRPr="00C13539">
        <w:rPr>
          <w:rFonts w:ascii="Rubik" w:eastAsia="Times New Roman" w:hAnsi="Rubik" w:cs="Rubik"/>
          <w:sz w:val="20"/>
          <w:lang w:val="en-GB"/>
        </w:rPr>
        <w:t>a declaration translated in</w:t>
      </w:r>
      <w:r>
        <w:rPr>
          <w:rFonts w:ascii="Rubik" w:eastAsia="Times New Roman" w:hAnsi="Rubik" w:cs="Rubik"/>
          <w:sz w:val="20"/>
          <w:lang w:val="en-GB"/>
        </w:rPr>
        <w:t xml:space="preserve"> Italian or in English language and</w:t>
      </w:r>
      <w:r w:rsidRPr="00C13539">
        <w:rPr>
          <w:rFonts w:ascii="Rubik" w:eastAsia="Times New Roman" w:hAnsi="Rubik" w:cs="Rubik"/>
          <w:sz w:val="20"/>
          <w:lang w:val="en-GB"/>
        </w:rPr>
        <w:t xml:space="preserve"> a certified copy of the declaration of equivalent qualification</w:t>
      </w:r>
      <w:r w:rsidR="00A02B9A">
        <w:rPr>
          <w:rFonts w:ascii="Rubik" w:eastAsia="Times New Roman" w:hAnsi="Rubik" w:cs="Rubik"/>
          <w:sz w:val="20"/>
          <w:lang w:val="en-GB"/>
        </w:rPr>
        <w:t xml:space="preserve">, </w:t>
      </w:r>
      <w:r w:rsidRPr="00C13539">
        <w:rPr>
          <w:rFonts w:ascii="Rubik" w:eastAsia="Times New Roman" w:hAnsi="Rubik" w:cs="Rubik"/>
          <w:sz w:val="20"/>
          <w:lang w:val="en-GB"/>
        </w:rPr>
        <w:t>issued by the competent Italian diplomatic and consular authorities abroad, with the certificate of the exams taken or the diploma supplement.</w:t>
      </w:r>
    </w:p>
    <w:p w14:paraId="6A811766" w14:textId="77777777" w:rsidR="00D31737" w:rsidRPr="006834F1" w:rsidRDefault="00D31737" w:rsidP="00D31737">
      <w:pPr>
        <w:pStyle w:val="Paragrafoelenco"/>
        <w:jc w:val="both"/>
        <w:rPr>
          <w:rFonts w:ascii="Rubik" w:eastAsia="Times New Roman" w:hAnsi="Rubik" w:cs="Rubik"/>
          <w:sz w:val="6"/>
          <w:szCs w:val="6"/>
          <w:lang w:val="en-GB"/>
        </w:rPr>
      </w:pPr>
    </w:p>
    <w:p w14:paraId="756B9977" w14:textId="77777777" w:rsidR="00D31737" w:rsidRPr="00A344F5" w:rsidRDefault="00D31737" w:rsidP="00D31737">
      <w:pPr>
        <w:pStyle w:val="Testonormale"/>
        <w:tabs>
          <w:tab w:val="left" w:pos="0"/>
          <w:tab w:val="right" w:pos="9662"/>
        </w:tabs>
        <w:jc w:val="both"/>
        <w:rPr>
          <w:rFonts w:ascii="Rubik" w:hAnsi="Rubik" w:cs="Rubik"/>
          <w:lang w:val="en-GB"/>
        </w:rPr>
      </w:pPr>
      <w:r w:rsidRPr="00C13539">
        <w:rPr>
          <w:rFonts w:ascii="Rubik" w:hAnsi="Rubik" w:cs="Rubik"/>
          <w:lang w:val="en-GB"/>
        </w:rPr>
        <w:t xml:space="preserve">As regards </w:t>
      </w:r>
      <w:r w:rsidRPr="00A344F5">
        <w:rPr>
          <w:rFonts w:ascii="Rubik" w:hAnsi="Rubik" w:cs="Rubik"/>
          <w:lang w:val="en-GB"/>
        </w:rPr>
        <w:t>all other qualifications obtained abroad which the applicant intends to provide for the selection as required by the call, it is necessary to annex to the application a copy of the qualifications.</w:t>
      </w:r>
    </w:p>
    <w:p w14:paraId="3BEB5C46" w14:textId="77777777" w:rsidR="00D31737" w:rsidRPr="00C13539" w:rsidRDefault="00D31737" w:rsidP="00D31737">
      <w:pPr>
        <w:pStyle w:val="Testonormale"/>
        <w:tabs>
          <w:tab w:val="left" w:pos="0"/>
          <w:tab w:val="right" w:pos="9662"/>
        </w:tabs>
        <w:jc w:val="both"/>
        <w:rPr>
          <w:rFonts w:ascii="Rubik" w:hAnsi="Rubik" w:cs="Rubik"/>
          <w:lang w:val="en-GB"/>
        </w:rPr>
      </w:pPr>
      <w:r w:rsidRPr="00A344F5">
        <w:rPr>
          <w:rFonts w:ascii="Rubik" w:hAnsi="Rubik" w:cs="Rubik"/>
          <w:lang w:val="en-GB"/>
        </w:rPr>
        <w:t>Each annex must be in PDF format and must not be larger than 30 MB</w:t>
      </w:r>
      <w:r w:rsidRPr="00C13539">
        <w:rPr>
          <w:rFonts w:ascii="Rubik" w:hAnsi="Rubik" w:cs="Rubik"/>
          <w:lang w:val="en-GB"/>
        </w:rPr>
        <w:t>.</w:t>
      </w:r>
    </w:p>
    <w:p w14:paraId="4F3FAE97" w14:textId="77777777" w:rsidR="00D31737" w:rsidRPr="00E75647" w:rsidRDefault="00D31737" w:rsidP="00D31737">
      <w:pPr>
        <w:pStyle w:val="Testonormale"/>
        <w:tabs>
          <w:tab w:val="left" w:pos="0"/>
          <w:tab w:val="right" w:pos="9662"/>
        </w:tabs>
        <w:jc w:val="both"/>
        <w:rPr>
          <w:rFonts w:ascii="Rubik" w:hAnsi="Rubik" w:cs="Rubik"/>
          <w:lang w:val="en-GB"/>
        </w:rPr>
      </w:pPr>
      <w:r>
        <w:rPr>
          <w:rFonts w:ascii="Rubik" w:hAnsi="Rubik" w:cs="Rubik"/>
          <w:lang w:val="en-GB"/>
        </w:rPr>
        <w:t>P</w:t>
      </w:r>
      <w:r w:rsidRPr="00C13539">
        <w:rPr>
          <w:rFonts w:ascii="Rubik" w:hAnsi="Rubik" w:cs="Rubik"/>
          <w:lang w:val="en-GB"/>
        </w:rPr>
        <w:t>ursuant to Law No. 183/2011, the Administration cannot accept or request certificates, but only declarations in lieu of certifications or affidavits submitted in substitution of the actual certificates</w:t>
      </w:r>
      <w:r>
        <w:rPr>
          <w:rFonts w:ascii="Rubik" w:hAnsi="Rubik" w:cs="Rubik"/>
          <w:lang w:val="en-GB"/>
        </w:rPr>
        <w:t xml:space="preserve"> </w:t>
      </w:r>
      <w:r w:rsidRPr="00C13539">
        <w:rPr>
          <w:rFonts w:ascii="Rubik" w:hAnsi="Rubik" w:cs="Rubik"/>
          <w:lang w:val="en-GB"/>
        </w:rPr>
        <w:t xml:space="preserve">signed by the applicant and submitted together with an unauthenticated photocopy of the applicant’s </w:t>
      </w:r>
      <w:r>
        <w:rPr>
          <w:rFonts w:ascii="Rubik" w:hAnsi="Rubik" w:cs="Rubik"/>
          <w:lang w:val="en-GB"/>
        </w:rPr>
        <w:t xml:space="preserve">valid </w:t>
      </w:r>
      <w:r w:rsidRPr="00C13539">
        <w:rPr>
          <w:rFonts w:ascii="Rubik" w:hAnsi="Rubik" w:cs="Rubik"/>
          <w:lang w:val="en-GB"/>
        </w:rPr>
        <w:t>identify document. The Administration has the right to carry out suitable controls on the truthfulness of the contents of the declarations in lieu pursuant to what provided for by Presidential</w:t>
      </w:r>
      <w:r w:rsidRPr="00E75647">
        <w:rPr>
          <w:rFonts w:ascii="Rubik" w:hAnsi="Rubik" w:cs="Rubik"/>
          <w:lang w:val="en-GB"/>
        </w:rPr>
        <w:t xml:space="preserve"> Decree No. 445/2000. </w:t>
      </w:r>
    </w:p>
    <w:p w14:paraId="5919A36E" w14:textId="77777777" w:rsidR="00D31737" w:rsidRPr="00E75647" w:rsidRDefault="00D31737" w:rsidP="00D31737">
      <w:pPr>
        <w:tabs>
          <w:tab w:val="left" w:pos="0"/>
          <w:tab w:val="right" w:pos="9662"/>
        </w:tabs>
        <w:jc w:val="both"/>
        <w:rPr>
          <w:rFonts w:ascii="Rubik" w:hAnsi="Rubik" w:cs="Rubik"/>
          <w:sz w:val="20"/>
          <w:lang w:val="en-GB"/>
        </w:rPr>
      </w:pPr>
      <w:r w:rsidRPr="00E75647">
        <w:rPr>
          <w:rFonts w:ascii="Rubik" w:hAnsi="Rubik" w:cs="Rubik"/>
          <w:sz w:val="20"/>
          <w:lang w:val="en-GB"/>
        </w:rPr>
        <w:t xml:space="preserve">The </w:t>
      </w:r>
      <w:r>
        <w:rPr>
          <w:rFonts w:ascii="Rubik" w:hAnsi="Rubik" w:cs="Rubik"/>
          <w:sz w:val="20"/>
          <w:lang w:val="en-GB"/>
        </w:rPr>
        <w:t xml:space="preserve">requirements and the </w:t>
      </w:r>
      <w:r w:rsidRPr="00E75647">
        <w:rPr>
          <w:rFonts w:ascii="Rubik" w:hAnsi="Rubik" w:cs="Rubik"/>
          <w:sz w:val="20"/>
          <w:lang w:val="en-GB"/>
        </w:rPr>
        <w:t>qualifications must be owned on the date of the expiry of the call.</w:t>
      </w:r>
    </w:p>
    <w:p w14:paraId="479FA53A" w14:textId="77777777" w:rsidR="00D31737" w:rsidRPr="00E75647" w:rsidRDefault="00D31737" w:rsidP="00D31737">
      <w:pPr>
        <w:tabs>
          <w:tab w:val="left" w:pos="0"/>
          <w:tab w:val="right" w:pos="9669"/>
        </w:tabs>
        <w:spacing w:before="60" w:after="60"/>
        <w:jc w:val="both"/>
        <w:rPr>
          <w:rFonts w:ascii="Rubik" w:hAnsi="Rubik" w:cs="Rubik"/>
          <w:sz w:val="20"/>
          <w:lang w:val="en-GB"/>
        </w:rPr>
      </w:pPr>
      <w:r w:rsidRPr="00A344F5">
        <w:rPr>
          <w:rFonts w:ascii="Rubik" w:hAnsi="Rubik" w:cs="Rubik"/>
          <w:sz w:val="20"/>
          <w:lang w:val="en-GB"/>
        </w:rPr>
        <w:t>It is mandatory to indicate a personal e-mail address to which the communications concerning this selection will be sent</w:t>
      </w:r>
      <w:r w:rsidRPr="00E75647">
        <w:rPr>
          <w:rFonts w:ascii="Rubik" w:hAnsi="Rubik" w:cs="Rubik"/>
          <w:sz w:val="20"/>
          <w:u w:val="single"/>
          <w:lang w:val="en-GB"/>
        </w:rPr>
        <w:t>.</w:t>
      </w:r>
      <w:r w:rsidRPr="00E75647">
        <w:rPr>
          <w:rFonts w:ascii="Rubik" w:hAnsi="Rubik" w:cs="Rubik"/>
          <w:sz w:val="20"/>
          <w:lang w:val="en-GB"/>
        </w:rPr>
        <w:t xml:space="preserve"> Any variation of said address must be promptly communicated to the Selections Office (</w:t>
      </w:r>
      <w:r>
        <w:rPr>
          <w:rFonts w:ascii="Rubik" w:hAnsi="Rubik" w:cs="Rubik"/>
          <w:sz w:val="20"/>
        </w:rPr>
        <w:t>Servizio Assegni di ricerca</w:t>
      </w:r>
      <w:r w:rsidRPr="00E75647">
        <w:rPr>
          <w:rFonts w:ascii="Rubik" w:hAnsi="Rubik" w:cs="Rubik"/>
          <w:sz w:val="20"/>
          <w:lang w:val="en-GB"/>
        </w:rPr>
        <w:t>).</w:t>
      </w:r>
    </w:p>
    <w:p w14:paraId="52927BFC" w14:textId="77777777" w:rsidR="00D31737" w:rsidRPr="00E75647" w:rsidRDefault="00D31737" w:rsidP="00D31737">
      <w:pPr>
        <w:pStyle w:val="Testonormale"/>
        <w:spacing w:before="120"/>
        <w:jc w:val="center"/>
        <w:rPr>
          <w:rFonts w:ascii="Rubik" w:hAnsi="Rubik" w:cs="Rubik"/>
          <w:b/>
          <w:lang w:val="en-GB"/>
        </w:rPr>
      </w:pPr>
      <w:r w:rsidRPr="00E75647">
        <w:rPr>
          <w:rFonts w:ascii="Rubik" w:hAnsi="Rubik" w:cs="Rubik"/>
          <w:b/>
          <w:lang w:val="en-GB"/>
        </w:rPr>
        <w:t>Article 6</w:t>
      </w:r>
    </w:p>
    <w:p w14:paraId="58AB4B30" w14:textId="77777777" w:rsidR="00D31737" w:rsidRPr="00E75647" w:rsidRDefault="00D31737" w:rsidP="00D31737">
      <w:pPr>
        <w:pStyle w:val="Testonormale"/>
        <w:spacing w:after="120"/>
        <w:jc w:val="center"/>
        <w:rPr>
          <w:rFonts w:ascii="Rubik" w:hAnsi="Rubik" w:cs="Rubik"/>
          <w:b/>
          <w:lang w:val="en-GB"/>
        </w:rPr>
      </w:pPr>
      <w:r w:rsidRPr="00E75647">
        <w:rPr>
          <w:rFonts w:ascii="Rubik" w:hAnsi="Rubik" w:cs="Rubik"/>
          <w:b/>
          <w:lang w:val="en-GB"/>
        </w:rPr>
        <w:t>Examining Commission</w:t>
      </w:r>
    </w:p>
    <w:p w14:paraId="3E7045B5" w14:textId="7EA1435A" w:rsidR="00D31737" w:rsidRDefault="00D31737" w:rsidP="00D31737">
      <w:pPr>
        <w:pStyle w:val="Testonormale"/>
        <w:jc w:val="both"/>
        <w:rPr>
          <w:rFonts w:ascii="Rubik" w:eastAsia="Times" w:hAnsi="Rubik" w:cs="Rubik"/>
          <w:lang w:val="en-GB"/>
        </w:rPr>
      </w:pPr>
      <w:r w:rsidRPr="00E75647">
        <w:rPr>
          <w:rFonts w:ascii="Rubik" w:eastAsia="Times" w:hAnsi="Rubik" w:cs="Rubik"/>
          <w:lang w:val="en-GB"/>
        </w:rPr>
        <w:t xml:space="preserve">The Examining Commission is appointed with Chancellor’s decree, upon proposal of the Structure’s Council, at the expiry of the deadline for submitting the application. </w:t>
      </w:r>
    </w:p>
    <w:p w14:paraId="32258DE4" w14:textId="77777777" w:rsidR="00A02B9A" w:rsidRPr="006834F1" w:rsidRDefault="00A02B9A" w:rsidP="00A02B9A">
      <w:pPr>
        <w:pStyle w:val="Testonormale"/>
        <w:jc w:val="both"/>
        <w:rPr>
          <w:rFonts w:ascii="Rubik" w:hAnsi="Rubik" w:cs="Rubik"/>
        </w:rPr>
      </w:pPr>
      <w:r w:rsidRPr="006834F1">
        <w:rPr>
          <w:rFonts w:ascii="Rubik" w:hAnsi="Rubik" w:cs="Rubik"/>
        </w:rPr>
        <w:t xml:space="preserve">The Commission </w:t>
      </w:r>
      <w:proofErr w:type="spellStart"/>
      <w:r w:rsidRPr="006834F1">
        <w:rPr>
          <w:rFonts w:ascii="Rubik" w:hAnsi="Rubik" w:cs="Rubik"/>
        </w:rPr>
        <w:t>is</w:t>
      </w:r>
      <w:proofErr w:type="spellEnd"/>
      <w:r w:rsidRPr="006834F1">
        <w:rPr>
          <w:rFonts w:ascii="Rubik" w:hAnsi="Rubik" w:cs="Rubik"/>
        </w:rPr>
        <w:t xml:space="preserve"> </w:t>
      </w:r>
      <w:proofErr w:type="spellStart"/>
      <w:r w:rsidRPr="006834F1">
        <w:rPr>
          <w:rFonts w:ascii="Rubik" w:hAnsi="Rubik" w:cs="Rubik"/>
        </w:rPr>
        <w:t>authorized</w:t>
      </w:r>
      <w:proofErr w:type="spellEnd"/>
      <w:r w:rsidRPr="006834F1">
        <w:rPr>
          <w:rFonts w:ascii="Rubik" w:hAnsi="Rubik" w:cs="Rubik"/>
        </w:rPr>
        <w:t xml:space="preserve"> to </w:t>
      </w:r>
      <w:proofErr w:type="spellStart"/>
      <w:r w:rsidRPr="006834F1">
        <w:rPr>
          <w:rFonts w:ascii="Rubik" w:hAnsi="Rubik" w:cs="Rubik"/>
        </w:rPr>
        <w:t>carry</w:t>
      </w:r>
      <w:proofErr w:type="spellEnd"/>
      <w:r w:rsidRPr="006834F1">
        <w:rPr>
          <w:rFonts w:ascii="Rubik" w:hAnsi="Rubik" w:cs="Rubik"/>
        </w:rPr>
        <w:t xml:space="preserve"> out the on line procedure, in the </w:t>
      </w:r>
      <w:proofErr w:type="spellStart"/>
      <w:r w:rsidRPr="006834F1">
        <w:rPr>
          <w:rFonts w:ascii="Rubik" w:hAnsi="Rubik" w:cs="Rubik"/>
        </w:rPr>
        <w:t>understanding</w:t>
      </w:r>
      <w:proofErr w:type="spellEnd"/>
      <w:r w:rsidRPr="006834F1">
        <w:rPr>
          <w:rFonts w:ascii="Rubik" w:hAnsi="Rubik" w:cs="Rubik"/>
        </w:rPr>
        <w:t xml:space="preserve"> </w:t>
      </w:r>
      <w:proofErr w:type="spellStart"/>
      <w:r w:rsidRPr="006834F1">
        <w:rPr>
          <w:rFonts w:ascii="Rubik" w:hAnsi="Rubik" w:cs="Rubik"/>
        </w:rPr>
        <w:t>that</w:t>
      </w:r>
      <w:proofErr w:type="spellEnd"/>
      <w:r w:rsidRPr="006834F1">
        <w:rPr>
          <w:rFonts w:ascii="Rubik" w:hAnsi="Rubik" w:cs="Rubik"/>
        </w:rPr>
        <w:t xml:space="preserve"> </w:t>
      </w:r>
      <w:proofErr w:type="spellStart"/>
      <w:r w:rsidRPr="006834F1">
        <w:rPr>
          <w:rFonts w:ascii="Rubik" w:hAnsi="Rubik" w:cs="Rubik"/>
        </w:rPr>
        <w:t>such</w:t>
      </w:r>
      <w:proofErr w:type="spellEnd"/>
      <w:r w:rsidRPr="006834F1">
        <w:rPr>
          <w:rFonts w:ascii="Rubik" w:hAnsi="Rubik" w:cs="Rubik"/>
        </w:rPr>
        <w:t xml:space="preserve"> </w:t>
      </w:r>
      <w:proofErr w:type="spellStart"/>
      <w:r w:rsidRPr="006834F1">
        <w:rPr>
          <w:rFonts w:ascii="Rubik" w:hAnsi="Rubik" w:cs="Rubik"/>
        </w:rPr>
        <w:t>method</w:t>
      </w:r>
      <w:proofErr w:type="spellEnd"/>
      <w:r w:rsidRPr="006834F1">
        <w:rPr>
          <w:rFonts w:ascii="Rubik" w:hAnsi="Rubik" w:cs="Rubik"/>
        </w:rPr>
        <w:t xml:space="preserve"> can be </w:t>
      </w:r>
      <w:proofErr w:type="spellStart"/>
      <w:r w:rsidRPr="006834F1">
        <w:rPr>
          <w:rFonts w:ascii="Rubik" w:hAnsi="Rubik" w:cs="Rubik"/>
        </w:rPr>
        <w:t>adopted</w:t>
      </w:r>
      <w:proofErr w:type="spellEnd"/>
      <w:r w:rsidRPr="006834F1">
        <w:rPr>
          <w:rFonts w:ascii="Rubik" w:hAnsi="Rubik" w:cs="Rubik"/>
        </w:rPr>
        <w:t xml:space="preserve"> </w:t>
      </w:r>
      <w:proofErr w:type="spellStart"/>
      <w:r w:rsidRPr="006834F1">
        <w:rPr>
          <w:rFonts w:ascii="Rubik" w:hAnsi="Rubik" w:cs="Rubik"/>
        </w:rPr>
        <w:t>until</w:t>
      </w:r>
      <w:proofErr w:type="spellEnd"/>
      <w:r w:rsidRPr="006834F1">
        <w:rPr>
          <w:rFonts w:ascii="Rubik" w:hAnsi="Rubik" w:cs="Rubik"/>
        </w:rPr>
        <w:t xml:space="preserve"> the </w:t>
      </w:r>
      <w:proofErr w:type="spellStart"/>
      <w:r w:rsidRPr="006834F1">
        <w:rPr>
          <w:rFonts w:ascii="Rubik" w:hAnsi="Rubik" w:cs="Rubik"/>
        </w:rPr>
        <w:t>conclusion</w:t>
      </w:r>
      <w:proofErr w:type="spellEnd"/>
      <w:r w:rsidRPr="006834F1">
        <w:rPr>
          <w:rFonts w:ascii="Rubik" w:hAnsi="Rubik" w:cs="Rubik"/>
        </w:rPr>
        <w:t xml:space="preserve"> of the </w:t>
      </w:r>
      <w:proofErr w:type="spellStart"/>
      <w:r w:rsidRPr="006834F1">
        <w:rPr>
          <w:rFonts w:ascii="Rubik" w:hAnsi="Rubik" w:cs="Rubik"/>
        </w:rPr>
        <w:t>relevant</w:t>
      </w:r>
      <w:proofErr w:type="spellEnd"/>
      <w:r w:rsidRPr="006834F1">
        <w:rPr>
          <w:rFonts w:ascii="Rubik" w:hAnsi="Rubik" w:cs="Rubik"/>
        </w:rPr>
        <w:t xml:space="preserve"> works, </w:t>
      </w:r>
      <w:proofErr w:type="spellStart"/>
      <w:r w:rsidRPr="006834F1">
        <w:rPr>
          <w:rFonts w:ascii="Rubik" w:hAnsi="Rubik" w:cs="Rubik"/>
        </w:rPr>
        <w:t>guaranteeing</w:t>
      </w:r>
      <w:proofErr w:type="spellEnd"/>
      <w:r w:rsidRPr="006834F1">
        <w:rPr>
          <w:rFonts w:ascii="Rubik" w:hAnsi="Rubik" w:cs="Rubik"/>
        </w:rPr>
        <w:t xml:space="preserve"> the security and </w:t>
      </w:r>
      <w:proofErr w:type="spellStart"/>
      <w:r w:rsidRPr="006834F1">
        <w:rPr>
          <w:rFonts w:ascii="Rubik" w:hAnsi="Rubik" w:cs="Rubik"/>
        </w:rPr>
        <w:t>traceability</w:t>
      </w:r>
      <w:proofErr w:type="spellEnd"/>
      <w:r w:rsidRPr="006834F1">
        <w:rPr>
          <w:rFonts w:ascii="Rubik" w:hAnsi="Rubik" w:cs="Rubik"/>
        </w:rPr>
        <w:t xml:space="preserve"> of </w:t>
      </w:r>
      <w:proofErr w:type="spellStart"/>
      <w:r w:rsidRPr="006834F1">
        <w:rPr>
          <w:rFonts w:ascii="Rubik" w:hAnsi="Rubik" w:cs="Rubik"/>
        </w:rPr>
        <w:t>communications</w:t>
      </w:r>
      <w:proofErr w:type="spellEnd"/>
      <w:r w:rsidRPr="006834F1">
        <w:rPr>
          <w:rFonts w:ascii="Rubik" w:hAnsi="Rubik" w:cs="Rubik"/>
        </w:rPr>
        <w:t>.</w:t>
      </w:r>
    </w:p>
    <w:p w14:paraId="742EFF5A" w14:textId="77777777" w:rsidR="00D31737" w:rsidRPr="006834F1" w:rsidRDefault="00D31737" w:rsidP="00D31737">
      <w:pPr>
        <w:pStyle w:val="Testonormale"/>
        <w:spacing w:before="120"/>
        <w:jc w:val="center"/>
        <w:rPr>
          <w:rFonts w:ascii="Rubik" w:hAnsi="Rubik" w:cs="Rubik"/>
          <w:b/>
          <w:lang w:val="en-GB"/>
        </w:rPr>
      </w:pPr>
      <w:r w:rsidRPr="006834F1">
        <w:rPr>
          <w:rFonts w:ascii="Rubik" w:hAnsi="Rubik" w:cs="Rubik"/>
          <w:b/>
          <w:lang w:val="en-GB"/>
        </w:rPr>
        <w:t>Article 7</w:t>
      </w:r>
    </w:p>
    <w:p w14:paraId="4A070E4A" w14:textId="77777777" w:rsidR="00D31737" w:rsidRPr="00E75647" w:rsidRDefault="00D31737" w:rsidP="00D31737">
      <w:pPr>
        <w:spacing w:after="120"/>
        <w:jc w:val="center"/>
        <w:outlineLvl w:val="0"/>
        <w:rPr>
          <w:rFonts w:ascii="Rubik" w:hAnsi="Rubik" w:cs="Rubik"/>
          <w:b/>
          <w:sz w:val="20"/>
          <w:lang w:val="en-GB"/>
        </w:rPr>
      </w:pPr>
      <w:r w:rsidRPr="006834F1">
        <w:rPr>
          <w:rFonts w:ascii="Rubik" w:hAnsi="Rubik" w:cs="Rubik"/>
          <w:b/>
          <w:sz w:val="20"/>
          <w:lang w:val="en-GB"/>
        </w:rPr>
        <w:t>Selection</w:t>
      </w:r>
    </w:p>
    <w:p w14:paraId="0BBC0A9F" w14:textId="77777777" w:rsidR="00D31737" w:rsidRPr="00E75647" w:rsidRDefault="00D31737" w:rsidP="00D31737">
      <w:pPr>
        <w:pStyle w:val="Testonormale"/>
        <w:jc w:val="both"/>
        <w:rPr>
          <w:rFonts w:ascii="Rubik" w:eastAsia="Times" w:hAnsi="Rubik" w:cs="Rubik"/>
          <w:lang w:val="en-GB"/>
        </w:rPr>
      </w:pPr>
      <w:r w:rsidRPr="00E75647">
        <w:rPr>
          <w:rFonts w:ascii="Rubik" w:eastAsia="Times" w:hAnsi="Rubik" w:cs="Rubik"/>
          <w:lang w:val="en-GB"/>
        </w:rPr>
        <w:t xml:space="preserve">During its first meeting, the Examining Commission will establish the assessment criteria and procedures explicitly, according to what provided for by the call, fixing a minimum score for admission to the interview. </w:t>
      </w:r>
    </w:p>
    <w:p w14:paraId="47F03227" w14:textId="77777777" w:rsidR="00D31737" w:rsidRPr="00E75647" w:rsidRDefault="00D31737" w:rsidP="00D31737">
      <w:pPr>
        <w:pStyle w:val="Testonormale"/>
        <w:jc w:val="both"/>
        <w:rPr>
          <w:rFonts w:ascii="Rubik" w:eastAsia="Times" w:hAnsi="Rubik" w:cs="Rubik"/>
          <w:lang w:val="en-GB"/>
        </w:rPr>
      </w:pPr>
      <w:r w:rsidRPr="00E75647">
        <w:rPr>
          <w:rFonts w:ascii="Rubik" w:eastAsia="Times" w:hAnsi="Rubik" w:cs="Rubik"/>
          <w:lang w:val="en-GB"/>
        </w:rPr>
        <w:lastRenderedPageBreak/>
        <w:t>The overall assessment is expressed in hundredths, as indicated hereafter:</w:t>
      </w:r>
    </w:p>
    <w:p w14:paraId="64C0EB71" w14:textId="77777777" w:rsidR="00D31737" w:rsidRPr="00E75647" w:rsidRDefault="00D31737" w:rsidP="00D31737">
      <w:pPr>
        <w:pStyle w:val="Testonormale"/>
        <w:numPr>
          <w:ilvl w:val="0"/>
          <w:numId w:val="11"/>
        </w:numPr>
        <w:jc w:val="both"/>
        <w:rPr>
          <w:rFonts w:ascii="Rubik" w:eastAsia="Times" w:hAnsi="Rubik" w:cs="Rubik"/>
          <w:lang w:val="en-GB"/>
        </w:rPr>
      </w:pPr>
      <w:r w:rsidRPr="00E75647">
        <w:rPr>
          <w:rFonts w:ascii="Rubik" w:eastAsia="Times" w:hAnsi="Rubik" w:cs="Rubik"/>
          <w:lang w:val="en-GB"/>
        </w:rPr>
        <w:t>up to a maximum of 60 points for qualifications and scientific-professional curriculum; to that end, the following will be object of assessment:</w:t>
      </w:r>
    </w:p>
    <w:p w14:paraId="58152FC2" w14:textId="77777777" w:rsidR="00D31737" w:rsidRPr="00E75647" w:rsidRDefault="00D31737" w:rsidP="00D31737">
      <w:pPr>
        <w:pStyle w:val="Testonormale"/>
        <w:numPr>
          <w:ilvl w:val="0"/>
          <w:numId w:val="12"/>
        </w:numPr>
        <w:jc w:val="both"/>
        <w:rPr>
          <w:rFonts w:ascii="Rubik" w:eastAsia="Times" w:hAnsi="Rubik" w:cs="Rubik"/>
          <w:lang w:val="en-GB"/>
        </w:rPr>
      </w:pPr>
      <w:r w:rsidRPr="00E75647">
        <w:rPr>
          <w:rFonts w:ascii="Rubik" w:eastAsia="Times" w:hAnsi="Rubik" w:cs="Rubik"/>
          <w:lang w:val="en-GB"/>
        </w:rPr>
        <w:t>graduation vote;</w:t>
      </w:r>
    </w:p>
    <w:p w14:paraId="3FD5F9EC" w14:textId="77777777" w:rsidR="00D31737" w:rsidRPr="00172FA7" w:rsidRDefault="00D31737" w:rsidP="00D31737">
      <w:pPr>
        <w:pStyle w:val="Testonormale"/>
        <w:numPr>
          <w:ilvl w:val="0"/>
          <w:numId w:val="12"/>
        </w:numPr>
        <w:jc w:val="both"/>
        <w:rPr>
          <w:rFonts w:ascii="Rubik" w:eastAsia="Times" w:hAnsi="Rubik" w:cs="Rubik"/>
          <w:lang w:val="en-GB"/>
        </w:rPr>
      </w:pPr>
      <w:r w:rsidRPr="00172FA7">
        <w:rPr>
          <w:rFonts w:ascii="Rubik" w:eastAsia="Times" w:hAnsi="Rubik" w:cs="Rubik"/>
          <w:lang w:val="en-GB"/>
        </w:rPr>
        <w:t>PhD</w:t>
      </w:r>
      <w:r>
        <w:rPr>
          <w:rFonts w:ascii="Rubik" w:eastAsia="Times" w:hAnsi="Rubik" w:cs="Rubik"/>
          <w:lang w:val="en-GB"/>
        </w:rPr>
        <w:t xml:space="preserve"> </w:t>
      </w:r>
      <w:r w:rsidRPr="001435EF">
        <w:rPr>
          <w:rFonts w:ascii="Rubik" w:eastAsia="Times" w:hAnsi="Rubik" w:cs="Rubik"/>
          <w:lang w:val="en-GB"/>
        </w:rPr>
        <w:t>(if not already provided for as requirement for admission)</w:t>
      </w:r>
      <w:r w:rsidRPr="00172FA7">
        <w:rPr>
          <w:rFonts w:ascii="Rubik" w:eastAsia="Times" w:hAnsi="Rubik" w:cs="Rubik"/>
          <w:lang w:val="en-GB"/>
        </w:rPr>
        <w:t xml:space="preserve">; </w:t>
      </w:r>
    </w:p>
    <w:p w14:paraId="0EE1A16A" w14:textId="77777777" w:rsidR="00D31737" w:rsidRPr="00E75647" w:rsidRDefault="00D31737" w:rsidP="00D31737">
      <w:pPr>
        <w:pStyle w:val="Testonormale"/>
        <w:numPr>
          <w:ilvl w:val="0"/>
          <w:numId w:val="12"/>
        </w:numPr>
        <w:jc w:val="both"/>
        <w:rPr>
          <w:rFonts w:ascii="Rubik" w:eastAsia="Times" w:hAnsi="Rubik" w:cs="Rubik"/>
          <w:lang w:val="en-GB"/>
        </w:rPr>
      </w:pPr>
      <w:r w:rsidRPr="00E75647">
        <w:rPr>
          <w:rFonts w:ascii="Rubik" w:eastAsia="Times" w:hAnsi="Rubik" w:cs="Rubik"/>
          <w:lang w:val="en-GB"/>
        </w:rPr>
        <w:t xml:space="preserve">specialisation degrees and certificates of attendance to postgraduate courses, obtained in Italy or abroad; </w:t>
      </w:r>
    </w:p>
    <w:p w14:paraId="00FA0859" w14:textId="77777777" w:rsidR="00D31737" w:rsidRPr="00E75647" w:rsidRDefault="00D31737" w:rsidP="00D31737">
      <w:pPr>
        <w:pStyle w:val="Testonormale"/>
        <w:numPr>
          <w:ilvl w:val="0"/>
          <w:numId w:val="12"/>
        </w:numPr>
        <w:jc w:val="both"/>
        <w:rPr>
          <w:rFonts w:ascii="Rubik" w:eastAsia="Times" w:hAnsi="Rubik" w:cs="Rubik"/>
          <w:lang w:val="en-GB"/>
        </w:rPr>
      </w:pPr>
      <w:r w:rsidRPr="00E75647">
        <w:rPr>
          <w:rFonts w:ascii="Rubik" w:eastAsia="Times" w:hAnsi="Rubik" w:cs="Rubik"/>
          <w:lang w:val="en-GB"/>
        </w:rPr>
        <w:t xml:space="preserve">publications and other research products; </w:t>
      </w:r>
    </w:p>
    <w:p w14:paraId="131EF196" w14:textId="77777777" w:rsidR="00D31737" w:rsidRPr="00E75647" w:rsidRDefault="00D31737" w:rsidP="00D31737">
      <w:pPr>
        <w:pStyle w:val="Testonormale"/>
        <w:numPr>
          <w:ilvl w:val="0"/>
          <w:numId w:val="12"/>
        </w:numPr>
        <w:jc w:val="both"/>
        <w:rPr>
          <w:rFonts w:ascii="Rubik" w:eastAsia="Times" w:hAnsi="Rubik" w:cs="Rubik"/>
          <w:lang w:val="en-GB"/>
        </w:rPr>
      </w:pPr>
      <w:r w:rsidRPr="00E75647">
        <w:rPr>
          <w:rFonts w:ascii="Rubik" w:eastAsia="Times" w:hAnsi="Rubik" w:cs="Rubik"/>
          <w:lang w:val="en-GB"/>
        </w:rPr>
        <w:t>documented research activities – as long as the beginning date and duration of the activities are duly certified – carried out at the premises of public and private subjects with contracts, study grants or assignments, both in Italy and abroad;</w:t>
      </w:r>
    </w:p>
    <w:p w14:paraId="2526C443" w14:textId="77777777" w:rsidR="00D31737" w:rsidRPr="00E75647" w:rsidRDefault="00D31737" w:rsidP="00D31737">
      <w:pPr>
        <w:pStyle w:val="Testonormale"/>
        <w:numPr>
          <w:ilvl w:val="0"/>
          <w:numId w:val="11"/>
        </w:numPr>
        <w:jc w:val="both"/>
        <w:rPr>
          <w:rFonts w:ascii="Rubik" w:eastAsia="Times" w:hAnsi="Rubik" w:cs="Rubik"/>
          <w:lang w:val="en-GB"/>
        </w:rPr>
      </w:pPr>
      <w:r w:rsidRPr="00E75647">
        <w:rPr>
          <w:rFonts w:ascii="Rubik" w:eastAsia="Times" w:hAnsi="Rubik" w:cs="Rubik"/>
          <w:lang w:val="en-GB"/>
        </w:rPr>
        <w:t xml:space="preserve">up to 40 points for the interview. </w:t>
      </w:r>
    </w:p>
    <w:p w14:paraId="5B44093B" w14:textId="77777777" w:rsidR="00D31737" w:rsidRDefault="00D31737" w:rsidP="00D31737">
      <w:pPr>
        <w:pStyle w:val="Testonormale"/>
        <w:jc w:val="both"/>
        <w:rPr>
          <w:rFonts w:ascii="Rubik" w:eastAsia="Times" w:hAnsi="Rubik" w:cs="Rubik"/>
          <w:lang w:val="en-GB"/>
        </w:rPr>
      </w:pPr>
      <w:r w:rsidRPr="00E75647">
        <w:rPr>
          <w:rFonts w:ascii="Rubik" w:eastAsia="Times" w:hAnsi="Rubik" w:cs="Rubik"/>
          <w:lang w:val="en-GB"/>
        </w:rPr>
        <w:t>Within the context of its autonomy, the Commission can integrate the above, depending on the research project and on what provided for by this call.</w:t>
      </w:r>
    </w:p>
    <w:p w14:paraId="5C22F82F" w14:textId="77777777" w:rsidR="00D31737" w:rsidRPr="00E75647" w:rsidRDefault="00D31737" w:rsidP="00D31737">
      <w:pPr>
        <w:pStyle w:val="Testonormale"/>
        <w:jc w:val="both"/>
        <w:rPr>
          <w:rFonts w:ascii="Rubik" w:eastAsia="Times" w:hAnsi="Rubik" w:cs="Rubik"/>
          <w:lang w:val="en-GB"/>
        </w:rPr>
      </w:pPr>
    </w:p>
    <w:p w14:paraId="4497F9D7" w14:textId="77777777" w:rsidR="00D31737" w:rsidRPr="0081738F" w:rsidRDefault="00D31737" w:rsidP="00D31737">
      <w:pPr>
        <w:pStyle w:val="Testonormale"/>
        <w:jc w:val="both"/>
        <w:rPr>
          <w:rFonts w:ascii="Rubik" w:eastAsia="Times" w:hAnsi="Rubik" w:cs="Rubik"/>
          <w:b/>
          <w:lang w:val="en-GB"/>
        </w:rPr>
      </w:pPr>
      <w:r w:rsidRPr="0081738F">
        <w:rPr>
          <w:rFonts w:ascii="Rubik" w:eastAsia="Times" w:hAnsi="Rubik" w:cs="Rubik"/>
          <w:b/>
          <w:lang w:val="en-GB"/>
        </w:rPr>
        <w:t>In particular will be evaluated</w:t>
      </w:r>
      <w:r>
        <w:rPr>
          <w:rFonts w:ascii="Rubik" w:eastAsia="Times" w:hAnsi="Rubik" w:cs="Rubik"/>
          <w:b/>
          <w:lang w:val="en-GB"/>
        </w:rPr>
        <w:t>:</w:t>
      </w:r>
    </w:p>
    <w:p w14:paraId="155893FC" w14:textId="77777777" w:rsidR="00D31737" w:rsidRPr="006834F1" w:rsidRDefault="00D31737" w:rsidP="00D31737">
      <w:pPr>
        <w:pStyle w:val="Testonormale"/>
        <w:jc w:val="both"/>
        <w:rPr>
          <w:rFonts w:ascii="Rubik" w:eastAsia="Times" w:hAnsi="Rubik" w:cs="Rubik"/>
          <w:b/>
          <w:color w:val="FF0000"/>
          <w:sz w:val="6"/>
          <w:szCs w:val="6"/>
          <w:lang w:val="en-GB"/>
        </w:rPr>
      </w:pPr>
    </w:p>
    <w:tbl>
      <w:tblPr>
        <w:tblW w:w="9286" w:type="dxa"/>
        <w:jc w:val="center"/>
        <w:tblCellMar>
          <w:left w:w="70" w:type="dxa"/>
          <w:right w:w="70" w:type="dxa"/>
        </w:tblCellMar>
        <w:tblLook w:val="04A0" w:firstRow="1" w:lastRow="0" w:firstColumn="1" w:lastColumn="0" w:noHBand="0" w:noVBand="1"/>
      </w:tblPr>
      <w:tblGrid>
        <w:gridCol w:w="1769"/>
        <w:gridCol w:w="7517"/>
      </w:tblGrid>
      <w:tr w:rsidR="00D31737" w:rsidRPr="00112C7C" w14:paraId="39A9719C" w14:textId="77777777" w:rsidTr="008A17FE">
        <w:trPr>
          <w:trHeight w:val="261"/>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1ED16" w14:textId="77777777" w:rsidR="00D31737" w:rsidRPr="00112C7C" w:rsidRDefault="00D31737" w:rsidP="008A17FE">
            <w:pPr>
              <w:jc w:val="center"/>
              <w:rPr>
                <w:rFonts w:ascii="Rubik" w:eastAsia="Times New Roman" w:hAnsi="Rubik" w:cs="Rubik"/>
                <w:b/>
                <w:bCs/>
                <w:sz w:val="18"/>
                <w:szCs w:val="18"/>
              </w:rPr>
            </w:pPr>
            <w:r>
              <w:rPr>
                <w:rFonts w:ascii="Rubik" w:eastAsia="Times New Roman" w:hAnsi="Rubik" w:cs="Rubik"/>
                <w:b/>
                <w:bCs/>
                <w:sz w:val="18"/>
                <w:szCs w:val="18"/>
              </w:rPr>
              <w:t>CODE</w:t>
            </w:r>
          </w:p>
        </w:tc>
        <w:tc>
          <w:tcPr>
            <w:tcW w:w="7517" w:type="dxa"/>
            <w:tcBorders>
              <w:top w:val="single" w:sz="4" w:space="0" w:color="auto"/>
              <w:left w:val="nil"/>
              <w:bottom w:val="single" w:sz="4" w:space="0" w:color="auto"/>
              <w:right w:val="single" w:sz="4" w:space="0" w:color="auto"/>
            </w:tcBorders>
            <w:shd w:val="clear" w:color="auto" w:fill="auto"/>
            <w:vAlign w:val="center"/>
            <w:hideMark/>
          </w:tcPr>
          <w:p w14:paraId="506123DB" w14:textId="77777777" w:rsidR="00D31737" w:rsidRPr="00112C7C" w:rsidRDefault="00D31737" w:rsidP="008A17FE">
            <w:pPr>
              <w:jc w:val="both"/>
              <w:rPr>
                <w:rFonts w:ascii="Rubik" w:eastAsia="Times New Roman" w:hAnsi="Rubik" w:cs="Rubik"/>
                <w:b/>
                <w:bCs/>
                <w:sz w:val="18"/>
                <w:szCs w:val="18"/>
              </w:rPr>
            </w:pPr>
          </w:p>
        </w:tc>
      </w:tr>
      <w:tr w:rsidR="00D31737" w:rsidRPr="00F06285" w14:paraId="09626D31" w14:textId="77777777" w:rsidTr="008A17FE">
        <w:trPr>
          <w:trHeight w:val="261"/>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8517A" w14:textId="77777777" w:rsidR="00D31737" w:rsidRPr="00112C7C" w:rsidRDefault="00D31737" w:rsidP="008A17FE">
            <w:pPr>
              <w:jc w:val="center"/>
              <w:rPr>
                <w:rFonts w:ascii="Rubik" w:eastAsia="Times New Roman" w:hAnsi="Rubik" w:cs="Rubik"/>
                <w:b/>
                <w:sz w:val="18"/>
                <w:szCs w:val="18"/>
              </w:rPr>
            </w:pPr>
            <w:r w:rsidRPr="00112C7C">
              <w:rPr>
                <w:rFonts w:ascii="Rubik" w:eastAsia="Times New Roman" w:hAnsi="Rubik" w:cs="Rubik"/>
                <w:b/>
                <w:sz w:val="18"/>
                <w:szCs w:val="18"/>
              </w:rPr>
              <w:t>1</w:t>
            </w:r>
          </w:p>
        </w:tc>
        <w:tc>
          <w:tcPr>
            <w:tcW w:w="7517" w:type="dxa"/>
            <w:tcBorders>
              <w:top w:val="single" w:sz="4" w:space="0" w:color="auto"/>
              <w:left w:val="nil"/>
              <w:bottom w:val="single" w:sz="4" w:space="0" w:color="auto"/>
              <w:right w:val="single" w:sz="4" w:space="0" w:color="auto"/>
            </w:tcBorders>
            <w:shd w:val="clear" w:color="auto" w:fill="auto"/>
            <w:vAlign w:val="center"/>
          </w:tcPr>
          <w:p w14:paraId="06DA8D11" w14:textId="049D5376" w:rsidR="00D31737" w:rsidRPr="006834F1" w:rsidRDefault="00C52B37" w:rsidP="006834F1">
            <w:pPr>
              <w:autoSpaceDE w:val="0"/>
              <w:autoSpaceDN w:val="0"/>
              <w:adjustRightInd w:val="0"/>
              <w:rPr>
                <w:rFonts w:ascii="Rubik" w:hAnsi="Rubik" w:cs="Rubik"/>
                <w:sz w:val="18"/>
                <w:szCs w:val="18"/>
                <w:lang w:val="en-GB"/>
              </w:rPr>
            </w:pPr>
            <w:r w:rsidRPr="00C52B37">
              <w:rPr>
                <w:rFonts w:ascii="Rubik" w:hAnsi="Rubik" w:cs="Rubik"/>
                <w:sz w:val="18"/>
                <w:szCs w:val="18"/>
                <w:lang w:val="en-GB"/>
              </w:rPr>
              <w:t>Knowledge of methodologies and software for quantitative analysis of survey data</w:t>
            </w:r>
          </w:p>
        </w:tc>
      </w:tr>
      <w:tr w:rsidR="00D31737" w:rsidRPr="00A617DD" w14:paraId="40651FD7" w14:textId="77777777" w:rsidTr="008A17FE">
        <w:trPr>
          <w:trHeight w:val="261"/>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003A421" w14:textId="77777777" w:rsidR="00D31737" w:rsidRPr="00FA7148" w:rsidRDefault="00D31737" w:rsidP="008A17FE">
            <w:pPr>
              <w:jc w:val="center"/>
              <w:rPr>
                <w:rFonts w:ascii="Rubik" w:eastAsia="Times New Roman" w:hAnsi="Rubik" w:cs="Rubik"/>
                <w:b/>
                <w:sz w:val="18"/>
                <w:szCs w:val="18"/>
              </w:rPr>
            </w:pPr>
            <w:r w:rsidRPr="00FA7148">
              <w:rPr>
                <w:rFonts w:ascii="Rubik" w:eastAsia="Times New Roman" w:hAnsi="Rubik" w:cs="Rubik"/>
                <w:b/>
                <w:sz w:val="18"/>
                <w:szCs w:val="18"/>
              </w:rPr>
              <w:t>2</w:t>
            </w:r>
          </w:p>
        </w:tc>
        <w:tc>
          <w:tcPr>
            <w:tcW w:w="7517" w:type="dxa"/>
            <w:tcBorders>
              <w:top w:val="single" w:sz="4" w:space="0" w:color="auto"/>
              <w:left w:val="nil"/>
              <w:bottom w:val="single" w:sz="4" w:space="0" w:color="auto"/>
              <w:right w:val="single" w:sz="4" w:space="0" w:color="auto"/>
            </w:tcBorders>
            <w:shd w:val="clear" w:color="auto" w:fill="auto"/>
            <w:vAlign w:val="center"/>
          </w:tcPr>
          <w:p w14:paraId="338D3578" w14:textId="77777777" w:rsidR="00FA2B8C" w:rsidRPr="00FA2B8C" w:rsidRDefault="00FA2B8C" w:rsidP="006834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ubik" w:hAnsi="Rubik" w:cs="Rubik"/>
                <w:sz w:val="18"/>
                <w:szCs w:val="18"/>
                <w:lang w:val="en-GB"/>
              </w:rPr>
            </w:pPr>
            <w:r w:rsidRPr="00FA2B8C">
              <w:rPr>
                <w:rFonts w:ascii="Rubik" w:hAnsi="Rubik" w:cs="Rubik"/>
                <w:sz w:val="18"/>
                <w:szCs w:val="18"/>
                <w:lang w:val="en-GB"/>
              </w:rPr>
              <w:t>Papers on national and international journals (topics: mathematical models for analysis and decision making in the energy sector).</w:t>
            </w:r>
          </w:p>
          <w:p w14:paraId="4B490EDD" w14:textId="77777777" w:rsidR="00FA2B8C" w:rsidRPr="00FA2B8C" w:rsidRDefault="00FA2B8C" w:rsidP="006834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ubik" w:hAnsi="Rubik" w:cs="Rubik"/>
                <w:sz w:val="18"/>
                <w:szCs w:val="18"/>
                <w:lang w:val="en-GB"/>
              </w:rPr>
            </w:pPr>
            <w:r w:rsidRPr="00FA2B8C">
              <w:rPr>
                <w:rFonts w:ascii="Rubik" w:hAnsi="Rubik" w:cs="Rubik"/>
                <w:sz w:val="18"/>
                <w:szCs w:val="18"/>
                <w:lang w:val="en-GB"/>
              </w:rPr>
              <w:t>Speaker at national and international conferences.</w:t>
            </w:r>
          </w:p>
          <w:p w14:paraId="46BC49B9" w14:textId="4CCC1F0F" w:rsidR="00D31737" w:rsidRPr="006834F1" w:rsidRDefault="00FA2B8C" w:rsidP="006834F1">
            <w:pPr>
              <w:contextualSpacing/>
              <w:rPr>
                <w:rFonts w:ascii="Rubik" w:hAnsi="Rubik" w:cs="Rubik"/>
                <w:sz w:val="18"/>
                <w:szCs w:val="18"/>
                <w:lang w:val="en-GB"/>
              </w:rPr>
            </w:pPr>
            <w:r w:rsidRPr="006834F1">
              <w:rPr>
                <w:rFonts w:ascii="Rubik" w:hAnsi="Rubik" w:cs="Rubik"/>
                <w:sz w:val="18"/>
                <w:szCs w:val="18"/>
                <w:lang w:val="en-GB"/>
              </w:rPr>
              <w:t>Participation to Summer schools and intensive courses.</w:t>
            </w:r>
          </w:p>
        </w:tc>
      </w:tr>
      <w:tr w:rsidR="00D31737" w:rsidRPr="00A617DD" w14:paraId="4BD4A8ED" w14:textId="77777777" w:rsidTr="008A17FE">
        <w:trPr>
          <w:trHeight w:val="261"/>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2834896" w14:textId="77777777" w:rsidR="00D31737" w:rsidRPr="00FA7148" w:rsidRDefault="00D31737" w:rsidP="008A17FE">
            <w:pPr>
              <w:jc w:val="center"/>
              <w:rPr>
                <w:rFonts w:ascii="Rubik" w:eastAsia="Times New Roman" w:hAnsi="Rubik" w:cs="Rubik"/>
                <w:b/>
                <w:sz w:val="18"/>
                <w:szCs w:val="18"/>
              </w:rPr>
            </w:pPr>
            <w:r w:rsidRPr="00FA7148">
              <w:rPr>
                <w:rFonts w:ascii="Rubik" w:eastAsia="Times New Roman" w:hAnsi="Rubik" w:cs="Rubik"/>
                <w:b/>
                <w:sz w:val="18"/>
                <w:szCs w:val="18"/>
              </w:rPr>
              <w:t>3</w:t>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tcPr>
          <w:p w14:paraId="01844EEE" w14:textId="34B4155F" w:rsidR="00D31737" w:rsidRPr="006834F1" w:rsidRDefault="00FE6365" w:rsidP="006834F1">
            <w:pPr>
              <w:autoSpaceDE w:val="0"/>
              <w:autoSpaceDN w:val="0"/>
              <w:adjustRightInd w:val="0"/>
              <w:rPr>
                <w:rFonts w:ascii="Rubik" w:hAnsi="Rubik" w:cs="Rubik"/>
                <w:sz w:val="18"/>
                <w:szCs w:val="18"/>
                <w:lang w:val="en-GB"/>
              </w:rPr>
            </w:pPr>
            <w:r w:rsidRPr="006834F1">
              <w:rPr>
                <w:rFonts w:ascii="Rubik" w:hAnsi="Rubik" w:cs="Rubik"/>
                <w:sz w:val="18"/>
                <w:szCs w:val="18"/>
                <w:lang w:val="en-GB"/>
              </w:rPr>
              <w:t>Research experience in the disciplinary fields of interest for the research projects, as documented by a track record of publications, with a preference for international publications.</w:t>
            </w:r>
          </w:p>
        </w:tc>
      </w:tr>
      <w:tr w:rsidR="00FA2B8C" w:rsidRPr="00A617DD" w14:paraId="79880B1E" w14:textId="77777777" w:rsidTr="008A17FE">
        <w:trPr>
          <w:trHeight w:val="261"/>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C48BD14" w14:textId="01282CD2" w:rsidR="00FA2B8C" w:rsidRPr="00FA7148" w:rsidRDefault="00FE6365" w:rsidP="008A17FE">
            <w:pPr>
              <w:jc w:val="center"/>
              <w:rPr>
                <w:rFonts w:ascii="Rubik" w:eastAsia="Times New Roman" w:hAnsi="Rubik" w:cs="Rubik"/>
                <w:b/>
                <w:sz w:val="18"/>
                <w:szCs w:val="18"/>
              </w:rPr>
            </w:pPr>
            <w:r>
              <w:rPr>
                <w:rFonts w:ascii="Rubik" w:eastAsia="Times New Roman" w:hAnsi="Rubik" w:cs="Rubik"/>
                <w:b/>
                <w:sz w:val="18"/>
                <w:szCs w:val="18"/>
              </w:rPr>
              <w:t>4</w:t>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tcPr>
          <w:p w14:paraId="6D8A9BCD" w14:textId="6782EC24" w:rsidR="00FA2B8C" w:rsidRPr="006834F1" w:rsidRDefault="002963A2" w:rsidP="006834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ubik" w:hAnsi="Rubik" w:cs="Rubik"/>
                <w:sz w:val="18"/>
                <w:szCs w:val="18"/>
                <w:lang w:val="en-GB"/>
              </w:rPr>
            </w:pPr>
            <w:r w:rsidRPr="002963A2">
              <w:rPr>
                <w:rFonts w:ascii="Rubik" w:hAnsi="Rubik" w:cs="Rubik"/>
                <w:sz w:val="18"/>
                <w:szCs w:val="18"/>
                <w:lang w:val="en-GB"/>
              </w:rPr>
              <w:t>Patent search, design for patenting.</w:t>
            </w:r>
          </w:p>
        </w:tc>
      </w:tr>
      <w:tr w:rsidR="00FA2B8C" w:rsidRPr="00A617DD" w14:paraId="60104C4C" w14:textId="77777777" w:rsidTr="008A17FE">
        <w:trPr>
          <w:trHeight w:val="261"/>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2814FEE" w14:textId="7D4C303A" w:rsidR="00FA2B8C" w:rsidRPr="00FA7148" w:rsidRDefault="00FE6365" w:rsidP="008A17FE">
            <w:pPr>
              <w:jc w:val="center"/>
              <w:rPr>
                <w:rFonts w:ascii="Rubik" w:eastAsia="Times New Roman" w:hAnsi="Rubik" w:cs="Rubik"/>
                <w:b/>
                <w:sz w:val="18"/>
                <w:szCs w:val="18"/>
              </w:rPr>
            </w:pPr>
            <w:r>
              <w:rPr>
                <w:rFonts w:ascii="Rubik" w:eastAsia="Times New Roman" w:hAnsi="Rubik" w:cs="Rubik"/>
                <w:b/>
                <w:sz w:val="18"/>
                <w:szCs w:val="18"/>
              </w:rPr>
              <w:t>5</w:t>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tcPr>
          <w:p w14:paraId="45E43D4B" w14:textId="2854CA3A" w:rsidR="00FA2B8C" w:rsidRPr="006834F1" w:rsidRDefault="00E52A39" w:rsidP="006834F1">
            <w:pPr>
              <w:autoSpaceDE w:val="0"/>
              <w:autoSpaceDN w:val="0"/>
              <w:adjustRightInd w:val="0"/>
              <w:rPr>
                <w:rFonts w:ascii="Rubik" w:hAnsi="Rubik" w:cs="Rubik"/>
                <w:sz w:val="18"/>
                <w:szCs w:val="18"/>
                <w:lang w:val="en-GB"/>
              </w:rPr>
            </w:pPr>
            <w:r w:rsidRPr="006834F1">
              <w:rPr>
                <w:rFonts w:ascii="Rubik" w:hAnsi="Rubik" w:cs="Rubik"/>
                <w:sz w:val="18"/>
                <w:szCs w:val="18"/>
                <w:lang w:val="en-GB"/>
              </w:rPr>
              <w:t>-</w:t>
            </w:r>
          </w:p>
        </w:tc>
      </w:tr>
      <w:tr w:rsidR="00FA2B8C" w:rsidRPr="00A617DD" w14:paraId="7A591357" w14:textId="77777777" w:rsidTr="008A17FE">
        <w:trPr>
          <w:trHeight w:val="261"/>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99EE219" w14:textId="6EE32D43" w:rsidR="00FA2B8C" w:rsidRPr="00FA7148" w:rsidRDefault="00FE6365" w:rsidP="008A17FE">
            <w:pPr>
              <w:jc w:val="center"/>
              <w:rPr>
                <w:rFonts w:ascii="Rubik" w:eastAsia="Times New Roman" w:hAnsi="Rubik" w:cs="Rubik"/>
                <w:b/>
                <w:sz w:val="18"/>
                <w:szCs w:val="18"/>
              </w:rPr>
            </w:pPr>
            <w:r>
              <w:rPr>
                <w:rFonts w:ascii="Rubik" w:eastAsia="Times New Roman" w:hAnsi="Rubik" w:cs="Rubik"/>
                <w:b/>
                <w:sz w:val="18"/>
                <w:szCs w:val="18"/>
              </w:rPr>
              <w:t>6</w:t>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tcPr>
          <w:p w14:paraId="73E0CEA2" w14:textId="77777777" w:rsidR="00E52A39" w:rsidRPr="00E52A39" w:rsidRDefault="00E52A39" w:rsidP="006834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ubik" w:hAnsi="Rubik" w:cs="Rubik"/>
                <w:sz w:val="18"/>
                <w:szCs w:val="18"/>
                <w:lang w:val="en-GB"/>
              </w:rPr>
            </w:pPr>
            <w:r w:rsidRPr="00E52A39">
              <w:rPr>
                <w:rFonts w:ascii="Rubik" w:hAnsi="Rubik" w:cs="Rubik"/>
                <w:sz w:val="18"/>
                <w:szCs w:val="18"/>
                <w:lang w:val="en-GB"/>
              </w:rPr>
              <w:t>Publications about testing and its application to medical software</w:t>
            </w:r>
          </w:p>
          <w:p w14:paraId="4F54915A" w14:textId="12641F28" w:rsidR="00FA2B8C" w:rsidRPr="006834F1" w:rsidRDefault="00E52A39" w:rsidP="006834F1">
            <w:pPr>
              <w:rPr>
                <w:rFonts w:ascii="Rubik" w:hAnsi="Rubik" w:cs="Rubik"/>
                <w:sz w:val="18"/>
                <w:szCs w:val="18"/>
                <w:lang w:val="en-GB"/>
              </w:rPr>
            </w:pPr>
            <w:r w:rsidRPr="006834F1">
              <w:rPr>
                <w:rFonts w:ascii="Rubik" w:hAnsi="Rubik" w:cs="Rubik"/>
                <w:sz w:val="18"/>
                <w:szCs w:val="18"/>
                <w:lang w:val="en-GB"/>
              </w:rPr>
              <w:t>Participation in a project oriented in developing medical software, possibly in international/collaborative way.</w:t>
            </w:r>
          </w:p>
        </w:tc>
      </w:tr>
      <w:tr w:rsidR="00FA2B8C" w:rsidRPr="00A617DD" w14:paraId="5BF308E0" w14:textId="77777777" w:rsidTr="008A17FE">
        <w:trPr>
          <w:trHeight w:val="261"/>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B62628F" w14:textId="1C4C4307" w:rsidR="00FA2B8C" w:rsidRPr="00FA7148" w:rsidRDefault="00FE6365" w:rsidP="008A17FE">
            <w:pPr>
              <w:jc w:val="center"/>
              <w:rPr>
                <w:rFonts w:ascii="Rubik" w:eastAsia="Times New Roman" w:hAnsi="Rubik" w:cs="Rubik"/>
                <w:b/>
                <w:sz w:val="18"/>
                <w:szCs w:val="18"/>
              </w:rPr>
            </w:pPr>
            <w:r>
              <w:rPr>
                <w:rFonts w:ascii="Rubik" w:eastAsia="Times New Roman" w:hAnsi="Rubik" w:cs="Rubik"/>
                <w:b/>
                <w:sz w:val="18"/>
                <w:szCs w:val="18"/>
              </w:rPr>
              <w:t>7</w:t>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tcPr>
          <w:p w14:paraId="06B8E30E" w14:textId="77777777" w:rsidR="002544B5" w:rsidRPr="002544B5" w:rsidRDefault="002544B5" w:rsidP="002544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ubik" w:hAnsi="Rubik" w:cs="Rubik"/>
                <w:sz w:val="18"/>
                <w:szCs w:val="18"/>
                <w:lang w:val="en-GB"/>
              </w:rPr>
            </w:pPr>
            <w:r w:rsidRPr="002544B5">
              <w:rPr>
                <w:rFonts w:ascii="Rubik" w:hAnsi="Rubik" w:cs="Rubik"/>
                <w:sz w:val="18"/>
                <w:szCs w:val="18"/>
                <w:lang w:val="en-GB"/>
              </w:rPr>
              <w:t xml:space="preserve">- Master Degree in Social Sciences and Humanities </w:t>
            </w:r>
          </w:p>
          <w:p w14:paraId="7DEB4D26" w14:textId="6F36D260" w:rsidR="002544B5" w:rsidRPr="002544B5" w:rsidRDefault="002544B5" w:rsidP="002544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ubik" w:hAnsi="Rubik" w:cs="Rubik"/>
                <w:sz w:val="18"/>
                <w:szCs w:val="18"/>
                <w:lang w:val="en-GB"/>
              </w:rPr>
            </w:pPr>
            <w:r w:rsidRPr="002544B5">
              <w:rPr>
                <w:rFonts w:ascii="Rubik" w:hAnsi="Rubik" w:cs="Rubik"/>
                <w:sz w:val="18"/>
                <w:szCs w:val="18"/>
                <w:lang w:val="en-GB"/>
              </w:rPr>
              <w:t xml:space="preserve">- excellent knowledge of the topics related to industrial heritage and its potentials;; </w:t>
            </w:r>
          </w:p>
          <w:p w14:paraId="46FBAC6E" w14:textId="77777777" w:rsidR="002544B5" w:rsidRPr="002544B5" w:rsidRDefault="002544B5" w:rsidP="002544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ubik" w:hAnsi="Rubik" w:cs="Rubik"/>
                <w:sz w:val="18"/>
                <w:szCs w:val="18"/>
                <w:lang w:val="en-GB"/>
              </w:rPr>
            </w:pPr>
            <w:r w:rsidRPr="002544B5">
              <w:rPr>
                <w:rFonts w:ascii="Rubik" w:hAnsi="Rubik" w:cs="Rubik"/>
                <w:sz w:val="18"/>
                <w:szCs w:val="18"/>
                <w:lang w:val="en-GB"/>
              </w:rPr>
              <w:t xml:space="preserve">- international study experience and aptitude for research; </w:t>
            </w:r>
          </w:p>
          <w:p w14:paraId="786BD5B9" w14:textId="7D2DFF66" w:rsidR="00FA2B8C" w:rsidRPr="006834F1" w:rsidRDefault="002544B5" w:rsidP="006834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ubik" w:hAnsi="Rubik" w:cs="Rubik"/>
                <w:sz w:val="18"/>
                <w:szCs w:val="18"/>
                <w:lang w:val="en-GB"/>
              </w:rPr>
            </w:pPr>
            <w:r w:rsidRPr="002544B5">
              <w:rPr>
                <w:rFonts w:ascii="Rubik" w:hAnsi="Rubik" w:cs="Rubik"/>
                <w:sz w:val="18"/>
                <w:szCs w:val="18"/>
                <w:lang w:val="en-GB"/>
              </w:rPr>
              <w:t xml:space="preserve">- the final grade obtained for the Master Degree Thesis. </w:t>
            </w:r>
          </w:p>
        </w:tc>
      </w:tr>
    </w:tbl>
    <w:p w14:paraId="386159DE" w14:textId="77777777" w:rsidR="00D31737" w:rsidRPr="007C32D0" w:rsidRDefault="00D31737" w:rsidP="00D31737">
      <w:pPr>
        <w:pStyle w:val="Testonormale"/>
        <w:jc w:val="both"/>
        <w:rPr>
          <w:rFonts w:ascii="Rubik" w:eastAsia="Times" w:hAnsi="Rubik" w:cs="Rubik"/>
          <w:b/>
          <w:color w:val="FF0000"/>
          <w:lang w:val="en-GB"/>
        </w:rPr>
      </w:pPr>
    </w:p>
    <w:p w14:paraId="09C17537" w14:textId="77777777" w:rsidR="00D31737" w:rsidRPr="00E75647" w:rsidRDefault="00D31737" w:rsidP="00D31737">
      <w:pPr>
        <w:pStyle w:val="Testonormale"/>
        <w:jc w:val="both"/>
        <w:rPr>
          <w:rFonts w:ascii="Rubik" w:eastAsia="Times" w:hAnsi="Rubik" w:cs="Rubik"/>
          <w:lang w:val="en-GB"/>
        </w:rPr>
      </w:pPr>
      <w:r w:rsidRPr="00E75647">
        <w:rPr>
          <w:rFonts w:ascii="Rubik" w:eastAsia="Times" w:hAnsi="Rubik" w:cs="Rubik"/>
          <w:lang w:val="en-GB"/>
        </w:rPr>
        <w:t>The applicants will be informed before the interview on the results of the assessment of the qualifications.</w:t>
      </w:r>
    </w:p>
    <w:p w14:paraId="4F1C9D6D" w14:textId="77777777" w:rsidR="00A02B9A" w:rsidRDefault="00A02B9A" w:rsidP="00A02B9A">
      <w:pPr>
        <w:pStyle w:val="Testonormale"/>
        <w:jc w:val="both"/>
        <w:rPr>
          <w:rFonts w:ascii="Rubik" w:hAnsi="Rubik" w:cs="Rubik"/>
          <w:color w:val="000000"/>
          <w:lang w:val="en-GB"/>
        </w:rPr>
      </w:pPr>
      <w:r w:rsidRPr="006834F1">
        <w:rPr>
          <w:rFonts w:ascii="Rubik" w:hAnsi="Rubik" w:cs="Rubik"/>
          <w:color w:val="000000"/>
          <w:lang w:val="en-GB"/>
        </w:rPr>
        <w:t>The Commission reserves the right to carry out the interview via videoconference, through the use of IT and digital tools, guaranteeing the adoption of technical solutions that ensure the publicity of the same, the identification of the participants, as well as the security of communications. and their traceability. Failed connection at the time established or late connection, unless due to force majeure, will be considered as a renunciation to participate in the selection.</w:t>
      </w:r>
    </w:p>
    <w:p w14:paraId="54920681" w14:textId="77777777" w:rsidR="00D31737" w:rsidRPr="00E75647" w:rsidRDefault="00D31737" w:rsidP="00D31737">
      <w:pPr>
        <w:pStyle w:val="Testonormale"/>
        <w:jc w:val="both"/>
        <w:rPr>
          <w:rFonts w:ascii="Rubik" w:eastAsia="Times" w:hAnsi="Rubik" w:cs="Rubik"/>
          <w:lang w:val="en-GB"/>
        </w:rPr>
      </w:pPr>
      <w:r w:rsidRPr="00E75647">
        <w:rPr>
          <w:rFonts w:ascii="Rubik" w:eastAsia="Times" w:hAnsi="Rubik" w:cs="Rubik"/>
          <w:lang w:val="en-GB"/>
        </w:rPr>
        <w:t xml:space="preserve">During the interview, the Commission will verify the applicant’s ability to cover the topics and themes related to the research project and his/her knowledge of at least one foreign language, according to what provided for by the call. </w:t>
      </w:r>
    </w:p>
    <w:p w14:paraId="011059B6" w14:textId="77777777" w:rsidR="00D31737" w:rsidRPr="006834F1" w:rsidRDefault="00D31737" w:rsidP="00D31737">
      <w:pPr>
        <w:jc w:val="both"/>
        <w:rPr>
          <w:rFonts w:ascii="Rubik" w:hAnsi="Rubik" w:cs="Rubik"/>
          <w:color w:val="FF0000"/>
          <w:sz w:val="6"/>
          <w:szCs w:val="6"/>
          <w:lang w:val="en-GB"/>
        </w:rPr>
      </w:pPr>
    </w:p>
    <w:tbl>
      <w:tblPr>
        <w:tblW w:w="9351" w:type="dxa"/>
        <w:tblCellMar>
          <w:left w:w="70" w:type="dxa"/>
          <w:right w:w="70" w:type="dxa"/>
        </w:tblCellMar>
        <w:tblLook w:val="04A0" w:firstRow="1" w:lastRow="0" w:firstColumn="1" w:lastColumn="0" w:noHBand="0" w:noVBand="1"/>
      </w:tblPr>
      <w:tblGrid>
        <w:gridCol w:w="913"/>
        <w:gridCol w:w="8438"/>
      </w:tblGrid>
      <w:tr w:rsidR="00D31737" w:rsidRPr="0081738F" w14:paraId="785B2E9E" w14:textId="77777777" w:rsidTr="008A17FE">
        <w:trPr>
          <w:trHeight w:val="262"/>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E3C3C" w14:textId="77777777" w:rsidR="00D31737" w:rsidRPr="0081738F" w:rsidRDefault="00D31737" w:rsidP="008A17FE">
            <w:pPr>
              <w:jc w:val="center"/>
              <w:rPr>
                <w:rFonts w:ascii="Rubik" w:eastAsia="Times New Roman" w:hAnsi="Rubik" w:cs="Rubik"/>
                <w:b/>
                <w:bCs/>
                <w:sz w:val="18"/>
                <w:szCs w:val="18"/>
                <w:lang w:val="en-GB"/>
              </w:rPr>
            </w:pPr>
            <w:r w:rsidRPr="0081738F">
              <w:rPr>
                <w:rFonts w:ascii="Rubik" w:eastAsia="Times New Roman" w:hAnsi="Rubik" w:cs="Rubik"/>
                <w:b/>
                <w:bCs/>
                <w:sz w:val="18"/>
                <w:szCs w:val="18"/>
                <w:lang w:val="en-GB"/>
              </w:rPr>
              <w:t>CODE</w:t>
            </w:r>
          </w:p>
        </w:tc>
        <w:tc>
          <w:tcPr>
            <w:tcW w:w="8438" w:type="dxa"/>
            <w:tcBorders>
              <w:top w:val="single" w:sz="4" w:space="0" w:color="auto"/>
              <w:left w:val="nil"/>
              <w:bottom w:val="single" w:sz="4" w:space="0" w:color="auto"/>
              <w:right w:val="single" w:sz="4" w:space="0" w:color="auto"/>
            </w:tcBorders>
            <w:shd w:val="clear" w:color="auto" w:fill="auto"/>
            <w:vAlign w:val="center"/>
            <w:hideMark/>
          </w:tcPr>
          <w:p w14:paraId="3369AE94" w14:textId="77777777" w:rsidR="00D31737" w:rsidRPr="0081738F" w:rsidRDefault="00D31737" w:rsidP="008A17FE">
            <w:pPr>
              <w:jc w:val="center"/>
              <w:rPr>
                <w:rFonts w:ascii="Rubik" w:eastAsia="Times New Roman" w:hAnsi="Rubik" w:cs="Rubik"/>
                <w:b/>
                <w:bCs/>
                <w:sz w:val="18"/>
                <w:szCs w:val="18"/>
                <w:lang w:val="en-GB"/>
              </w:rPr>
            </w:pPr>
            <w:r w:rsidRPr="0081738F">
              <w:rPr>
                <w:rFonts w:ascii="Rubik" w:eastAsia="Times New Roman" w:hAnsi="Rubik" w:cs="Rubik"/>
                <w:b/>
                <w:bCs/>
                <w:sz w:val="18"/>
                <w:szCs w:val="18"/>
                <w:lang w:val="en-GB"/>
              </w:rPr>
              <w:t xml:space="preserve">PROGRAMME OF THE INTERVIEW </w:t>
            </w:r>
          </w:p>
        </w:tc>
      </w:tr>
      <w:tr w:rsidR="00D31737" w:rsidRPr="00A617DD" w14:paraId="6F3E9ED0" w14:textId="77777777" w:rsidTr="008A17FE">
        <w:trPr>
          <w:trHeight w:val="323"/>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5D184ED8" w14:textId="77777777" w:rsidR="00D31737" w:rsidRPr="0081738F" w:rsidRDefault="00D31737" w:rsidP="008A17FE">
            <w:pPr>
              <w:jc w:val="center"/>
              <w:rPr>
                <w:rFonts w:ascii="Rubik" w:eastAsia="Times New Roman" w:hAnsi="Rubik" w:cs="Rubik"/>
                <w:b/>
                <w:sz w:val="18"/>
                <w:szCs w:val="18"/>
                <w:lang w:val="en-GB"/>
              </w:rPr>
            </w:pPr>
            <w:r w:rsidRPr="0081738F">
              <w:rPr>
                <w:rFonts w:ascii="Rubik" w:eastAsia="Times New Roman" w:hAnsi="Rubik" w:cs="Rubik"/>
                <w:b/>
                <w:sz w:val="18"/>
                <w:szCs w:val="18"/>
                <w:lang w:val="en-GB"/>
              </w:rPr>
              <w:t>1</w:t>
            </w:r>
          </w:p>
        </w:tc>
        <w:tc>
          <w:tcPr>
            <w:tcW w:w="8438" w:type="dxa"/>
            <w:tcBorders>
              <w:top w:val="nil"/>
              <w:left w:val="nil"/>
              <w:bottom w:val="single" w:sz="4" w:space="0" w:color="auto"/>
              <w:right w:val="single" w:sz="4" w:space="0" w:color="auto"/>
            </w:tcBorders>
            <w:shd w:val="clear" w:color="auto" w:fill="auto"/>
            <w:vAlign w:val="center"/>
          </w:tcPr>
          <w:p w14:paraId="6BC12A79" w14:textId="77777777" w:rsidR="009666D3" w:rsidRPr="009666D3" w:rsidRDefault="009666D3" w:rsidP="009666D3">
            <w:pPr>
              <w:autoSpaceDE w:val="0"/>
              <w:autoSpaceDN w:val="0"/>
              <w:adjustRightInd w:val="0"/>
              <w:rPr>
                <w:rFonts w:ascii="Rubik" w:hAnsi="Rubik" w:cs="Rubik"/>
                <w:sz w:val="18"/>
                <w:szCs w:val="18"/>
                <w:lang w:val="en-GB"/>
                <w14:textOutline w14:w="12700" w14:cap="flat" w14:cmpd="sng" w14:algn="ctr">
                  <w14:noFill/>
                  <w14:prstDash w14:val="solid"/>
                  <w14:miter w14:lim="100000"/>
                </w14:textOutline>
              </w:rPr>
            </w:pPr>
            <w:r w:rsidRPr="009666D3">
              <w:rPr>
                <w:rFonts w:ascii="Rubik" w:hAnsi="Rubik" w:cs="Rubik"/>
                <w:sz w:val="18"/>
                <w:szCs w:val="18"/>
                <w:lang w:val="en-GB"/>
              </w:rPr>
              <w:t>Verification of knowledge of the English language, of knowledge of the topics covered by the research project, of knowledge of survey data analysis methods.</w:t>
            </w:r>
          </w:p>
          <w:p w14:paraId="0895A098" w14:textId="1FCFB971" w:rsidR="00D31737" w:rsidRPr="009666D3" w:rsidRDefault="009666D3" w:rsidP="009666D3">
            <w:pPr>
              <w:rPr>
                <w:rFonts w:ascii="Rubik" w:eastAsia="Times New Roman" w:hAnsi="Rubik" w:cs="Rubik"/>
                <w:sz w:val="18"/>
                <w:szCs w:val="18"/>
                <w:lang w:val="en-GB"/>
              </w:rPr>
            </w:pPr>
            <w:r w:rsidRPr="009666D3">
              <w:rPr>
                <w:rFonts w:ascii="Rubik" w:hAnsi="Rubik" w:cs="Rubik"/>
                <w:sz w:val="18"/>
                <w:szCs w:val="18"/>
                <w:lang w:val="en-US"/>
              </w:rPr>
              <w:t>The Commission reserves the right to verify the knowledge of the Italian language for foreign candidates</w:t>
            </w:r>
          </w:p>
        </w:tc>
      </w:tr>
      <w:tr w:rsidR="00D31737" w:rsidRPr="00A617DD" w14:paraId="795F6C19" w14:textId="77777777" w:rsidTr="008A17FE">
        <w:trPr>
          <w:trHeight w:val="204"/>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505F8939" w14:textId="77777777" w:rsidR="00D31737" w:rsidRPr="0081738F" w:rsidRDefault="00D31737" w:rsidP="008A17FE">
            <w:pPr>
              <w:jc w:val="center"/>
              <w:rPr>
                <w:rFonts w:ascii="Rubik" w:eastAsia="Times New Roman" w:hAnsi="Rubik" w:cs="Rubik"/>
                <w:b/>
                <w:sz w:val="18"/>
                <w:szCs w:val="18"/>
                <w:lang w:val="en-GB"/>
              </w:rPr>
            </w:pPr>
            <w:r w:rsidRPr="0081738F">
              <w:rPr>
                <w:rFonts w:ascii="Rubik" w:eastAsia="Times New Roman" w:hAnsi="Rubik" w:cs="Rubik"/>
                <w:b/>
                <w:sz w:val="18"/>
                <w:szCs w:val="18"/>
                <w:lang w:val="en-GB"/>
              </w:rPr>
              <w:t>2</w:t>
            </w:r>
          </w:p>
        </w:tc>
        <w:tc>
          <w:tcPr>
            <w:tcW w:w="8438" w:type="dxa"/>
            <w:tcBorders>
              <w:top w:val="single" w:sz="4" w:space="0" w:color="auto"/>
              <w:left w:val="nil"/>
              <w:bottom w:val="single" w:sz="4" w:space="0" w:color="auto"/>
              <w:right w:val="single" w:sz="4" w:space="0" w:color="auto"/>
            </w:tcBorders>
            <w:shd w:val="clear" w:color="auto" w:fill="auto"/>
            <w:vAlign w:val="center"/>
          </w:tcPr>
          <w:p w14:paraId="150943E0" w14:textId="77777777" w:rsidR="00FA2B8C" w:rsidRPr="00FA2B8C" w:rsidRDefault="00FA2B8C" w:rsidP="006834F1">
            <w:pPr>
              <w:pBdr>
                <w:top w:val="none" w:sz="0" w:space="0" w:color="auto"/>
                <w:left w:val="none" w:sz="0" w:space="0" w:color="auto"/>
                <w:bottom w:val="none" w:sz="0" w:space="0" w:color="auto"/>
                <w:right w:val="none" w:sz="0" w:space="0" w:color="auto"/>
                <w:between w:val="none" w:sz="0" w:space="0" w:color="auto"/>
                <w:bar w:val="none" w:sz="0" w:color="auto"/>
              </w:pBdr>
              <w:rPr>
                <w:rFonts w:ascii="Rubik" w:hAnsi="Rubik" w:cs="Rubik"/>
                <w:sz w:val="18"/>
                <w:szCs w:val="18"/>
                <w:lang w:val="en-US"/>
              </w:rPr>
            </w:pPr>
            <w:r w:rsidRPr="00FA2B8C">
              <w:rPr>
                <w:rFonts w:ascii="Rubik" w:hAnsi="Rubik" w:cs="Rubik"/>
                <w:sz w:val="18"/>
                <w:szCs w:val="18"/>
                <w:lang w:val="en-US"/>
              </w:rPr>
              <w:t>Mixed-integer linear programming models for long term investment decisions in the energy sector.</w:t>
            </w:r>
          </w:p>
          <w:p w14:paraId="1F7DA90A" w14:textId="77777777" w:rsidR="00FA2B8C" w:rsidRPr="00FA2B8C" w:rsidRDefault="00FA2B8C" w:rsidP="006834F1">
            <w:pPr>
              <w:pBdr>
                <w:top w:val="none" w:sz="0" w:space="0" w:color="auto"/>
                <w:left w:val="none" w:sz="0" w:space="0" w:color="auto"/>
                <w:bottom w:val="none" w:sz="0" w:space="0" w:color="auto"/>
                <w:right w:val="none" w:sz="0" w:space="0" w:color="auto"/>
                <w:between w:val="none" w:sz="0" w:space="0" w:color="auto"/>
                <w:bar w:val="none" w:sz="0" w:color="auto"/>
              </w:pBdr>
              <w:rPr>
                <w:rFonts w:ascii="Rubik" w:hAnsi="Rubik" w:cs="Rubik"/>
                <w:sz w:val="18"/>
                <w:szCs w:val="18"/>
                <w:lang w:val="en-US"/>
              </w:rPr>
            </w:pPr>
            <w:r w:rsidRPr="00FA2B8C">
              <w:rPr>
                <w:rFonts w:ascii="Rubik" w:hAnsi="Rubik" w:cs="Rubik"/>
                <w:sz w:val="18"/>
                <w:szCs w:val="18"/>
                <w:lang w:val="en-US"/>
              </w:rPr>
              <w:t>Equilibrium models for the energy sector.</w:t>
            </w:r>
          </w:p>
          <w:p w14:paraId="7E65A40C" w14:textId="77777777" w:rsidR="00D31737" w:rsidRPr="006834F1" w:rsidRDefault="00FA2B8C" w:rsidP="006834F1">
            <w:pPr>
              <w:rPr>
                <w:rFonts w:ascii="Rubik" w:hAnsi="Rubik" w:cs="Rubik"/>
                <w:sz w:val="18"/>
                <w:szCs w:val="18"/>
                <w:lang w:val="en-US"/>
              </w:rPr>
            </w:pPr>
            <w:r w:rsidRPr="006834F1">
              <w:rPr>
                <w:rFonts w:ascii="Rubik" w:hAnsi="Rubik" w:cs="Rubik"/>
                <w:sz w:val="18"/>
                <w:szCs w:val="18"/>
                <w:lang w:val="en-US"/>
              </w:rPr>
              <w:t>The GAMS framework for developing optimization models.</w:t>
            </w:r>
          </w:p>
          <w:p w14:paraId="7C202CB1" w14:textId="1C534A9C" w:rsidR="00FA2B8C" w:rsidRPr="006834F1" w:rsidRDefault="00FA2B8C" w:rsidP="006834F1">
            <w:pPr>
              <w:rPr>
                <w:rFonts w:ascii="Rubik" w:hAnsi="Rubik" w:cs="Rubik"/>
                <w:sz w:val="18"/>
                <w:szCs w:val="18"/>
                <w:lang w:val="en-US"/>
              </w:rPr>
            </w:pPr>
            <w:r w:rsidRPr="009666D3">
              <w:rPr>
                <w:rFonts w:ascii="Rubik" w:hAnsi="Rubik" w:cs="Rubik"/>
                <w:sz w:val="18"/>
                <w:szCs w:val="18"/>
                <w:lang w:val="en-US"/>
              </w:rPr>
              <w:t>The Commission reserves the right to verify the knowledge of the Italian language for foreign candidates</w:t>
            </w:r>
          </w:p>
        </w:tc>
      </w:tr>
      <w:tr w:rsidR="00D31737" w:rsidRPr="00A617DD" w14:paraId="1533C35E" w14:textId="77777777" w:rsidTr="008A17FE">
        <w:trPr>
          <w:trHeight w:val="58"/>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5CC2E734" w14:textId="77777777" w:rsidR="00D31737" w:rsidRPr="0081738F" w:rsidRDefault="00D31737" w:rsidP="008A17FE">
            <w:pPr>
              <w:jc w:val="center"/>
              <w:rPr>
                <w:rFonts w:ascii="Rubik" w:eastAsia="Times New Roman" w:hAnsi="Rubik" w:cs="Rubik"/>
                <w:b/>
                <w:sz w:val="18"/>
                <w:szCs w:val="18"/>
                <w:lang w:val="en-GB"/>
              </w:rPr>
            </w:pPr>
            <w:r>
              <w:rPr>
                <w:rFonts w:ascii="Rubik" w:eastAsia="Times New Roman" w:hAnsi="Rubik" w:cs="Rubik"/>
                <w:b/>
                <w:sz w:val="18"/>
                <w:szCs w:val="18"/>
                <w:lang w:val="en-GB"/>
              </w:rPr>
              <w:lastRenderedPageBreak/>
              <w:t>3</w:t>
            </w:r>
          </w:p>
        </w:tc>
        <w:tc>
          <w:tcPr>
            <w:tcW w:w="8438" w:type="dxa"/>
            <w:tcBorders>
              <w:top w:val="single" w:sz="4" w:space="0" w:color="auto"/>
              <w:left w:val="nil"/>
              <w:bottom w:val="single" w:sz="4" w:space="0" w:color="auto"/>
              <w:right w:val="single" w:sz="4" w:space="0" w:color="auto"/>
            </w:tcBorders>
            <w:shd w:val="clear" w:color="auto" w:fill="auto"/>
            <w:vAlign w:val="center"/>
          </w:tcPr>
          <w:p w14:paraId="73836E4C" w14:textId="77777777" w:rsidR="00FE6365" w:rsidRPr="00FE6365" w:rsidRDefault="00FE6365" w:rsidP="006834F1">
            <w:pPr>
              <w:pBdr>
                <w:top w:val="none" w:sz="0" w:space="0" w:color="auto"/>
                <w:left w:val="none" w:sz="0" w:space="0" w:color="auto"/>
                <w:bottom w:val="none" w:sz="0" w:space="0" w:color="auto"/>
                <w:right w:val="none" w:sz="0" w:space="0" w:color="auto"/>
                <w:between w:val="none" w:sz="0" w:space="0" w:color="auto"/>
                <w:bar w:val="none" w:sz="0" w:color="auto"/>
              </w:pBdr>
              <w:rPr>
                <w:rFonts w:ascii="Rubik" w:hAnsi="Rubik" w:cs="Rubik"/>
                <w:sz w:val="18"/>
                <w:szCs w:val="18"/>
                <w:lang w:val="en-US"/>
              </w:rPr>
            </w:pPr>
            <w:r w:rsidRPr="00FE6365">
              <w:rPr>
                <w:rFonts w:ascii="Rubik" w:hAnsi="Rubik" w:cs="Rubik"/>
                <w:sz w:val="18"/>
                <w:szCs w:val="18"/>
                <w:lang w:val="en-US"/>
              </w:rPr>
              <w:t>Concepts of identity, missions, performances of higher education institutions.</w:t>
            </w:r>
          </w:p>
          <w:p w14:paraId="142B50F9" w14:textId="77777777" w:rsidR="00FE6365" w:rsidRPr="00FE6365" w:rsidRDefault="00FE6365" w:rsidP="006834F1">
            <w:pPr>
              <w:pBdr>
                <w:top w:val="none" w:sz="0" w:space="0" w:color="auto"/>
                <w:left w:val="none" w:sz="0" w:space="0" w:color="auto"/>
                <w:bottom w:val="none" w:sz="0" w:space="0" w:color="auto"/>
                <w:right w:val="none" w:sz="0" w:space="0" w:color="auto"/>
                <w:between w:val="none" w:sz="0" w:space="0" w:color="auto"/>
                <w:bar w:val="none" w:sz="0" w:color="auto"/>
              </w:pBdr>
              <w:rPr>
                <w:rFonts w:ascii="Rubik" w:hAnsi="Rubik" w:cs="Rubik"/>
                <w:sz w:val="18"/>
                <w:szCs w:val="18"/>
                <w:lang w:val="en-US"/>
              </w:rPr>
            </w:pPr>
            <w:r w:rsidRPr="00FE6365">
              <w:rPr>
                <w:rFonts w:ascii="Rubik" w:hAnsi="Rubik" w:cs="Rubik"/>
                <w:sz w:val="18"/>
                <w:szCs w:val="18"/>
                <w:lang w:val="en-US"/>
              </w:rPr>
              <w:t>Organizational and financing models of higher education institutions, in Italy, in Europe, in the world.</w:t>
            </w:r>
          </w:p>
          <w:p w14:paraId="1ECEB0C9" w14:textId="77777777" w:rsidR="00D31737" w:rsidRPr="006834F1" w:rsidRDefault="00FE6365" w:rsidP="006834F1">
            <w:pPr>
              <w:rPr>
                <w:rFonts w:ascii="Rubik" w:hAnsi="Rubik" w:cs="Rubik"/>
                <w:sz w:val="18"/>
                <w:szCs w:val="18"/>
                <w:lang w:val="en-US"/>
              </w:rPr>
            </w:pPr>
            <w:r w:rsidRPr="006834F1">
              <w:rPr>
                <w:rFonts w:ascii="Rubik" w:hAnsi="Rubik" w:cs="Rubik"/>
                <w:sz w:val="18"/>
                <w:szCs w:val="18"/>
                <w:lang w:val="en-US"/>
              </w:rPr>
              <w:t>Basic statistics and econometrics.</w:t>
            </w:r>
          </w:p>
          <w:p w14:paraId="3C2C93ED" w14:textId="7A60C078" w:rsidR="00FE6365" w:rsidRPr="006834F1" w:rsidRDefault="00FE6365" w:rsidP="006834F1">
            <w:pPr>
              <w:rPr>
                <w:rFonts w:ascii="Rubik" w:hAnsi="Rubik" w:cs="Rubik"/>
                <w:sz w:val="18"/>
                <w:szCs w:val="18"/>
                <w:lang w:val="en-US"/>
              </w:rPr>
            </w:pPr>
            <w:r w:rsidRPr="009666D3">
              <w:rPr>
                <w:rFonts w:ascii="Rubik" w:hAnsi="Rubik" w:cs="Rubik"/>
                <w:sz w:val="18"/>
                <w:szCs w:val="18"/>
                <w:lang w:val="en-US"/>
              </w:rPr>
              <w:t>The Commission reserves the right to verify the knowledge of the Italian language for foreign candidates</w:t>
            </w:r>
          </w:p>
        </w:tc>
      </w:tr>
      <w:tr w:rsidR="00FA2B8C" w:rsidRPr="00A617DD" w14:paraId="0BDD74CE" w14:textId="77777777" w:rsidTr="008A17FE">
        <w:trPr>
          <w:trHeight w:val="58"/>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2D6B872A" w14:textId="15E0968C" w:rsidR="00FA2B8C" w:rsidRDefault="002963A2" w:rsidP="008A17FE">
            <w:pPr>
              <w:jc w:val="center"/>
              <w:rPr>
                <w:rFonts w:ascii="Rubik" w:eastAsia="Times New Roman" w:hAnsi="Rubik" w:cs="Rubik"/>
                <w:b/>
                <w:sz w:val="18"/>
                <w:szCs w:val="18"/>
                <w:lang w:val="en-GB"/>
              </w:rPr>
            </w:pPr>
            <w:r>
              <w:rPr>
                <w:rFonts w:ascii="Rubik" w:eastAsia="Times New Roman" w:hAnsi="Rubik" w:cs="Rubik"/>
                <w:b/>
                <w:sz w:val="18"/>
                <w:szCs w:val="18"/>
                <w:lang w:val="en-GB"/>
              </w:rPr>
              <w:t>4</w:t>
            </w:r>
          </w:p>
        </w:tc>
        <w:tc>
          <w:tcPr>
            <w:tcW w:w="8438" w:type="dxa"/>
            <w:tcBorders>
              <w:top w:val="single" w:sz="4" w:space="0" w:color="auto"/>
              <w:left w:val="nil"/>
              <w:bottom w:val="single" w:sz="4" w:space="0" w:color="auto"/>
              <w:right w:val="single" w:sz="4" w:space="0" w:color="auto"/>
            </w:tcBorders>
            <w:shd w:val="clear" w:color="auto" w:fill="auto"/>
            <w:vAlign w:val="center"/>
          </w:tcPr>
          <w:p w14:paraId="74AE3328" w14:textId="77777777" w:rsidR="002963A2" w:rsidRPr="002963A2" w:rsidRDefault="002963A2" w:rsidP="006834F1">
            <w:pPr>
              <w:pBdr>
                <w:top w:val="none" w:sz="0" w:space="0" w:color="auto"/>
                <w:left w:val="none" w:sz="0" w:space="0" w:color="auto"/>
                <w:bottom w:val="none" w:sz="0" w:space="0" w:color="auto"/>
                <w:right w:val="none" w:sz="0" w:space="0" w:color="auto"/>
                <w:between w:val="none" w:sz="0" w:space="0" w:color="auto"/>
                <w:bar w:val="none" w:sz="0" w:color="auto"/>
              </w:pBdr>
              <w:rPr>
                <w:rFonts w:ascii="Rubik" w:hAnsi="Rubik" w:cs="Rubik"/>
                <w:sz w:val="18"/>
                <w:szCs w:val="18"/>
                <w:lang w:val="en-US"/>
              </w:rPr>
            </w:pPr>
            <w:r w:rsidRPr="002963A2">
              <w:rPr>
                <w:rFonts w:ascii="Rubik" w:hAnsi="Rubik" w:cs="Rubik"/>
                <w:sz w:val="18"/>
                <w:szCs w:val="18"/>
                <w:lang w:val="en-US"/>
              </w:rPr>
              <w:t xml:space="preserve">-Tools to perform patent analysis, tools and methods, such as patent databases (public - UIBM, Italian Patent Database, </w:t>
            </w:r>
            <w:proofErr w:type="spellStart"/>
            <w:r w:rsidRPr="002963A2">
              <w:rPr>
                <w:rFonts w:ascii="Rubik" w:hAnsi="Rubik" w:cs="Rubik"/>
                <w:sz w:val="18"/>
                <w:szCs w:val="18"/>
                <w:lang w:val="en-US"/>
              </w:rPr>
              <w:t>Espacenet</w:t>
            </w:r>
            <w:proofErr w:type="spellEnd"/>
            <w:r w:rsidRPr="002963A2">
              <w:rPr>
                <w:rFonts w:ascii="Rubik" w:hAnsi="Rubik" w:cs="Rubik"/>
                <w:sz w:val="18"/>
                <w:szCs w:val="18"/>
                <w:lang w:val="en-US"/>
              </w:rPr>
              <w:t xml:space="preserve">, WIPO, and proprietary - e.g., Orbit </w:t>
            </w:r>
            <w:proofErr w:type="spellStart"/>
            <w:r w:rsidRPr="002963A2">
              <w:rPr>
                <w:rFonts w:ascii="Rubik" w:hAnsi="Rubik" w:cs="Rubik"/>
                <w:sz w:val="18"/>
                <w:szCs w:val="18"/>
                <w:lang w:val="en-US"/>
              </w:rPr>
              <w:t>Questel</w:t>
            </w:r>
            <w:proofErr w:type="spellEnd"/>
            <w:r w:rsidRPr="002963A2">
              <w:rPr>
                <w:rFonts w:ascii="Rubik" w:hAnsi="Rubik" w:cs="Rubik"/>
                <w:sz w:val="18"/>
                <w:szCs w:val="18"/>
                <w:lang w:val="en-US"/>
              </w:rPr>
              <w:t xml:space="preserve">) and documentary sources (Scopus, etc.). </w:t>
            </w:r>
          </w:p>
          <w:p w14:paraId="07C8D3B4" w14:textId="77777777" w:rsidR="002963A2" w:rsidRPr="002963A2" w:rsidRDefault="002963A2" w:rsidP="006834F1">
            <w:pPr>
              <w:pBdr>
                <w:top w:val="none" w:sz="0" w:space="0" w:color="auto"/>
                <w:left w:val="none" w:sz="0" w:space="0" w:color="auto"/>
                <w:bottom w:val="none" w:sz="0" w:space="0" w:color="auto"/>
                <w:right w:val="none" w:sz="0" w:space="0" w:color="auto"/>
                <w:between w:val="none" w:sz="0" w:space="0" w:color="auto"/>
                <w:bar w:val="none" w:sz="0" w:color="auto"/>
              </w:pBdr>
              <w:rPr>
                <w:rFonts w:ascii="Rubik" w:hAnsi="Rubik" w:cs="Rubik"/>
                <w:sz w:val="18"/>
                <w:szCs w:val="18"/>
                <w:lang w:val="en-US"/>
              </w:rPr>
            </w:pPr>
            <w:r w:rsidRPr="002963A2">
              <w:rPr>
                <w:rFonts w:ascii="Rubik" w:hAnsi="Rubik" w:cs="Rubik"/>
                <w:sz w:val="18"/>
                <w:szCs w:val="18"/>
                <w:lang w:val="en-US"/>
              </w:rPr>
              <w:t xml:space="preserve">-Techniques and tools for analyzing large masses of information obtained from patents and scientific articles (e.g., through the use of syntactic parsers). </w:t>
            </w:r>
          </w:p>
          <w:p w14:paraId="29CADADD" w14:textId="77777777" w:rsidR="002963A2" w:rsidRPr="002963A2" w:rsidRDefault="002963A2" w:rsidP="006834F1">
            <w:pPr>
              <w:pBdr>
                <w:top w:val="none" w:sz="0" w:space="0" w:color="auto"/>
                <w:left w:val="none" w:sz="0" w:space="0" w:color="auto"/>
                <w:bottom w:val="none" w:sz="0" w:space="0" w:color="auto"/>
                <w:right w:val="none" w:sz="0" w:space="0" w:color="auto"/>
                <w:between w:val="none" w:sz="0" w:space="0" w:color="auto"/>
                <w:bar w:val="none" w:sz="0" w:color="auto"/>
              </w:pBdr>
              <w:rPr>
                <w:rFonts w:ascii="Rubik" w:hAnsi="Rubik" w:cs="Rubik"/>
                <w:sz w:val="18"/>
                <w:szCs w:val="18"/>
                <w:lang w:val="en-US"/>
              </w:rPr>
            </w:pPr>
            <w:r w:rsidRPr="002963A2">
              <w:rPr>
                <w:rFonts w:ascii="Rubik" w:hAnsi="Rubik" w:cs="Rubik"/>
                <w:sz w:val="18"/>
                <w:szCs w:val="18"/>
                <w:lang w:val="en-US"/>
              </w:rPr>
              <w:t xml:space="preserve">-Methods and tools for systematic innovation and technological forecasting (e.g., problem solving methods, idea generation, TRIZ, conceptual design) </w:t>
            </w:r>
          </w:p>
          <w:p w14:paraId="067E42CB" w14:textId="77777777" w:rsidR="002963A2" w:rsidRPr="002963A2" w:rsidRDefault="002963A2" w:rsidP="006834F1">
            <w:pPr>
              <w:pBdr>
                <w:top w:val="none" w:sz="0" w:space="0" w:color="auto"/>
                <w:left w:val="none" w:sz="0" w:space="0" w:color="auto"/>
                <w:bottom w:val="none" w:sz="0" w:space="0" w:color="auto"/>
                <w:right w:val="none" w:sz="0" w:space="0" w:color="auto"/>
                <w:between w:val="none" w:sz="0" w:space="0" w:color="auto"/>
                <w:bar w:val="none" w:sz="0" w:color="auto"/>
              </w:pBdr>
              <w:rPr>
                <w:rFonts w:ascii="Rubik" w:hAnsi="Rubik" w:cs="Rubik"/>
                <w:sz w:val="18"/>
                <w:szCs w:val="18"/>
                <w:lang w:val="en-US"/>
              </w:rPr>
            </w:pPr>
            <w:r w:rsidRPr="002963A2">
              <w:rPr>
                <w:rFonts w:ascii="Rubik" w:hAnsi="Rubik" w:cs="Rubik"/>
                <w:sz w:val="18"/>
                <w:szCs w:val="18"/>
                <w:lang w:val="en-US"/>
              </w:rPr>
              <w:t xml:space="preserve">-Design for patenting, state-of-the-art methods and tools </w:t>
            </w:r>
          </w:p>
          <w:p w14:paraId="112D247C" w14:textId="0867EC4A" w:rsidR="00FA2B8C" w:rsidRPr="006834F1" w:rsidRDefault="002963A2" w:rsidP="006834F1">
            <w:pPr>
              <w:rPr>
                <w:rFonts w:ascii="Rubik" w:hAnsi="Rubik" w:cs="Rubik"/>
                <w:sz w:val="18"/>
                <w:szCs w:val="18"/>
                <w:lang w:val="en-US"/>
              </w:rPr>
            </w:pPr>
            <w:r w:rsidRPr="009666D3">
              <w:rPr>
                <w:rFonts w:ascii="Rubik" w:hAnsi="Rubik" w:cs="Rubik"/>
                <w:sz w:val="18"/>
                <w:szCs w:val="18"/>
                <w:lang w:val="en-US"/>
              </w:rPr>
              <w:t>The Commission reserves the right to verify the knowledge of the Italian language for foreign candidates</w:t>
            </w:r>
          </w:p>
        </w:tc>
      </w:tr>
      <w:tr w:rsidR="00FA2B8C" w:rsidRPr="00A617DD" w14:paraId="39FEFF7F" w14:textId="77777777" w:rsidTr="008A17FE">
        <w:trPr>
          <w:trHeight w:val="58"/>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A604CD1" w14:textId="63FC2D28" w:rsidR="00FA2B8C" w:rsidRDefault="002963A2" w:rsidP="008A17FE">
            <w:pPr>
              <w:jc w:val="center"/>
              <w:rPr>
                <w:rFonts w:ascii="Rubik" w:eastAsia="Times New Roman" w:hAnsi="Rubik" w:cs="Rubik"/>
                <w:b/>
                <w:sz w:val="18"/>
                <w:szCs w:val="18"/>
                <w:lang w:val="en-GB"/>
              </w:rPr>
            </w:pPr>
            <w:r>
              <w:rPr>
                <w:rFonts w:ascii="Rubik" w:eastAsia="Times New Roman" w:hAnsi="Rubik" w:cs="Rubik"/>
                <w:b/>
                <w:sz w:val="18"/>
                <w:szCs w:val="18"/>
                <w:lang w:val="en-GB"/>
              </w:rPr>
              <w:t>5</w:t>
            </w:r>
          </w:p>
        </w:tc>
        <w:tc>
          <w:tcPr>
            <w:tcW w:w="8438" w:type="dxa"/>
            <w:tcBorders>
              <w:top w:val="single" w:sz="4" w:space="0" w:color="auto"/>
              <w:left w:val="nil"/>
              <w:bottom w:val="single" w:sz="4" w:space="0" w:color="auto"/>
              <w:right w:val="single" w:sz="4" w:space="0" w:color="auto"/>
            </w:tcBorders>
            <w:shd w:val="clear" w:color="auto" w:fill="auto"/>
            <w:vAlign w:val="center"/>
          </w:tcPr>
          <w:p w14:paraId="1657946B" w14:textId="77777777" w:rsidR="00E52A39" w:rsidRPr="00E52A39" w:rsidRDefault="00E52A39" w:rsidP="006834F1">
            <w:pPr>
              <w:pBdr>
                <w:top w:val="none" w:sz="0" w:space="0" w:color="auto"/>
                <w:left w:val="none" w:sz="0" w:space="0" w:color="auto"/>
                <w:bottom w:val="none" w:sz="0" w:space="0" w:color="auto"/>
                <w:right w:val="none" w:sz="0" w:space="0" w:color="auto"/>
                <w:between w:val="none" w:sz="0" w:space="0" w:color="auto"/>
                <w:bar w:val="none" w:sz="0" w:color="auto"/>
              </w:pBdr>
              <w:rPr>
                <w:rFonts w:ascii="Rubik" w:hAnsi="Rubik" w:cs="Rubik"/>
                <w:sz w:val="18"/>
                <w:szCs w:val="18"/>
                <w:lang w:val="en-US"/>
              </w:rPr>
            </w:pPr>
            <w:r w:rsidRPr="00E52A39">
              <w:rPr>
                <w:rFonts w:ascii="Rubik" w:hAnsi="Rubik" w:cs="Rubik"/>
                <w:sz w:val="18"/>
                <w:szCs w:val="18"/>
                <w:lang w:val="en-US"/>
              </w:rPr>
              <w:t xml:space="preserve">The interview will focus on knowledge of the following topics: </w:t>
            </w:r>
          </w:p>
          <w:p w14:paraId="38E59BD9" w14:textId="77777777" w:rsidR="00E52A39" w:rsidRPr="00E52A39" w:rsidRDefault="00E52A39" w:rsidP="006834F1">
            <w:pPr>
              <w:pBdr>
                <w:top w:val="none" w:sz="0" w:space="0" w:color="auto"/>
                <w:left w:val="none" w:sz="0" w:space="0" w:color="auto"/>
                <w:bottom w:val="none" w:sz="0" w:space="0" w:color="auto"/>
                <w:right w:val="none" w:sz="0" w:space="0" w:color="auto"/>
                <w:between w:val="none" w:sz="0" w:space="0" w:color="auto"/>
                <w:bar w:val="none" w:sz="0" w:color="auto"/>
              </w:pBdr>
              <w:rPr>
                <w:rFonts w:ascii="Rubik" w:hAnsi="Rubik" w:cs="Rubik"/>
                <w:sz w:val="18"/>
                <w:szCs w:val="18"/>
                <w:lang w:val="en-US"/>
              </w:rPr>
            </w:pPr>
            <w:r w:rsidRPr="00E52A39">
              <w:rPr>
                <w:rFonts w:ascii="Rubik" w:hAnsi="Rubik" w:cs="Rubik"/>
                <w:sz w:val="18"/>
                <w:szCs w:val="18"/>
                <w:lang w:val="en-US"/>
              </w:rPr>
              <w:t xml:space="preserve">• Corporate finance: corporate governance, investment decisions and financial choices. </w:t>
            </w:r>
          </w:p>
          <w:p w14:paraId="5B98988A" w14:textId="77777777" w:rsidR="00E52A39" w:rsidRPr="00E52A39" w:rsidRDefault="00E52A39" w:rsidP="006834F1">
            <w:pPr>
              <w:pBdr>
                <w:top w:val="none" w:sz="0" w:space="0" w:color="auto"/>
                <w:left w:val="none" w:sz="0" w:space="0" w:color="auto"/>
                <w:bottom w:val="none" w:sz="0" w:space="0" w:color="auto"/>
                <w:right w:val="none" w:sz="0" w:space="0" w:color="auto"/>
                <w:between w:val="none" w:sz="0" w:space="0" w:color="auto"/>
                <w:bar w:val="none" w:sz="0" w:color="auto"/>
              </w:pBdr>
              <w:rPr>
                <w:rFonts w:ascii="Rubik" w:hAnsi="Rubik" w:cs="Rubik"/>
                <w:sz w:val="18"/>
                <w:szCs w:val="18"/>
                <w:lang w:val="en-US"/>
              </w:rPr>
            </w:pPr>
            <w:r w:rsidRPr="00E52A39">
              <w:rPr>
                <w:rFonts w:ascii="Rubik" w:hAnsi="Rubik" w:cs="Rubik"/>
                <w:sz w:val="18"/>
                <w:szCs w:val="18"/>
                <w:lang w:val="en-US"/>
              </w:rPr>
              <w:t xml:space="preserve">• Construction and management of complex databases. </w:t>
            </w:r>
          </w:p>
          <w:p w14:paraId="06DC9A12" w14:textId="77777777" w:rsidR="00FA2B8C" w:rsidRPr="006834F1" w:rsidRDefault="00E52A39" w:rsidP="006834F1">
            <w:pPr>
              <w:pBdr>
                <w:top w:val="none" w:sz="0" w:space="0" w:color="auto"/>
                <w:left w:val="none" w:sz="0" w:space="0" w:color="auto"/>
                <w:bottom w:val="none" w:sz="0" w:space="0" w:color="auto"/>
                <w:right w:val="none" w:sz="0" w:space="0" w:color="auto"/>
                <w:between w:val="none" w:sz="0" w:space="0" w:color="auto"/>
                <w:bar w:val="none" w:sz="0" w:color="auto"/>
              </w:pBdr>
              <w:rPr>
                <w:rFonts w:ascii="Rubik" w:hAnsi="Rubik" w:cs="Rubik"/>
                <w:sz w:val="18"/>
                <w:szCs w:val="18"/>
                <w:lang w:val="en-US"/>
              </w:rPr>
            </w:pPr>
            <w:r w:rsidRPr="00E52A39">
              <w:rPr>
                <w:rFonts w:ascii="Rubik" w:hAnsi="Rubik" w:cs="Rubik"/>
                <w:sz w:val="18"/>
                <w:szCs w:val="18"/>
                <w:lang w:val="en-US"/>
              </w:rPr>
              <w:t xml:space="preserve">• Econometric analysis, with particular reference to panel regression analysis. </w:t>
            </w:r>
          </w:p>
          <w:p w14:paraId="6B6FC5AA" w14:textId="5D6BC8C0" w:rsidR="00E52A39" w:rsidRPr="006834F1" w:rsidRDefault="00E52A39" w:rsidP="006834F1">
            <w:pPr>
              <w:pBdr>
                <w:top w:val="none" w:sz="0" w:space="0" w:color="auto"/>
                <w:left w:val="none" w:sz="0" w:space="0" w:color="auto"/>
                <w:bottom w:val="none" w:sz="0" w:space="0" w:color="auto"/>
                <w:right w:val="none" w:sz="0" w:space="0" w:color="auto"/>
                <w:between w:val="none" w:sz="0" w:space="0" w:color="auto"/>
                <w:bar w:val="none" w:sz="0" w:color="auto"/>
              </w:pBdr>
              <w:rPr>
                <w:rFonts w:ascii="Rubik" w:hAnsi="Rubik" w:cs="Rubik"/>
                <w:sz w:val="18"/>
                <w:szCs w:val="18"/>
                <w:lang w:val="en-US"/>
              </w:rPr>
            </w:pPr>
            <w:r w:rsidRPr="009666D3">
              <w:rPr>
                <w:rFonts w:ascii="Rubik" w:hAnsi="Rubik" w:cs="Rubik"/>
                <w:sz w:val="18"/>
                <w:szCs w:val="18"/>
                <w:lang w:val="en-US"/>
              </w:rPr>
              <w:t>The Commission reserves the right to verify the knowledge of the Italian language for foreign candidates</w:t>
            </w:r>
          </w:p>
        </w:tc>
      </w:tr>
      <w:tr w:rsidR="00FA2B8C" w:rsidRPr="00A617DD" w14:paraId="4F2936BC" w14:textId="77777777" w:rsidTr="008A17FE">
        <w:trPr>
          <w:trHeight w:val="58"/>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6AD7AEB3" w14:textId="5C5D4F7D" w:rsidR="00FA2B8C" w:rsidRDefault="002963A2" w:rsidP="008A17FE">
            <w:pPr>
              <w:jc w:val="center"/>
              <w:rPr>
                <w:rFonts w:ascii="Rubik" w:eastAsia="Times New Roman" w:hAnsi="Rubik" w:cs="Rubik"/>
                <w:b/>
                <w:sz w:val="18"/>
                <w:szCs w:val="18"/>
                <w:lang w:val="en-GB"/>
              </w:rPr>
            </w:pPr>
            <w:r>
              <w:rPr>
                <w:rFonts w:ascii="Rubik" w:eastAsia="Times New Roman" w:hAnsi="Rubik" w:cs="Rubik"/>
                <w:b/>
                <w:sz w:val="18"/>
                <w:szCs w:val="18"/>
                <w:lang w:val="en-GB"/>
              </w:rPr>
              <w:t>6</w:t>
            </w:r>
          </w:p>
        </w:tc>
        <w:tc>
          <w:tcPr>
            <w:tcW w:w="8438" w:type="dxa"/>
            <w:tcBorders>
              <w:top w:val="single" w:sz="4" w:space="0" w:color="auto"/>
              <w:left w:val="nil"/>
              <w:bottom w:val="single" w:sz="4" w:space="0" w:color="auto"/>
              <w:right w:val="single" w:sz="4" w:space="0" w:color="auto"/>
            </w:tcBorders>
            <w:shd w:val="clear" w:color="auto" w:fill="auto"/>
            <w:vAlign w:val="center"/>
          </w:tcPr>
          <w:p w14:paraId="4CC93081" w14:textId="77777777" w:rsidR="00E52A39" w:rsidRPr="00E52A39" w:rsidRDefault="00E52A39" w:rsidP="006834F1">
            <w:pPr>
              <w:pBdr>
                <w:top w:val="none" w:sz="0" w:space="0" w:color="auto"/>
                <w:left w:val="none" w:sz="0" w:space="0" w:color="auto"/>
                <w:bottom w:val="none" w:sz="0" w:space="0" w:color="auto"/>
                <w:right w:val="none" w:sz="0" w:space="0" w:color="auto"/>
                <w:between w:val="none" w:sz="0" w:space="0" w:color="auto"/>
                <w:bar w:val="none" w:sz="0" w:color="auto"/>
              </w:pBdr>
              <w:rPr>
                <w:rFonts w:ascii="Rubik" w:hAnsi="Rubik" w:cs="Rubik"/>
                <w:sz w:val="18"/>
                <w:szCs w:val="18"/>
                <w:lang w:val="en-US"/>
              </w:rPr>
            </w:pPr>
            <w:r w:rsidRPr="00E52A39">
              <w:rPr>
                <w:rFonts w:ascii="Rubik" w:hAnsi="Rubik" w:cs="Rubik"/>
                <w:sz w:val="18"/>
                <w:szCs w:val="18"/>
                <w:lang w:val="en-US"/>
              </w:rPr>
              <w:t>The interview will be about:</w:t>
            </w:r>
          </w:p>
          <w:p w14:paraId="5D56A54B" w14:textId="77777777" w:rsidR="00E52A39" w:rsidRPr="00E52A39" w:rsidRDefault="00E52A39" w:rsidP="006834F1">
            <w:pPr>
              <w:pBdr>
                <w:top w:val="none" w:sz="0" w:space="0" w:color="auto"/>
                <w:left w:val="none" w:sz="0" w:space="0" w:color="auto"/>
                <w:bottom w:val="none" w:sz="0" w:space="0" w:color="auto"/>
                <w:right w:val="none" w:sz="0" w:space="0" w:color="auto"/>
                <w:between w:val="none" w:sz="0" w:space="0" w:color="auto"/>
                <w:bar w:val="none" w:sz="0" w:color="auto"/>
              </w:pBdr>
              <w:rPr>
                <w:rFonts w:ascii="Rubik" w:hAnsi="Rubik" w:cs="Rubik"/>
                <w:sz w:val="18"/>
                <w:szCs w:val="18"/>
                <w:lang w:val="en-US"/>
              </w:rPr>
            </w:pPr>
            <w:r w:rsidRPr="00E52A39">
              <w:rPr>
                <w:rFonts w:ascii="Rubik" w:hAnsi="Rubik" w:cs="Rubik"/>
                <w:sz w:val="18"/>
                <w:szCs w:val="18"/>
                <w:lang w:val="en-US"/>
              </w:rPr>
              <w:t>Testing of medical software and general issues about it</w:t>
            </w:r>
          </w:p>
          <w:p w14:paraId="601025AE" w14:textId="77777777" w:rsidR="00E52A39" w:rsidRPr="00E52A39" w:rsidRDefault="00E52A39" w:rsidP="006834F1">
            <w:pPr>
              <w:pBdr>
                <w:top w:val="none" w:sz="0" w:space="0" w:color="auto"/>
                <w:left w:val="none" w:sz="0" w:space="0" w:color="auto"/>
                <w:bottom w:val="none" w:sz="0" w:space="0" w:color="auto"/>
                <w:right w:val="none" w:sz="0" w:space="0" w:color="auto"/>
                <w:between w:val="none" w:sz="0" w:space="0" w:color="auto"/>
                <w:bar w:val="none" w:sz="0" w:color="auto"/>
              </w:pBdr>
              <w:rPr>
                <w:rFonts w:ascii="Rubik" w:hAnsi="Rubik" w:cs="Rubik"/>
                <w:sz w:val="18"/>
                <w:szCs w:val="18"/>
                <w:lang w:val="en-US"/>
              </w:rPr>
            </w:pPr>
            <w:r w:rsidRPr="00E52A39">
              <w:rPr>
                <w:rFonts w:ascii="Rubik" w:hAnsi="Rubik" w:cs="Rubik"/>
                <w:sz w:val="18"/>
                <w:szCs w:val="18"/>
                <w:lang w:val="en-US"/>
              </w:rPr>
              <w:t xml:space="preserve">Medical </w:t>
            </w:r>
            <w:proofErr w:type="spellStart"/>
            <w:r w:rsidRPr="00E52A39">
              <w:rPr>
                <w:rFonts w:ascii="Rubik" w:hAnsi="Rubik" w:cs="Rubik"/>
                <w:sz w:val="18"/>
                <w:szCs w:val="18"/>
                <w:lang w:val="en-US"/>
              </w:rPr>
              <w:t>sw</w:t>
            </w:r>
            <w:proofErr w:type="spellEnd"/>
            <w:r w:rsidRPr="00E52A39">
              <w:rPr>
                <w:rFonts w:ascii="Rubik" w:hAnsi="Rubik" w:cs="Rubik"/>
                <w:sz w:val="18"/>
                <w:szCs w:val="18"/>
                <w:lang w:val="en-US"/>
              </w:rPr>
              <w:t xml:space="preserve"> certification according to the IEC 62304 standard with emphasis on testing activities.</w:t>
            </w:r>
          </w:p>
          <w:p w14:paraId="40E3C5CD" w14:textId="77777777" w:rsidR="00FA2B8C" w:rsidRPr="006834F1" w:rsidRDefault="00E52A39" w:rsidP="006834F1">
            <w:pPr>
              <w:rPr>
                <w:rFonts w:ascii="Rubik" w:hAnsi="Rubik" w:cs="Rubik"/>
                <w:sz w:val="18"/>
                <w:szCs w:val="18"/>
                <w:lang w:val="en-US"/>
              </w:rPr>
            </w:pPr>
            <w:r w:rsidRPr="006834F1">
              <w:rPr>
                <w:rFonts w:ascii="Rubik" w:hAnsi="Rubik" w:cs="Rubik"/>
                <w:sz w:val="18"/>
                <w:szCs w:val="18"/>
                <w:lang w:val="en-US"/>
              </w:rPr>
              <w:t>Use of formal methods for the testing and validation medical software</w:t>
            </w:r>
          </w:p>
          <w:p w14:paraId="6F55F1C6" w14:textId="798F25C8" w:rsidR="00E52A39" w:rsidRPr="006834F1" w:rsidRDefault="00E52A39" w:rsidP="006834F1">
            <w:pPr>
              <w:rPr>
                <w:rFonts w:ascii="Rubik" w:hAnsi="Rubik" w:cs="Rubik"/>
                <w:sz w:val="18"/>
                <w:szCs w:val="18"/>
                <w:lang w:val="en-US"/>
              </w:rPr>
            </w:pPr>
            <w:r w:rsidRPr="009666D3">
              <w:rPr>
                <w:rFonts w:ascii="Rubik" w:hAnsi="Rubik" w:cs="Rubik"/>
                <w:sz w:val="18"/>
                <w:szCs w:val="18"/>
                <w:lang w:val="en-US"/>
              </w:rPr>
              <w:t>The Commission reserves the right to verify the knowledge of the Italian language for foreign candidates</w:t>
            </w:r>
          </w:p>
        </w:tc>
      </w:tr>
      <w:tr w:rsidR="00FA2B8C" w:rsidRPr="00A617DD" w14:paraId="20F20546" w14:textId="77777777" w:rsidTr="008A17FE">
        <w:trPr>
          <w:trHeight w:val="58"/>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0728AE9" w14:textId="02BF6733" w:rsidR="00FA2B8C" w:rsidRDefault="002963A2" w:rsidP="008A17FE">
            <w:pPr>
              <w:jc w:val="center"/>
              <w:rPr>
                <w:rFonts w:ascii="Rubik" w:eastAsia="Times New Roman" w:hAnsi="Rubik" w:cs="Rubik"/>
                <w:b/>
                <w:sz w:val="18"/>
                <w:szCs w:val="18"/>
                <w:lang w:val="en-GB"/>
              </w:rPr>
            </w:pPr>
            <w:r>
              <w:rPr>
                <w:rFonts w:ascii="Rubik" w:eastAsia="Times New Roman" w:hAnsi="Rubik" w:cs="Rubik"/>
                <w:b/>
                <w:sz w:val="18"/>
                <w:szCs w:val="18"/>
                <w:lang w:val="en-GB"/>
              </w:rPr>
              <w:t>7</w:t>
            </w:r>
          </w:p>
        </w:tc>
        <w:tc>
          <w:tcPr>
            <w:tcW w:w="8438" w:type="dxa"/>
            <w:tcBorders>
              <w:top w:val="single" w:sz="4" w:space="0" w:color="auto"/>
              <w:left w:val="nil"/>
              <w:bottom w:val="single" w:sz="4" w:space="0" w:color="auto"/>
              <w:right w:val="single" w:sz="4" w:space="0" w:color="auto"/>
            </w:tcBorders>
            <w:shd w:val="clear" w:color="auto" w:fill="auto"/>
            <w:vAlign w:val="center"/>
          </w:tcPr>
          <w:p w14:paraId="4C2F49FC" w14:textId="77777777" w:rsidR="00FA2B8C" w:rsidRPr="006834F1" w:rsidRDefault="002544B5" w:rsidP="006834F1">
            <w:pPr>
              <w:rPr>
                <w:rFonts w:ascii="Rubik" w:hAnsi="Rubik" w:cs="Rubik"/>
                <w:sz w:val="18"/>
                <w:szCs w:val="18"/>
                <w:lang w:val="en-US"/>
              </w:rPr>
            </w:pPr>
            <w:r w:rsidRPr="006834F1">
              <w:rPr>
                <w:rFonts w:ascii="Rubik" w:hAnsi="Rubik" w:cs="Rubik"/>
                <w:sz w:val="18"/>
                <w:szCs w:val="18"/>
                <w:lang w:val="en-US"/>
              </w:rPr>
              <w:t>Historical-social and thematic context related to industrial heritage; potential of the capitalization of Industrial Heritage aimed to landscape recovery processes and to environmental sustainability;</w:t>
            </w:r>
          </w:p>
          <w:p w14:paraId="3547DCE5" w14:textId="7A132F48" w:rsidR="002544B5" w:rsidRPr="006834F1" w:rsidRDefault="002544B5" w:rsidP="006834F1">
            <w:pPr>
              <w:rPr>
                <w:rFonts w:ascii="Rubik" w:hAnsi="Rubik" w:cs="Rubik"/>
                <w:sz w:val="18"/>
                <w:szCs w:val="18"/>
                <w:lang w:val="en-US"/>
              </w:rPr>
            </w:pPr>
            <w:r w:rsidRPr="009666D3">
              <w:rPr>
                <w:rFonts w:ascii="Rubik" w:hAnsi="Rubik" w:cs="Rubik"/>
                <w:sz w:val="18"/>
                <w:szCs w:val="18"/>
                <w:lang w:val="en-US"/>
              </w:rPr>
              <w:t>The Commission reserves the right to verify the knowledge of the Italian language for foreign candidates</w:t>
            </w:r>
          </w:p>
        </w:tc>
      </w:tr>
    </w:tbl>
    <w:p w14:paraId="7DDA9F92" w14:textId="77777777" w:rsidR="00D31737" w:rsidRPr="00E75647" w:rsidRDefault="00D31737" w:rsidP="00D31737">
      <w:pPr>
        <w:pStyle w:val="Paragrafoelenco"/>
        <w:rPr>
          <w:rFonts w:ascii="Rubik" w:hAnsi="Rubik" w:cs="Rubik"/>
          <w:color w:val="FF0000"/>
          <w:sz w:val="20"/>
          <w:lang w:val="en-GB"/>
        </w:rPr>
      </w:pPr>
    </w:p>
    <w:p w14:paraId="4728AD9B" w14:textId="76E0A731" w:rsidR="00D31737" w:rsidRPr="00E75647" w:rsidRDefault="00D31737" w:rsidP="00D31737">
      <w:pPr>
        <w:jc w:val="both"/>
        <w:rPr>
          <w:rFonts w:ascii="Rubik" w:hAnsi="Rubik" w:cs="Rubik"/>
          <w:sz w:val="20"/>
          <w:lang w:val="en-GB"/>
        </w:rPr>
      </w:pPr>
      <w:r w:rsidRPr="00E75647">
        <w:rPr>
          <w:rFonts w:ascii="Rubik" w:hAnsi="Rubik" w:cs="Rubik"/>
          <w:sz w:val="20"/>
          <w:lang w:val="en-GB"/>
        </w:rPr>
        <w:t xml:space="preserve">The assessment of the knowledge of the foreign language (or foreign languages) as provided for by this call will be carried out during the selection according to the modalities established by the Commission. </w:t>
      </w:r>
    </w:p>
    <w:p w14:paraId="7E990007" w14:textId="77777777" w:rsidR="00D31737" w:rsidRPr="0027262A" w:rsidRDefault="00D31737" w:rsidP="00D31737">
      <w:pPr>
        <w:spacing w:before="60"/>
        <w:jc w:val="both"/>
        <w:rPr>
          <w:rFonts w:ascii="Rubik" w:hAnsi="Rubik" w:cs="Rubik"/>
          <w:b/>
          <w:sz w:val="20"/>
        </w:rPr>
      </w:pPr>
      <w:r w:rsidRPr="00E75647">
        <w:rPr>
          <w:rFonts w:ascii="Rubik" w:hAnsi="Rubik" w:cs="Rubik"/>
          <w:b/>
          <w:sz w:val="20"/>
          <w:lang w:val="en-GB"/>
        </w:rPr>
        <w:t xml:space="preserve">The date and place of the interview will be communicated with at least a 20-day notice through a communication published on the website of University of Bergamo http://www.unibg.it, under the section </w:t>
      </w:r>
      <w:r>
        <w:rPr>
          <w:rFonts w:ascii="Rubik" w:hAnsi="Rubik" w:cs="Rubik"/>
          <w:b/>
          <w:sz w:val="20"/>
          <w:lang w:val="en-GB"/>
        </w:rPr>
        <w:t>“</w:t>
      </w:r>
      <w:proofErr w:type="spellStart"/>
      <w:r w:rsidRPr="0027262A">
        <w:rPr>
          <w:rFonts w:ascii="Rubik" w:hAnsi="Rubik" w:cs="Rubik"/>
          <w:b/>
          <w:i/>
          <w:sz w:val="20"/>
          <w:lang w:val="en-GB"/>
        </w:rPr>
        <w:t>Concorsi</w:t>
      </w:r>
      <w:proofErr w:type="spellEnd"/>
      <w:r w:rsidRPr="0027262A">
        <w:rPr>
          <w:rFonts w:ascii="Rubik" w:hAnsi="Rubik" w:cs="Rubik"/>
          <w:b/>
          <w:i/>
          <w:sz w:val="20"/>
          <w:lang w:val="en-GB"/>
        </w:rPr>
        <w:t xml:space="preserve"> e </w:t>
      </w:r>
      <w:proofErr w:type="spellStart"/>
      <w:r w:rsidRPr="0027262A">
        <w:rPr>
          <w:rFonts w:ascii="Rubik" w:hAnsi="Rubik" w:cs="Rubik"/>
          <w:b/>
          <w:i/>
          <w:sz w:val="20"/>
          <w:lang w:val="en-GB"/>
        </w:rPr>
        <w:t>selezioni-Assegni</w:t>
      </w:r>
      <w:proofErr w:type="spellEnd"/>
      <w:r w:rsidRPr="0027262A">
        <w:rPr>
          <w:rFonts w:ascii="Rubik" w:hAnsi="Rubik" w:cs="Rubik"/>
          <w:b/>
          <w:i/>
          <w:sz w:val="20"/>
          <w:lang w:val="en-GB"/>
        </w:rPr>
        <w:t xml:space="preserve">. </w:t>
      </w:r>
      <w:r w:rsidRPr="0027262A">
        <w:rPr>
          <w:rFonts w:ascii="Rubik" w:hAnsi="Rubik" w:cs="Rubik"/>
          <w:b/>
          <w:i/>
          <w:sz w:val="20"/>
        </w:rPr>
        <w:t>Borse e contratti di ricerca-Assegni di ricerca</w:t>
      </w:r>
      <w:r>
        <w:rPr>
          <w:rFonts w:ascii="Rubik" w:hAnsi="Rubik" w:cs="Rubik"/>
          <w:b/>
          <w:sz w:val="20"/>
        </w:rPr>
        <w:t>”</w:t>
      </w:r>
      <w:r w:rsidRPr="0027262A">
        <w:rPr>
          <w:rFonts w:ascii="Rubik" w:hAnsi="Rubik" w:cs="Rubik"/>
          <w:b/>
          <w:sz w:val="20"/>
        </w:rPr>
        <w:t xml:space="preserve"> </w:t>
      </w:r>
      <w:proofErr w:type="spellStart"/>
      <w:r w:rsidRPr="0027262A">
        <w:rPr>
          <w:rFonts w:ascii="Rubik" w:hAnsi="Rubik" w:cs="Rubik"/>
          <w:b/>
          <w:sz w:val="20"/>
        </w:rPr>
        <w:t>supervised</w:t>
      </w:r>
      <w:proofErr w:type="spellEnd"/>
      <w:r w:rsidRPr="0027262A">
        <w:rPr>
          <w:rFonts w:ascii="Rubik" w:hAnsi="Rubik" w:cs="Rubik"/>
          <w:b/>
          <w:sz w:val="20"/>
        </w:rPr>
        <w:t xml:space="preserve"> by the </w:t>
      </w:r>
      <w:r w:rsidRPr="006E181A">
        <w:rPr>
          <w:rFonts w:ascii="Rubik" w:hAnsi="Rubik" w:cs="Rubik"/>
          <w:b/>
          <w:sz w:val="20"/>
        </w:rPr>
        <w:t>Servizio Assegni di ricerca</w:t>
      </w:r>
      <w:r w:rsidRPr="0027262A">
        <w:rPr>
          <w:rFonts w:ascii="Rubik" w:hAnsi="Rubik" w:cs="Rubik"/>
          <w:b/>
          <w:sz w:val="20"/>
        </w:rPr>
        <w:t>.</w:t>
      </w:r>
    </w:p>
    <w:p w14:paraId="4EA2FBE3" w14:textId="77777777" w:rsidR="00D31737" w:rsidRPr="00E75647" w:rsidRDefault="00D31737" w:rsidP="00D31737">
      <w:pPr>
        <w:pStyle w:val="Rientrocorpodeltesto"/>
        <w:tabs>
          <w:tab w:val="left" w:pos="0"/>
        </w:tabs>
        <w:ind w:left="0"/>
        <w:jc w:val="both"/>
        <w:rPr>
          <w:rFonts w:ascii="Rubik" w:hAnsi="Rubik" w:cs="Rubik"/>
          <w:b/>
          <w:sz w:val="20"/>
          <w:lang w:val="en-GB"/>
        </w:rPr>
      </w:pPr>
      <w:r w:rsidRPr="00E75647">
        <w:rPr>
          <w:rFonts w:ascii="Rubik" w:hAnsi="Rubik" w:cs="Rubik"/>
          <w:b/>
          <w:sz w:val="20"/>
          <w:lang w:val="en-GB"/>
        </w:rPr>
        <w:t xml:space="preserve">This notice is to all intents and purposes an official communication. Any changes related to the date of the interview will be communicated to the admitted applicants with at least a 20-day notice through the publication of a communication on the University’s website under the section </w:t>
      </w:r>
      <w:r>
        <w:rPr>
          <w:rFonts w:ascii="Rubik" w:hAnsi="Rubik" w:cs="Rubik"/>
          <w:b/>
          <w:sz w:val="20"/>
          <w:lang w:val="en-GB"/>
        </w:rPr>
        <w:t>“</w:t>
      </w:r>
      <w:proofErr w:type="spellStart"/>
      <w:r w:rsidRPr="0027262A">
        <w:rPr>
          <w:rFonts w:ascii="Rubik" w:hAnsi="Rubik" w:cs="Rubik"/>
          <w:b/>
          <w:i/>
          <w:sz w:val="20"/>
          <w:lang w:val="en-GB"/>
        </w:rPr>
        <w:t>Concorsi</w:t>
      </w:r>
      <w:proofErr w:type="spellEnd"/>
      <w:r w:rsidRPr="0027262A">
        <w:rPr>
          <w:rFonts w:ascii="Rubik" w:hAnsi="Rubik" w:cs="Rubik"/>
          <w:b/>
          <w:i/>
          <w:sz w:val="20"/>
          <w:lang w:val="en-GB"/>
        </w:rPr>
        <w:t xml:space="preserve"> e </w:t>
      </w:r>
      <w:proofErr w:type="spellStart"/>
      <w:r w:rsidRPr="0027262A">
        <w:rPr>
          <w:rFonts w:ascii="Rubik" w:hAnsi="Rubik" w:cs="Rubik"/>
          <w:b/>
          <w:i/>
          <w:sz w:val="20"/>
          <w:lang w:val="en-GB"/>
        </w:rPr>
        <w:t>selezioni-Assegni</w:t>
      </w:r>
      <w:proofErr w:type="spellEnd"/>
      <w:r w:rsidRPr="0027262A">
        <w:rPr>
          <w:rFonts w:ascii="Rubik" w:hAnsi="Rubik" w:cs="Rubik"/>
          <w:b/>
          <w:i/>
          <w:sz w:val="20"/>
          <w:lang w:val="en-GB"/>
        </w:rPr>
        <w:t xml:space="preserve">. </w:t>
      </w:r>
      <w:proofErr w:type="spellStart"/>
      <w:r w:rsidRPr="0027262A">
        <w:rPr>
          <w:rFonts w:ascii="Rubik" w:hAnsi="Rubik" w:cs="Rubik"/>
          <w:b/>
          <w:i/>
          <w:sz w:val="20"/>
          <w:lang w:val="en-US"/>
        </w:rPr>
        <w:t>Borse</w:t>
      </w:r>
      <w:proofErr w:type="spellEnd"/>
      <w:r w:rsidRPr="0027262A">
        <w:rPr>
          <w:rFonts w:ascii="Rubik" w:hAnsi="Rubik" w:cs="Rubik"/>
          <w:b/>
          <w:i/>
          <w:sz w:val="20"/>
          <w:lang w:val="en-US"/>
        </w:rPr>
        <w:t xml:space="preserve"> e </w:t>
      </w:r>
      <w:proofErr w:type="spellStart"/>
      <w:r w:rsidRPr="0027262A">
        <w:rPr>
          <w:rFonts w:ascii="Rubik" w:hAnsi="Rubik" w:cs="Rubik"/>
          <w:b/>
          <w:i/>
          <w:sz w:val="20"/>
          <w:lang w:val="en-US"/>
        </w:rPr>
        <w:t>contratti</w:t>
      </w:r>
      <w:proofErr w:type="spellEnd"/>
      <w:r w:rsidRPr="0027262A">
        <w:rPr>
          <w:rFonts w:ascii="Rubik" w:hAnsi="Rubik" w:cs="Rubik"/>
          <w:b/>
          <w:i/>
          <w:sz w:val="20"/>
          <w:lang w:val="en-US"/>
        </w:rPr>
        <w:t xml:space="preserve"> di </w:t>
      </w:r>
      <w:proofErr w:type="spellStart"/>
      <w:r w:rsidRPr="0027262A">
        <w:rPr>
          <w:rFonts w:ascii="Rubik" w:hAnsi="Rubik" w:cs="Rubik"/>
          <w:b/>
          <w:i/>
          <w:sz w:val="20"/>
          <w:lang w:val="en-US"/>
        </w:rPr>
        <w:t>ricerca-Assegni</w:t>
      </w:r>
      <w:proofErr w:type="spellEnd"/>
      <w:r w:rsidRPr="0027262A">
        <w:rPr>
          <w:rFonts w:ascii="Rubik" w:hAnsi="Rubik" w:cs="Rubik"/>
          <w:b/>
          <w:i/>
          <w:sz w:val="20"/>
          <w:lang w:val="en-US"/>
        </w:rPr>
        <w:t xml:space="preserve"> di </w:t>
      </w:r>
      <w:proofErr w:type="spellStart"/>
      <w:r w:rsidRPr="0027262A">
        <w:rPr>
          <w:rFonts w:ascii="Rubik" w:hAnsi="Rubik" w:cs="Rubik"/>
          <w:b/>
          <w:i/>
          <w:sz w:val="20"/>
          <w:lang w:val="en-US"/>
        </w:rPr>
        <w:t>ricerca</w:t>
      </w:r>
      <w:proofErr w:type="spellEnd"/>
      <w:r>
        <w:rPr>
          <w:rFonts w:ascii="Rubik" w:hAnsi="Rubik" w:cs="Rubik"/>
          <w:b/>
          <w:i/>
          <w:sz w:val="20"/>
          <w:lang w:val="en-US"/>
        </w:rPr>
        <w:t>”</w:t>
      </w:r>
      <w:r w:rsidRPr="00E75647">
        <w:rPr>
          <w:rFonts w:ascii="Rubik" w:hAnsi="Rubik" w:cs="Rubik"/>
          <w:b/>
          <w:sz w:val="20"/>
          <w:lang w:val="en-GB"/>
        </w:rPr>
        <w:t>.</w:t>
      </w:r>
    </w:p>
    <w:p w14:paraId="5DA60A4E" w14:textId="77777777" w:rsidR="00D31737" w:rsidRPr="00E75647" w:rsidRDefault="00D31737" w:rsidP="00D31737">
      <w:pPr>
        <w:pStyle w:val="Testonormale"/>
        <w:spacing w:before="60"/>
        <w:jc w:val="both"/>
        <w:rPr>
          <w:rFonts w:ascii="Rubik" w:eastAsia="Times" w:hAnsi="Rubik" w:cs="Rubik"/>
          <w:lang w:val="en-GB"/>
        </w:rPr>
      </w:pPr>
      <w:r w:rsidRPr="00E75647">
        <w:rPr>
          <w:rFonts w:ascii="Rubik" w:hAnsi="Rubik" w:cs="Rubik"/>
          <w:lang w:val="en-GB"/>
        </w:rPr>
        <w:t>Failure to show up at the interview will be considered as a renunciation to participate in the competition for all practical purposes.</w:t>
      </w:r>
    </w:p>
    <w:p w14:paraId="45E6402E" w14:textId="77777777" w:rsidR="00D31737" w:rsidRPr="00E75647" w:rsidRDefault="00D31737" w:rsidP="00D31737">
      <w:pPr>
        <w:pStyle w:val="Testonormale"/>
        <w:spacing w:before="60"/>
        <w:jc w:val="both"/>
        <w:rPr>
          <w:rFonts w:ascii="Rubik" w:eastAsia="Times" w:hAnsi="Rubik" w:cs="Rubik"/>
          <w:lang w:val="en-GB"/>
        </w:rPr>
      </w:pPr>
      <w:r w:rsidRPr="00E75647">
        <w:rPr>
          <w:rFonts w:ascii="Rubik" w:eastAsia="Times" w:hAnsi="Rubik" w:cs="Rubik"/>
          <w:lang w:val="en-GB"/>
        </w:rPr>
        <w:t xml:space="preserve">At the end of the works, the Commission </w:t>
      </w:r>
      <w:r>
        <w:rPr>
          <w:rFonts w:ascii="Rubik" w:eastAsia="Times" w:hAnsi="Rubik" w:cs="Rubik"/>
          <w:lang w:val="en-GB"/>
        </w:rPr>
        <w:t>draws up</w:t>
      </w:r>
      <w:r w:rsidRPr="00E75647">
        <w:rPr>
          <w:rFonts w:ascii="Rubik" w:eastAsia="Times" w:hAnsi="Rubik" w:cs="Rubik"/>
          <w:lang w:val="en-GB"/>
        </w:rPr>
        <w:t xml:space="preserve"> the list of the applicants examined, indicating the votes obtained during the interview.</w:t>
      </w:r>
    </w:p>
    <w:p w14:paraId="2D39097E" w14:textId="237AFFC9" w:rsidR="00D31737" w:rsidRPr="00E75647" w:rsidRDefault="00D31737" w:rsidP="00D31737">
      <w:pPr>
        <w:pStyle w:val="Testonormale"/>
        <w:spacing w:before="60"/>
        <w:jc w:val="both"/>
        <w:rPr>
          <w:rFonts w:ascii="Rubik" w:eastAsia="Times" w:hAnsi="Rubik" w:cs="Rubik"/>
          <w:lang w:val="en-GB"/>
        </w:rPr>
      </w:pPr>
      <w:r w:rsidRPr="00E75647">
        <w:rPr>
          <w:rFonts w:ascii="Rubik" w:eastAsia="Times" w:hAnsi="Rubik" w:cs="Rubik"/>
          <w:lang w:val="en-GB"/>
        </w:rPr>
        <w:t xml:space="preserve">The Commission will draft the merit list in descending order according to the overall final score, which is obtained by adding the score of the qualifications and the score of the interview. </w:t>
      </w:r>
    </w:p>
    <w:p w14:paraId="002DE604" w14:textId="77777777" w:rsidR="00D31737" w:rsidRPr="00E75647" w:rsidRDefault="00D31737" w:rsidP="00D31737">
      <w:pPr>
        <w:pStyle w:val="Testonormale"/>
        <w:spacing w:before="60"/>
        <w:jc w:val="both"/>
        <w:rPr>
          <w:rFonts w:ascii="Rubik" w:eastAsia="Times" w:hAnsi="Rubik" w:cs="Rubik"/>
          <w:lang w:val="en-GB"/>
        </w:rPr>
      </w:pPr>
      <w:r w:rsidRPr="00E75647">
        <w:rPr>
          <w:rFonts w:ascii="Rubik" w:eastAsia="Times" w:hAnsi="Rubik" w:cs="Rubik"/>
          <w:lang w:val="en-GB"/>
        </w:rPr>
        <w:t xml:space="preserve">Applicants will be inserted in the merit list if they obtain at least 30 out of the 40 points available for the interview. </w:t>
      </w:r>
    </w:p>
    <w:p w14:paraId="7BDDE69D" w14:textId="77777777" w:rsidR="00D31737" w:rsidRPr="00E75647" w:rsidRDefault="00D31737" w:rsidP="00D31737">
      <w:pPr>
        <w:pStyle w:val="Testonormale"/>
        <w:spacing w:before="60"/>
        <w:jc w:val="both"/>
        <w:rPr>
          <w:rFonts w:ascii="Rubik" w:eastAsia="Times" w:hAnsi="Rubik" w:cs="Rubik"/>
          <w:lang w:val="en-GB"/>
        </w:rPr>
      </w:pPr>
      <w:r w:rsidRPr="00E75647">
        <w:rPr>
          <w:rFonts w:ascii="Rubik" w:eastAsia="Times" w:hAnsi="Rubik" w:cs="Rubik"/>
          <w:lang w:val="en-GB"/>
        </w:rPr>
        <w:t>In the event of equal score, the PhD or equivalent qualification obtained abroad will constitute a preferential qualification, if not required for admission; in the event of equal merit, the younger applicant will be preferred.</w:t>
      </w:r>
    </w:p>
    <w:p w14:paraId="0AE519F7" w14:textId="77777777" w:rsidR="00D31737" w:rsidRPr="00E75647" w:rsidRDefault="00D31737" w:rsidP="00D31737">
      <w:pPr>
        <w:spacing w:before="60"/>
        <w:jc w:val="both"/>
        <w:rPr>
          <w:rFonts w:ascii="Rubik" w:hAnsi="Rubik" w:cs="Rubik"/>
          <w:sz w:val="20"/>
          <w:lang w:val="en-GB"/>
        </w:rPr>
      </w:pPr>
      <w:r w:rsidRPr="00E75647">
        <w:rPr>
          <w:rFonts w:ascii="Rubik" w:hAnsi="Rubik" w:cs="Rubik"/>
          <w:sz w:val="20"/>
          <w:lang w:val="en-GB"/>
        </w:rPr>
        <w:lastRenderedPageBreak/>
        <w:t xml:space="preserve">The merit list is approved, under the condition precedent of verifying the requirements provided for by the call, with Chancellor’s Decree and published on the website under the section </w:t>
      </w:r>
      <w:r w:rsidRPr="0027262A">
        <w:rPr>
          <w:rFonts w:ascii="Rubik" w:hAnsi="Rubik" w:cs="Rubik"/>
          <w:sz w:val="20"/>
          <w:lang w:val="en-GB"/>
        </w:rPr>
        <w:t>“</w:t>
      </w:r>
      <w:proofErr w:type="spellStart"/>
      <w:r w:rsidRPr="0027262A">
        <w:rPr>
          <w:rFonts w:ascii="Rubik" w:hAnsi="Rubik" w:cs="Rubik"/>
          <w:i/>
          <w:sz w:val="20"/>
          <w:lang w:val="en-GB"/>
        </w:rPr>
        <w:t>Concorsi</w:t>
      </w:r>
      <w:proofErr w:type="spellEnd"/>
      <w:r w:rsidRPr="0027262A">
        <w:rPr>
          <w:rFonts w:ascii="Rubik" w:hAnsi="Rubik" w:cs="Rubik"/>
          <w:i/>
          <w:sz w:val="20"/>
          <w:lang w:val="en-GB"/>
        </w:rPr>
        <w:t xml:space="preserve"> e </w:t>
      </w:r>
      <w:proofErr w:type="spellStart"/>
      <w:r w:rsidRPr="0027262A">
        <w:rPr>
          <w:rFonts w:ascii="Rubik" w:hAnsi="Rubik" w:cs="Rubik"/>
          <w:i/>
          <w:sz w:val="20"/>
          <w:lang w:val="en-GB"/>
        </w:rPr>
        <w:t>selezioni-Assegni</w:t>
      </w:r>
      <w:proofErr w:type="spellEnd"/>
      <w:r w:rsidRPr="0027262A">
        <w:rPr>
          <w:rFonts w:ascii="Rubik" w:hAnsi="Rubik" w:cs="Rubik"/>
          <w:i/>
          <w:sz w:val="20"/>
          <w:lang w:val="en-GB"/>
        </w:rPr>
        <w:t xml:space="preserve">. </w:t>
      </w:r>
      <w:proofErr w:type="spellStart"/>
      <w:r w:rsidRPr="0027262A">
        <w:rPr>
          <w:rFonts w:ascii="Rubik" w:hAnsi="Rubik" w:cs="Rubik"/>
          <w:i/>
          <w:sz w:val="20"/>
          <w:lang w:val="en-US"/>
        </w:rPr>
        <w:t>Borse</w:t>
      </w:r>
      <w:proofErr w:type="spellEnd"/>
      <w:r w:rsidRPr="0027262A">
        <w:rPr>
          <w:rFonts w:ascii="Rubik" w:hAnsi="Rubik" w:cs="Rubik"/>
          <w:i/>
          <w:sz w:val="20"/>
          <w:lang w:val="en-US"/>
        </w:rPr>
        <w:t xml:space="preserve"> e </w:t>
      </w:r>
      <w:proofErr w:type="spellStart"/>
      <w:r w:rsidRPr="0027262A">
        <w:rPr>
          <w:rFonts w:ascii="Rubik" w:hAnsi="Rubik" w:cs="Rubik"/>
          <w:i/>
          <w:sz w:val="20"/>
          <w:lang w:val="en-US"/>
        </w:rPr>
        <w:t>contratti</w:t>
      </w:r>
      <w:proofErr w:type="spellEnd"/>
      <w:r w:rsidRPr="0027262A">
        <w:rPr>
          <w:rFonts w:ascii="Rubik" w:hAnsi="Rubik" w:cs="Rubik"/>
          <w:i/>
          <w:sz w:val="20"/>
          <w:lang w:val="en-US"/>
        </w:rPr>
        <w:t xml:space="preserve"> di </w:t>
      </w:r>
      <w:proofErr w:type="spellStart"/>
      <w:r w:rsidRPr="0027262A">
        <w:rPr>
          <w:rFonts w:ascii="Rubik" w:hAnsi="Rubik" w:cs="Rubik"/>
          <w:i/>
          <w:sz w:val="20"/>
          <w:lang w:val="en-US"/>
        </w:rPr>
        <w:t>ricerca-Assegni</w:t>
      </w:r>
      <w:proofErr w:type="spellEnd"/>
      <w:r w:rsidRPr="0027262A">
        <w:rPr>
          <w:rFonts w:ascii="Rubik" w:hAnsi="Rubik" w:cs="Rubik"/>
          <w:i/>
          <w:sz w:val="20"/>
          <w:lang w:val="en-US"/>
        </w:rPr>
        <w:t xml:space="preserve"> di </w:t>
      </w:r>
      <w:proofErr w:type="spellStart"/>
      <w:r w:rsidRPr="0027262A">
        <w:rPr>
          <w:rFonts w:ascii="Rubik" w:hAnsi="Rubik" w:cs="Rubik"/>
          <w:i/>
          <w:sz w:val="20"/>
          <w:lang w:val="en-US"/>
        </w:rPr>
        <w:t>ricerca</w:t>
      </w:r>
      <w:proofErr w:type="spellEnd"/>
      <w:r w:rsidRPr="0027262A">
        <w:rPr>
          <w:rFonts w:ascii="Rubik" w:hAnsi="Rubik" w:cs="Rubik"/>
          <w:i/>
          <w:sz w:val="20"/>
          <w:lang w:val="en-US"/>
        </w:rPr>
        <w:t>”</w:t>
      </w:r>
      <w:r w:rsidRPr="0027262A">
        <w:rPr>
          <w:rFonts w:ascii="Rubik" w:hAnsi="Rubik" w:cs="Rubik"/>
          <w:sz w:val="20"/>
          <w:lang w:val="en-GB"/>
        </w:rPr>
        <w:t xml:space="preserve">. </w:t>
      </w:r>
      <w:r w:rsidRPr="00E75647">
        <w:rPr>
          <w:rFonts w:ascii="Rubik" w:hAnsi="Rubik" w:cs="Rubik"/>
          <w:sz w:val="20"/>
          <w:lang w:val="en-GB"/>
        </w:rPr>
        <w:t xml:space="preserve">The term for submitting any appeals will run from the date of publication. </w:t>
      </w:r>
    </w:p>
    <w:p w14:paraId="1221BD13" w14:textId="77777777" w:rsidR="00D31737" w:rsidRPr="00381ED1" w:rsidRDefault="00D31737" w:rsidP="00D31737">
      <w:pPr>
        <w:jc w:val="both"/>
        <w:rPr>
          <w:rFonts w:ascii="Rubik" w:hAnsi="Rubik" w:cs="Rubik"/>
          <w:sz w:val="20"/>
          <w:lang w:val="en-GB"/>
        </w:rPr>
      </w:pPr>
      <w:r w:rsidRPr="00E75647">
        <w:rPr>
          <w:rFonts w:ascii="Rubik" w:hAnsi="Rubik" w:cs="Rubik"/>
          <w:sz w:val="20"/>
          <w:lang w:val="en-GB"/>
        </w:rPr>
        <w:t>Should the winning applicant renounce to or withdrawal from the contract, the grant can be awarded to successful applicants according to the order of the merit list, upon prior resolution of the Research Structure.</w:t>
      </w:r>
    </w:p>
    <w:p w14:paraId="335F390D" w14:textId="77777777" w:rsidR="00D31737" w:rsidRPr="00E75647" w:rsidRDefault="00D31737" w:rsidP="00D31737">
      <w:pPr>
        <w:pStyle w:val="Testonormale"/>
        <w:spacing w:before="120"/>
        <w:jc w:val="center"/>
        <w:rPr>
          <w:rFonts w:ascii="Rubik" w:hAnsi="Rubik" w:cs="Rubik"/>
          <w:b/>
          <w:lang w:val="en-GB"/>
        </w:rPr>
      </w:pPr>
      <w:r w:rsidRPr="00E75647">
        <w:rPr>
          <w:rFonts w:ascii="Rubik" w:hAnsi="Rubik" w:cs="Rubik"/>
          <w:b/>
          <w:lang w:val="en-GB"/>
        </w:rPr>
        <w:t>Article 8</w:t>
      </w:r>
    </w:p>
    <w:p w14:paraId="671C7592" w14:textId="77777777" w:rsidR="00D31737" w:rsidRPr="00E75647" w:rsidRDefault="00D31737" w:rsidP="00D31737">
      <w:pPr>
        <w:pStyle w:val="Testonormale"/>
        <w:spacing w:after="120"/>
        <w:jc w:val="center"/>
        <w:rPr>
          <w:rFonts w:ascii="Rubik" w:hAnsi="Rubik" w:cs="Rubik"/>
          <w:b/>
          <w:lang w:val="en-GB"/>
        </w:rPr>
      </w:pPr>
      <w:r w:rsidRPr="00E75647">
        <w:rPr>
          <w:rFonts w:ascii="Rubik" w:hAnsi="Rubik" w:cs="Rubik"/>
          <w:b/>
          <w:lang w:val="en-GB"/>
        </w:rPr>
        <w:t>Signing of the contract and withdrawal</w:t>
      </w:r>
    </w:p>
    <w:p w14:paraId="49D757AD" w14:textId="77777777" w:rsidR="00D31737" w:rsidRPr="00E75647" w:rsidRDefault="00D31737" w:rsidP="00D31737">
      <w:pPr>
        <w:jc w:val="both"/>
        <w:rPr>
          <w:rFonts w:ascii="Rubik" w:hAnsi="Rubik" w:cs="Rubik"/>
          <w:sz w:val="20"/>
          <w:lang w:val="en-GB"/>
        </w:rPr>
      </w:pPr>
      <w:r w:rsidRPr="00E75647">
        <w:rPr>
          <w:rFonts w:ascii="Rubik" w:hAnsi="Rubik" w:cs="Rubik"/>
          <w:sz w:val="20"/>
          <w:lang w:val="en-GB"/>
        </w:rPr>
        <w:t>The winning applicant, in possession of the mentioned requirements, will sign an autonomous work contract under private law with effect, normally, on the first day of the month following the month in which the acts are approved.</w:t>
      </w:r>
    </w:p>
    <w:p w14:paraId="654B686E" w14:textId="77777777" w:rsidR="00D31737" w:rsidRPr="00E75647" w:rsidRDefault="00D31737" w:rsidP="00D31737">
      <w:pPr>
        <w:jc w:val="both"/>
        <w:rPr>
          <w:rFonts w:ascii="Rubik" w:hAnsi="Rubik" w:cs="Rubik"/>
          <w:sz w:val="20"/>
          <w:lang w:val="en-US"/>
        </w:rPr>
      </w:pPr>
      <w:r w:rsidRPr="00E75647">
        <w:rPr>
          <w:rFonts w:ascii="Rubik" w:hAnsi="Rubik" w:cs="Rubik"/>
          <w:sz w:val="20"/>
          <w:lang w:val="en-GB"/>
        </w:rPr>
        <w:t>As regards foreign applicants needing a residence permit, the date of beginning of the contract will be postponed and subject to the completion of the issuing procedure of said permit</w:t>
      </w:r>
      <w:r w:rsidRPr="00E75647">
        <w:rPr>
          <w:rFonts w:ascii="Rubik" w:hAnsi="Rubik" w:cs="Rubik"/>
          <w:sz w:val="20"/>
          <w:lang w:val="en-US"/>
        </w:rPr>
        <w:t>.</w:t>
      </w:r>
    </w:p>
    <w:p w14:paraId="18F222F9" w14:textId="77777777" w:rsidR="00D31737" w:rsidRDefault="00D31737" w:rsidP="00D31737">
      <w:pPr>
        <w:jc w:val="both"/>
        <w:rPr>
          <w:rFonts w:ascii="Rubik" w:hAnsi="Rubik" w:cs="Rubik"/>
          <w:sz w:val="20"/>
          <w:lang w:val="en-US"/>
        </w:rPr>
      </w:pPr>
      <w:r w:rsidRPr="001435EF">
        <w:rPr>
          <w:rFonts w:ascii="Rubik" w:hAnsi="Rubik" w:cs="Rubik"/>
          <w:sz w:val="20"/>
          <w:lang w:val="en-US"/>
        </w:rPr>
        <w:t xml:space="preserve">In the event of </w:t>
      </w:r>
      <w:r w:rsidRPr="00005348">
        <w:rPr>
          <w:rFonts w:ascii="Rubik" w:hAnsi="Rubik" w:cs="Rubik"/>
          <w:sz w:val="20"/>
          <w:lang w:val="en-US"/>
        </w:rPr>
        <w:t>admission with reservation</w:t>
      </w:r>
      <w:r>
        <w:rPr>
          <w:rFonts w:ascii="Rubik" w:hAnsi="Rubik" w:cs="Rubik"/>
          <w:sz w:val="20"/>
          <w:lang w:val="en-US"/>
        </w:rPr>
        <w:t xml:space="preserve"> for </w:t>
      </w:r>
      <w:r w:rsidRPr="00C13539">
        <w:rPr>
          <w:rFonts w:ascii="Rubik" w:eastAsia="Times New Roman" w:hAnsi="Rubik" w:cs="Rubik"/>
          <w:sz w:val="20"/>
          <w:lang w:val="en-GB"/>
        </w:rPr>
        <w:t>qualifications obtained abroad</w:t>
      </w:r>
      <w:r>
        <w:rPr>
          <w:rFonts w:ascii="Rubik" w:hAnsi="Rubik" w:cs="Rubik"/>
          <w:sz w:val="20"/>
          <w:lang w:val="en-US"/>
        </w:rPr>
        <w:t xml:space="preserve"> </w:t>
      </w:r>
      <w:r w:rsidRPr="00005348">
        <w:rPr>
          <w:rFonts w:ascii="Rubik" w:hAnsi="Rubik" w:cs="Rubik"/>
          <w:sz w:val="20"/>
          <w:lang w:val="en-US"/>
        </w:rPr>
        <w:t>not recognized as valid in the Italian territory</w:t>
      </w:r>
      <w:r>
        <w:rPr>
          <w:rFonts w:ascii="Rubik" w:hAnsi="Rubik" w:cs="Rubik"/>
          <w:sz w:val="20"/>
          <w:lang w:val="en-US"/>
        </w:rPr>
        <w:t xml:space="preserve">, the winner, </w:t>
      </w:r>
      <w:r w:rsidRPr="00C97E10">
        <w:rPr>
          <w:rFonts w:ascii="Rubik" w:hAnsi="Rubik" w:cs="Rubik"/>
          <w:sz w:val="20"/>
          <w:lang w:val="en-US"/>
        </w:rPr>
        <w:t>prior to signin</w:t>
      </w:r>
      <w:r>
        <w:rPr>
          <w:rFonts w:ascii="Rubik" w:hAnsi="Rubik" w:cs="Rubik"/>
          <w:sz w:val="20"/>
          <w:lang w:val="en-US"/>
        </w:rPr>
        <w:t>g the contract</w:t>
      </w:r>
      <w:r w:rsidRPr="00005348">
        <w:rPr>
          <w:rFonts w:ascii="Rubik" w:hAnsi="Rubik" w:cs="Rubik"/>
          <w:sz w:val="20"/>
          <w:lang w:val="en-US"/>
        </w:rPr>
        <w:t xml:space="preserve"> </w:t>
      </w:r>
      <w:r>
        <w:rPr>
          <w:rFonts w:ascii="Rubik" w:hAnsi="Rubik" w:cs="Rubik"/>
          <w:sz w:val="20"/>
          <w:lang w:val="en-US"/>
        </w:rPr>
        <w:t xml:space="preserve">must submit the documents </w:t>
      </w:r>
      <w:r w:rsidRPr="00BF13AC">
        <w:rPr>
          <w:rFonts w:ascii="Rubik" w:hAnsi="Rubik" w:cs="Rubik"/>
          <w:sz w:val="20"/>
          <w:lang w:val="en-US"/>
        </w:rPr>
        <w:t>requested by the office</w:t>
      </w:r>
      <w:r>
        <w:rPr>
          <w:rFonts w:ascii="Rubik" w:hAnsi="Rubik" w:cs="Rubik"/>
          <w:sz w:val="20"/>
          <w:lang w:val="en-US"/>
        </w:rPr>
        <w:t xml:space="preserve"> </w:t>
      </w:r>
      <w:r w:rsidRPr="00BF13AC">
        <w:rPr>
          <w:rFonts w:ascii="Rubik" w:hAnsi="Rubik" w:cs="Rubik"/>
          <w:sz w:val="20"/>
          <w:lang w:val="en-US"/>
        </w:rPr>
        <w:t>within the terms peremptorily established</w:t>
      </w:r>
      <w:r>
        <w:rPr>
          <w:rFonts w:ascii="Rubik" w:hAnsi="Rubik" w:cs="Rubik"/>
          <w:sz w:val="20"/>
          <w:lang w:val="en-US"/>
        </w:rPr>
        <w:t>.</w:t>
      </w:r>
    </w:p>
    <w:p w14:paraId="1C346A39" w14:textId="77777777" w:rsidR="00D31737" w:rsidRPr="00194C16" w:rsidRDefault="00D31737" w:rsidP="00D31737">
      <w:pPr>
        <w:autoSpaceDE w:val="0"/>
        <w:autoSpaceDN w:val="0"/>
        <w:adjustRightInd w:val="0"/>
        <w:jc w:val="both"/>
        <w:rPr>
          <w:rFonts w:ascii="Rubik" w:hAnsi="Rubik" w:cs="Rubik"/>
          <w:sz w:val="20"/>
          <w:lang w:val="en-GB"/>
        </w:rPr>
      </w:pPr>
      <w:r w:rsidRPr="00E75647">
        <w:rPr>
          <w:rFonts w:ascii="Rubik" w:hAnsi="Rubik" w:cs="Rubik"/>
          <w:sz w:val="20"/>
          <w:lang w:val="en-GB"/>
        </w:rPr>
        <w:t xml:space="preserve">The winner of the selection, convoked by the Administrative Office to sign the contract, will lose the right to the grant for collaboration in research activities if he/she does not state to accept the contract or does not begin the activity within the established term, without prejudice to health reasons or </w:t>
      </w:r>
      <w:r w:rsidRPr="00194C16">
        <w:rPr>
          <w:rFonts w:ascii="Rubik" w:hAnsi="Rubik" w:cs="Rubik"/>
          <w:sz w:val="20"/>
          <w:lang w:val="en-GB"/>
        </w:rPr>
        <w:t>causes of force majeure duly and promptly documented.</w:t>
      </w:r>
    </w:p>
    <w:p w14:paraId="21DBD64A" w14:textId="609A3D6D" w:rsidR="00D31737" w:rsidRPr="00E75647" w:rsidRDefault="0009583B" w:rsidP="00D31737">
      <w:pPr>
        <w:pStyle w:val="Testonormale"/>
        <w:jc w:val="both"/>
        <w:rPr>
          <w:rFonts w:ascii="Rubik" w:hAnsi="Rubik" w:cs="Rubik"/>
          <w:bCs/>
          <w:lang w:val="en-GB"/>
        </w:rPr>
      </w:pPr>
      <w:r w:rsidRPr="006834F1">
        <w:rPr>
          <w:rFonts w:ascii="Rubik" w:hAnsi="Rubik" w:cs="Rubik"/>
          <w:lang w:val="en-GB"/>
        </w:rPr>
        <w:t>Each</w:t>
      </w:r>
      <w:r w:rsidR="00D31737" w:rsidRPr="006834F1">
        <w:rPr>
          <w:rFonts w:ascii="Rubik" w:hAnsi="Rubik" w:cs="Rubik"/>
          <w:lang w:val="en-GB"/>
        </w:rPr>
        <w:t xml:space="preserve"> grant as mentioned under Art. 1 can be renewed, under the terms and conditions provided for by the above</w:t>
      </w:r>
      <w:r w:rsidR="006834F1">
        <w:rPr>
          <w:rFonts w:ascii="Rubik" w:hAnsi="Rubik" w:cs="Rubik"/>
          <w:lang w:val="en-GB"/>
        </w:rPr>
        <w:t xml:space="preserve"> </w:t>
      </w:r>
      <w:r w:rsidR="00D31737" w:rsidRPr="006834F1">
        <w:rPr>
          <w:rFonts w:ascii="Rubik" w:hAnsi="Rubik" w:cs="Rubik"/>
          <w:lang w:val="en-GB"/>
        </w:rPr>
        <w:t>mentioned Regulations; i</w:t>
      </w:r>
      <w:r w:rsidR="00D31737" w:rsidRPr="006834F1">
        <w:rPr>
          <w:rFonts w:ascii="Rubik" w:hAnsi="Rubik" w:cs="Rubik"/>
          <w:bCs/>
          <w:lang w:val="en-GB"/>
        </w:rPr>
        <w:t>n any case, the relationship established pursuant to Art. 22 of Law No. 240/2010, including the possible renewal, cannot last more than six years, including the pos</w:t>
      </w:r>
      <w:r w:rsidR="00D31737" w:rsidRPr="00E75647">
        <w:rPr>
          <w:rFonts w:ascii="Rubik" w:hAnsi="Rubik" w:cs="Rubik"/>
          <w:bCs/>
          <w:lang w:val="en-GB"/>
        </w:rPr>
        <w:t xml:space="preserve">sible renewal, with the exclusion of the period in which the grant was used in coincidence with the PhD within the maximum limit of the legal duration of the relevant course. </w:t>
      </w:r>
    </w:p>
    <w:p w14:paraId="09B89699" w14:textId="77777777" w:rsidR="00D31737" w:rsidRPr="006834F1" w:rsidRDefault="00D31737" w:rsidP="00D31737">
      <w:pPr>
        <w:pStyle w:val="Testonormale"/>
        <w:rPr>
          <w:rFonts w:ascii="Rubik" w:hAnsi="Rubik" w:cs="Rubik"/>
          <w:b/>
          <w:sz w:val="6"/>
          <w:szCs w:val="6"/>
          <w:lang w:val="en-GB"/>
        </w:rPr>
      </w:pPr>
    </w:p>
    <w:p w14:paraId="09762A87" w14:textId="77777777" w:rsidR="00D31737" w:rsidRPr="00E75647" w:rsidRDefault="00D31737" w:rsidP="00D31737">
      <w:pPr>
        <w:pStyle w:val="Testonormale"/>
        <w:jc w:val="center"/>
        <w:rPr>
          <w:rFonts w:ascii="Rubik" w:hAnsi="Rubik" w:cs="Rubik"/>
          <w:b/>
          <w:lang w:val="en-GB"/>
        </w:rPr>
      </w:pPr>
      <w:r w:rsidRPr="00E75647">
        <w:rPr>
          <w:rFonts w:ascii="Rubik" w:hAnsi="Rubik" w:cs="Rubik"/>
          <w:b/>
          <w:lang w:val="en-GB"/>
        </w:rPr>
        <w:t>Article 9</w:t>
      </w:r>
    </w:p>
    <w:p w14:paraId="154A2056" w14:textId="77777777" w:rsidR="00D31737" w:rsidRPr="00E75647" w:rsidRDefault="00D31737" w:rsidP="00D31737">
      <w:pPr>
        <w:pStyle w:val="Testonormale"/>
        <w:jc w:val="center"/>
        <w:rPr>
          <w:rFonts w:ascii="Rubik" w:hAnsi="Rubik" w:cs="Rubik"/>
          <w:b/>
          <w:lang w:val="en-GB"/>
        </w:rPr>
      </w:pPr>
      <w:r w:rsidRPr="00E75647">
        <w:rPr>
          <w:rFonts w:ascii="Rubik" w:hAnsi="Rubik" w:cs="Rubik"/>
          <w:b/>
          <w:lang w:val="en-GB"/>
        </w:rPr>
        <w:t>Rights and obligations of the grant holder</w:t>
      </w:r>
    </w:p>
    <w:p w14:paraId="57C74BEC" w14:textId="77777777" w:rsidR="00D31737" w:rsidRPr="00E75647" w:rsidRDefault="00D31737" w:rsidP="00D31737">
      <w:pPr>
        <w:pStyle w:val="Testonormale"/>
        <w:spacing w:before="120"/>
        <w:jc w:val="both"/>
        <w:rPr>
          <w:rFonts w:ascii="Rubik" w:hAnsi="Rubik" w:cs="Rubik"/>
          <w:lang w:val="en-GB"/>
        </w:rPr>
      </w:pPr>
      <w:r w:rsidRPr="00E75647">
        <w:rPr>
          <w:rFonts w:ascii="Rubik" w:hAnsi="Rubik" w:cs="Rubik"/>
          <w:lang w:val="en-GB"/>
        </w:rPr>
        <w:t xml:space="preserve">The employment relationship is governed by an individual contract, according to what provided for by the applicable laws and by the University’s Regulations. </w:t>
      </w:r>
    </w:p>
    <w:p w14:paraId="13B87DEB" w14:textId="77777777" w:rsidR="00D31737" w:rsidRPr="00E75647" w:rsidRDefault="00D31737" w:rsidP="00D31737">
      <w:pPr>
        <w:pStyle w:val="Testonormale"/>
        <w:jc w:val="both"/>
        <w:rPr>
          <w:rFonts w:ascii="Rubik" w:hAnsi="Rubik" w:cs="Rubik"/>
          <w:lang w:val="en-GB"/>
        </w:rPr>
      </w:pPr>
      <w:r w:rsidRPr="00E75647">
        <w:rPr>
          <w:rFonts w:ascii="Rubik" w:hAnsi="Rubik" w:cs="Rubik"/>
          <w:lang w:val="en-GB"/>
        </w:rPr>
        <w:t>The research activity is flexible, it has a continuous nature, not merely occasional, and is carried out under the leadership of the Scientific Director, with autonomous conditions as to the research programme and its realisation, without any predetermined working hours.</w:t>
      </w:r>
    </w:p>
    <w:p w14:paraId="27C36A67" w14:textId="77777777" w:rsidR="00D31737" w:rsidRPr="00E75647" w:rsidRDefault="00D31737" w:rsidP="00D31737">
      <w:pPr>
        <w:pStyle w:val="Testonormale"/>
        <w:jc w:val="both"/>
        <w:rPr>
          <w:rFonts w:ascii="Rubik" w:hAnsi="Rubik" w:cs="Rubik"/>
          <w:lang w:val="en-GB"/>
        </w:rPr>
      </w:pPr>
      <w:r w:rsidRPr="00E75647">
        <w:rPr>
          <w:rFonts w:ascii="Rubik" w:hAnsi="Rubik" w:cs="Rubik"/>
          <w:lang w:val="en-GB"/>
        </w:rPr>
        <w:t xml:space="preserve">The grant holder must refer to the Research structure that requested the activation of the contract. </w:t>
      </w:r>
    </w:p>
    <w:p w14:paraId="0ED5B695" w14:textId="77777777" w:rsidR="00D31737" w:rsidRPr="00E75647" w:rsidRDefault="00D31737" w:rsidP="00D31737">
      <w:pPr>
        <w:pStyle w:val="Testonormale"/>
        <w:jc w:val="both"/>
        <w:rPr>
          <w:rFonts w:ascii="Rubik" w:hAnsi="Rubik" w:cs="Rubik"/>
          <w:lang w:val="en-GB"/>
        </w:rPr>
      </w:pPr>
      <w:r w:rsidRPr="00E75647">
        <w:rPr>
          <w:rFonts w:ascii="Rubik" w:hAnsi="Rubik" w:cs="Rubik"/>
          <w:lang w:val="en-GB"/>
        </w:rPr>
        <w:t>The research activity of the grant holder is carried out within the context of the relevant Structure and in other Structures of the University on the basis of the research programme. Any research activities conducted outside of the University must be approved by the Council of the Research structure.</w:t>
      </w:r>
    </w:p>
    <w:p w14:paraId="37CA1858" w14:textId="77777777" w:rsidR="00D31737" w:rsidRPr="00E75647" w:rsidRDefault="00D31737" w:rsidP="00D31737">
      <w:pPr>
        <w:pStyle w:val="Testonormale"/>
        <w:jc w:val="both"/>
        <w:rPr>
          <w:rFonts w:ascii="Rubik" w:hAnsi="Rubik" w:cs="Rubik"/>
          <w:lang w:val="en-GB"/>
        </w:rPr>
      </w:pPr>
      <w:r w:rsidRPr="00E75647">
        <w:rPr>
          <w:rFonts w:ascii="Rubik" w:hAnsi="Rubik" w:cs="Rubik"/>
          <w:lang w:val="en-GB"/>
        </w:rPr>
        <w:t>A period of permanence abroad is allowed at one or more qualified universities or research institutes, upon prior authorisation of the Council of the Research structure. During the period spent abroad, the amount of the grant will be increased by fifty percent to be charged to the Structure of reference or to the funds assigned to the Research structure.</w:t>
      </w:r>
    </w:p>
    <w:p w14:paraId="5F14B3DF" w14:textId="77777777" w:rsidR="00D31737" w:rsidRPr="00E75647" w:rsidRDefault="00D31737" w:rsidP="00D31737">
      <w:pPr>
        <w:pStyle w:val="Testonormale"/>
        <w:jc w:val="both"/>
        <w:rPr>
          <w:rFonts w:ascii="Rubik" w:hAnsi="Rubik" w:cs="Rubik"/>
          <w:lang w:val="en-GB"/>
        </w:rPr>
      </w:pPr>
      <w:r w:rsidRPr="00E75647">
        <w:rPr>
          <w:rFonts w:ascii="Rubik" w:hAnsi="Rubik" w:cs="Rubik"/>
          <w:lang w:val="en-GB"/>
        </w:rPr>
        <w:t>The grant holder can participate in all the activities programmed by the Research structure for the promotion of researches and the dissemination of relevant results; he/she can be a member of the profit exams commissions, in quality of expert.</w:t>
      </w:r>
    </w:p>
    <w:p w14:paraId="38454BED" w14:textId="77777777" w:rsidR="00D31737" w:rsidRPr="00E75647" w:rsidRDefault="00D31737" w:rsidP="00D31737">
      <w:pPr>
        <w:pStyle w:val="Testonormale"/>
        <w:jc w:val="both"/>
        <w:rPr>
          <w:rFonts w:ascii="Rubik" w:hAnsi="Rubik" w:cs="Rubik"/>
          <w:lang w:val="en-GB"/>
        </w:rPr>
      </w:pPr>
      <w:r w:rsidRPr="00E75647">
        <w:rPr>
          <w:rFonts w:ascii="Rubik" w:hAnsi="Rubik" w:cs="Rubik"/>
          <w:lang w:val="en-GB"/>
        </w:rPr>
        <w:t>The Research structure must provide the grant holder all necessary support for realising his/her research programme, guaranteeing access to the equipment, the necessary resources and the use of the technical-administrative services.</w:t>
      </w:r>
    </w:p>
    <w:p w14:paraId="557E9BBD" w14:textId="77777777" w:rsidR="00D31737" w:rsidRPr="00E75647" w:rsidRDefault="00D31737" w:rsidP="00D31737">
      <w:pPr>
        <w:autoSpaceDE w:val="0"/>
        <w:autoSpaceDN w:val="0"/>
        <w:adjustRightInd w:val="0"/>
        <w:jc w:val="both"/>
        <w:rPr>
          <w:rFonts w:ascii="Rubik" w:eastAsia="Times New Roman" w:hAnsi="Rubik" w:cs="Rubik"/>
          <w:bCs/>
          <w:sz w:val="20"/>
          <w:lang w:val="en-GB"/>
        </w:rPr>
      </w:pPr>
      <w:r w:rsidRPr="00E75647">
        <w:rPr>
          <w:rFonts w:ascii="Rubik" w:hAnsi="Rubik" w:cs="Rubik"/>
          <w:sz w:val="20"/>
          <w:lang w:val="en-GB"/>
        </w:rPr>
        <w:t>The grant holder must comply with what provided for by the University’s applicable Regulations on research integrity and ethics</w:t>
      </w:r>
      <w:r w:rsidRPr="00E75647">
        <w:rPr>
          <w:rFonts w:ascii="Rubik" w:eastAsia="Times New Roman" w:hAnsi="Rubik" w:cs="Rubik"/>
          <w:bCs/>
          <w:sz w:val="20"/>
          <w:lang w:val="en-GB"/>
        </w:rPr>
        <w:t>.</w:t>
      </w:r>
    </w:p>
    <w:p w14:paraId="752976ED" w14:textId="75FE2D67" w:rsidR="00D31737" w:rsidRDefault="00D31737" w:rsidP="00D31737">
      <w:pPr>
        <w:autoSpaceDE w:val="0"/>
        <w:autoSpaceDN w:val="0"/>
        <w:adjustRightInd w:val="0"/>
        <w:jc w:val="both"/>
        <w:rPr>
          <w:rFonts w:ascii="Rubik" w:eastAsia="Times New Roman" w:hAnsi="Rubik" w:cs="Rubik"/>
          <w:bCs/>
          <w:sz w:val="20"/>
          <w:lang w:val="en-US"/>
        </w:rPr>
      </w:pPr>
      <w:r w:rsidRPr="008A43BE">
        <w:rPr>
          <w:rFonts w:ascii="Rubik" w:eastAsia="Times New Roman" w:hAnsi="Rubik" w:cs="Rubik"/>
          <w:bCs/>
          <w:sz w:val="20"/>
          <w:lang w:val="en-US"/>
        </w:rPr>
        <w:t xml:space="preserve">The winner of the selection who is entitled to the grant, at the time of the signature of the individual contract, should be committed, under penalty of forfeiture of the right to the research grant, to confidentiality and preventive transfer to the University of all intellectual property rights relating to </w:t>
      </w:r>
      <w:r w:rsidRPr="008A43BE">
        <w:rPr>
          <w:rFonts w:ascii="Rubik" w:eastAsia="Times New Roman" w:hAnsi="Rubik" w:cs="Rubik"/>
          <w:bCs/>
          <w:sz w:val="20"/>
          <w:lang w:val="en-US"/>
        </w:rPr>
        <w:lastRenderedPageBreak/>
        <w:t>the results produced and/or achieved during the research activities carried out at the University and she/he has the right to be recognized as the author of the his/her results achieved and/or products. The University recognizes the application of the same economic conditions that the University Patent Regulation grants to its Professors/Researchers.</w:t>
      </w:r>
      <w:r w:rsidRPr="00E75647">
        <w:rPr>
          <w:rFonts w:ascii="Rubik" w:eastAsia="Times New Roman" w:hAnsi="Rubik" w:cs="Rubik"/>
          <w:bCs/>
          <w:sz w:val="20"/>
          <w:lang w:val="en-US"/>
        </w:rPr>
        <w:t xml:space="preserve">  </w:t>
      </w:r>
    </w:p>
    <w:p w14:paraId="072837F4" w14:textId="60B46667" w:rsidR="00A02B9A" w:rsidRPr="00A02B9A" w:rsidRDefault="00A02B9A" w:rsidP="00A02B9A">
      <w:pPr>
        <w:autoSpaceDE w:val="0"/>
        <w:autoSpaceDN w:val="0"/>
        <w:adjustRightInd w:val="0"/>
        <w:jc w:val="both"/>
        <w:rPr>
          <w:rFonts w:ascii="Rubik" w:eastAsia="Times New Roman" w:hAnsi="Rubik" w:cs="Rubik"/>
          <w:bCs/>
          <w:sz w:val="20"/>
          <w:lang w:val="en-US"/>
        </w:rPr>
      </w:pPr>
      <w:r w:rsidRPr="006834F1">
        <w:rPr>
          <w:rFonts w:ascii="Rubik" w:eastAsia="Times New Roman" w:hAnsi="Rubik" w:cs="Rubik"/>
          <w:bCs/>
          <w:sz w:val="20"/>
          <w:lang w:val="en-US"/>
        </w:rPr>
        <w:t>The research fellow may participate in activities performed on behalf of third parties pursuant to art. 66 of Presidential Decree 382/80, in the context of issues related to its project, and the distribution of related proceeds, in accordance with the current University Regulations on the subject.</w:t>
      </w:r>
    </w:p>
    <w:p w14:paraId="52C4570F" w14:textId="77777777" w:rsidR="00D31737" w:rsidRPr="006D5161" w:rsidRDefault="00D31737" w:rsidP="00D31737">
      <w:pPr>
        <w:pStyle w:val="Testonormale"/>
        <w:spacing w:before="120"/>
        <w:jc w:val="center"/>
        <w:rPr>
          <w:rFonts w:ascii="Rubik" w:hAnsi="Rubik" w:cs="Rubik"/>
          <w:b/>
          <w:lang w:val="en-GB"/>
        </w:rPr>
      </w:pPr>
      <w:r w:rsidRPr="006D5161">
        <w:rPr>
          <w:rFonts w:ascii="Rubik" w:hAnsi="Rubik" w:cs="Rubik"/>
          <w:b/>
          <w:lang w:val="en-GB"/>
        </w:rPr>
        <w:t xml:space="preserve">Article 10 </w:t>
      </w:r>
    </w:p>
    <w:p w14:paraId="514CC91E" w14:textId="77777777" w:rsidR="00D31737" w:rsidRPr="006D5161" w:rsidRDefault="00D31737" w:rsidP="00D31737">
      <w:pPr>
        <w:pStyle w:val="Testonormale"/>
        <w:jc w:val="center"/>
        <w:rPr>
          <w:rFonts w:ascii="Rubik" w:hAnsi="Rubik" w:cs="Rubik"/>
          <w:b/>
          <w:lang w:val="en-GB"/>
        </w:rPr>
      </w:pPr>
      <w:r w:rsidRPr="006D5161">
        <w:rPr>
          <w:rFonts w:ascii="Rubik" w:hAnsi="Rubik" w:cs="Rubik"/>
          <w:b/>
          <w:lang w:val="en-GB"/>
        </w:rPr>
        <w:t>Taxes, welfare, insurance and mission</w:t>
      </w:r>
    </w:p>
    <w:p w14:paraId="09CC689B" w14:textId="77777777" w:rsidR="00D31737" w:rsidRPr="006834F1" w:rsidRDefault="00D31737" w:rsidP="00D31737">
      <w:pPr>
        <w:pStyle w:val="Testonormale"/>
        <w:jc w:val="center"/>
        <w:rPr>
          <w:rFonts w:ascii="Rubik" w:hAnsi="Rubik" w:cs="Rubik"/>
          <w:b/>
          <w:sz w:val="6"/>
          <w:szCs w:val="6"/>
          <w:lang w:val="en-GB"/>
        </w:rPr>
      </w:pPr>
    </w:p>
    <w:p w14:paraId="01D5BA95" w14:textId="77777777" w:rsidR="00D31737" w:rsidRPr="006D5161" w:rsidRDefault="00D31737" w:rsidP="00D31737">
      <w:pPr>
        <w:pStyle w:val="Testonormale"/>
        <w:jc w:val="both"/>
        <w:rPr>
          <w:rStyle w:val="TerminedefinizioneCarattere"/>
          <w:rFonts w:ascii="Rubik" w:hAnsi="Rubik" w:cs="Rubik"/>
          <w:sz w:val="20"/>
          <w:lang w:val="en-GB"/>
        </w:rPr>
      </w:pPr>
      <w:r w:rsidRPr="006D5161">
        <w:rPr>
          <w:rFonts w:ascii="Rubik" w:hAnsi="Rubik" w:cs="Rubik"/>
          <w:lang w:val="en-GB"/>
        </w:rPr>
        <w:t xml:space="preserve">With reference to taxes, the grants are subject to what provided for under </w:t>
      </w:r>
      <w:hyperlink r:id="rId11" w:history="1">
        <w:r w:rsidRPr="006D5161">
          <w:rPr>
            <w:rStyle w:val="TerminedefinizioneCarattere"/>
            <w:rFonts w:ascii="Rubik" w:hAnsi="Rubik" w:cs="Rubik"/>
            <w:sz w:val="20"/>
            <w:lang w:val="en-GB"/>
          </w:rPr>
          <w:t>Art. 4 of Law No. 476</w:t>
        </w:r>
      </w:hyperlink>
      <w:r w:rsidRPr="006D5161">
        <w:rPr>
          <w:rStyle w:val="TerminedefinizioneCarattere"/>
          <w:rFonts w:ascii="Rubik" w:hAnsi="Rubik" w:cs="Rubik"/>
          <w:sz w:val="20"/>
          <w:lang w:val="en-GB"/>
        </w:rPr>
        <w:t xml:space="preserve">/1984, while as regards welfare, they are subject to what provided for under </w:t>
      </w:r>
      <w:hyperlink r:id="rId12" w:history="1">
        <w:r w:rsidRPr="006D5161">
          <w:rPr>
            <w:rStyle w:val="TerminedefinizioneCarattere"/>
            <w:rFonts w:ascii="Rubik" w:hAnsi="Rubik" w:cs="Rubik"/>
            <w:sz w:val="20"/>
            <w:lang w:val="en-GB"/>
          </w:rPr>
          <w:t>Art. 2, paragraph 26 and following, of Law No. 335</w:t>
        </w:r>
      </w:hyperlink>
      <w:r w:rsidRPr="006D5161">
        <w:rPr>
          <w:rStyle w:val="TerminedefinizioneCarattere"/>
          <w:rFonts w:ascii="Rubik" w:hAnsi="Rubik" w:cs="Rubik"/>
          <w:sz w:val="20"/>
          <w:lang w:val="en-GB"/>
        </w:rPr>
        <w:t xml:space="preserve">/1995, and following amendments. With reference to mandatory maternity leave, they are subject to what provided for by the </w:t>
      </w:r>
      <w:hyperlink r:id="rId13" w:history="1">
        <w:r w:rsidRPr="006D5161">
          <w:rPr>
            <w:rStyle w:val="TerminedefinizioneCarattere"/>
            <w:rFonts w:ascii="Rubik" w:hAnsi="Rubik" w:cs="Rubik"/>
            <w:sz w:val="20"/>
            <w:lang w:val="en-GB"/>
          </w:rPr>
          <w:t>Decree of the Ministry of Labour and Welfare of 12 July 2007</w:t>
        </w:r>
      </w:hyperlink>
      <w:r w:rsidRPr="006D5161">
        <w:rPr>
          <w:rStyle w:val="TerminedefinizioneCarattere"/>
          <w:rFonts w:ascii="Rubik" w:hAnsi="Rubik" w:cs="Rubik"/>
          <w:sz w:val="20"/>
          <w:lang w:val="en-GB"/>
        </w:rPr>
        <w:t xml:space="preserve">, published in the Official Gazette No. 247 of 23 October 2007, and, as regards sickness leave, they are subject to what provided for by </w:t>
      </w:r>
      <w:hyperlink r:id="rId14" w:history="1">
        <w:r w:rsidRPr="006D5161">
          <w:rPr>
            <w:rStyle w:val="TerminedefinizioneCarattere"/>
            <w:rFonts w:ascii="Rubik" w:hAnsi="Rubik" w:cs="Rubik"/>
            <w:sz w:val="20"/>
            <w:lang w:val="en-GB"/>
          </w:rPr>
          <w:t>Art. 1, paragraph 788, of Law No. 296 of 27 December 2006,</w:t>
        </w:r>
      </w:hyperlink>
      <w:r w:rsidRPr="006D5161">
        <w:rPr>
          <w:rStyle w:val="TerminedefinizioneCarattere"/>
          <w:rFonts w:ascii="Rubik" w:hAnsi="Rubik" w:cs="Rubik"/>
          <w:sz w:val="20"/>
          <w:lang w:val="en-GB"/>
        </w:rPr>
        <w:t xml:space="preserve"> and following amendments. </w:t>
      </w:r>
    </w:p>
    <w:p w14:paraId="7F63A969" w14:textId="77777777" w:rsidR="00D31737" w:rsidRPr="006D5161" w:rsidRDefault="00D31737" w:rsidP="00D31737">
      <w:pPr>
        <w:pStyle w:val="Testonormale"/>
        <w:jc w:val="both"/>
        <w:rPr>
          <w:rStyle w:val="TerminedefinizioneCarattere"/>
          <w:rFonts w:ascii="Rubik" w:hAnsi="Rubik" w:cs="Rubik"/>
          <w:sz w:val="20"/>
          <w:lang w:val="en-GB"/>
        </w:rPr>
      </w:pPr>
      <w:r w:rsidRPr="006D5161">
        <w:rPr>
          <w:rStyle w:val="TerminedefinizioneCarattere"/>
          <w:rFonts w:ascii="Rubik" w:hAnsi="Rubik" w:cs="Rubik"/>
          <w:sz w:val="20"/>
          <w:lang w:val="en-GB"/>
        </w:rPr>
        <w:t xml:space="preserve">In the period of mandatory maternity leave, the bonus paid by INPS pursuant to </w:t>
      </w:r>
      <w:hyperlink r:id="rId15" w:history="1">
        <w:r w:rsidRPr="006D5161">
          <w:rPr>
            <w:rStyle w:val="TerminedefinizioneCarattere"/>
            <w:rFonts w:ascii="Rubik" w:hAnsi="Rubik" w:cs="Rubik"/>
            <w:sz w:val="20"/>
            <w:lang w:val="en-GB"/>
          </w:rPr>
          <w:t>Art. 5 of the mentioned Decree of 12 July 2007</w:t>
        </w:r>
      </w:hyperlink>
      <w:r w:rsidRPr="006D5161">
        <w:rPr>
          <w:rStyle w:val="TerminedefinizioneCarattere"/>
          <w:rFonts w:ascii="Rubik" w:hAnsi="Rubik" w:cs="Rubik"/>
          <w:sz w:val="20"/>
          <w:lang w:val="en-GB"/>
        </w:rPr>
        <w:t xml:space="preserve"> is integrated by the University up to the payment of the total amount of the research grant. </w:t>
      </w:r>
    </w:p>
    <w:p w14:paraId="2D6725B2" w14:textId="77777777" w:rsidR="00D31737" w:rsidRPr="006D5161" w:rsidRDefault="00D31737" w:rsidP="00D31737">
      <w:pPr>
        <w:pStyle w:val="Testonormale"/>
        <w:jc w:val="both"/>
        <w:rPr>
          <w:rFonts w:ascii="Rubik" w:hAnsi="Rubik" w:cs="Rubik"/>
          <w:lang w:val="en-GB"/>
        </w:rPr>
      </w:pPr>
      <w:r w:rsidRPr="006D5161">
        <w:rPr>
          <w:rFonts w:ascii="Rubik" w:hAnsi="Rubik" w:cs="Rubik"/>
          <w:lang w:val="en-GB"/>
        </w:rPr>
        <w:t xml:space="preserve">The University will cover the grant holder’s accident insurance and civil liability toward third parties insurance within the scope of his/her research activity. </w:t>
      </w:r>
    </w:p>
    <w:p w14:paraId="691DF481" w14:textId="77777777" w:rsidR="00D31737" w:rsidRPr="006D5161" w:rsidRDefault="00D31737" w:rsidP="00D31737">
      <w:pPr>
        <w:pStyle w:val="Testonormale"/>
        <w:jc w:val="both"/>
        <w:rPr>
          <w:rFonts w:ascii="Rubik" w:hAnsi="Rubik" w:cs="Rubik"/>
          <w:lang w:val="en-GB"/>
        </w:rPr>
      </w:pPr>
      <w:r w:rsidRPr="006D5161">
        <w:rPr>
          <w:rFonts w:ascii="Rubik" w:hAnsi="Rubik" w:cs="Rubik"/>
          <w:lang w:val="en-GB"/>
        </w:rPr>
        <w:t>The covering of the grant holder’s mission expenses is financed through the funds of the Scientific Director in charge or the Research structure, according to the modalities provided for by the University’s regulations as to missions.</w:t>
      </w:r>
    </w:p>
    <w:p w14:paraId="3D39E6B5" w14:textId="77777777" w:rsidR="00D31737" w:rsidRPr="006D5161" w:rsidRDefault="00D31737" w:rsidP="00D31737">
      <w:pPr>
        <w:spacing w:before="120"/>
        <w:jc w:val="center"/>
        <w:rPr>
          <w:rFonts w:ascii="Rubik" w:hAnsi="Rubik" w:cs="Rubik"/>
          <w:b/>
          <w:sz w:val="20"/>
          <w:szCs w:val="20"/>
          <w:lang w:val="en-GB"/>
        </w:rPr>
      </w:pPr>
      <w:r w:rsidRPr="006D5161">
        <w:rPr>
          <w:rFonts w:ascii="Rubik" w:hAnsi="Rubik" w:cs="Rubik"/>
          <w:b/>
          <w:sz w:val="20"/>
          <w:szCs w:val="20"/>
          <w:lang w:val="en-GB"/>
        </w:rPr>
        <w:t>Article 11</w:t>
      </w:r>
    </w:p>
    <w:p w14:paraId="71549288" w14:textId="77777777" w:rsidR="00D31737" w:rsidRPr="00E75647" w:rsidRDefault="00D31737" w:rsidP="00D31737">
      <w:pPr>
        <w:spacing w:after="120"/>
        <w:jc w:val="center"/>
        <w:rPr>
          <w:rFonts w:ascii="Rubik" w:hAnsi="Rubik" w:cs="Rubik"/>
          <w:b/>
          <w:sz w:val="20"/>
          <w:lang w:val="en-GB"/>
        </w:rPr>
      </w:pPr>
      <w:r w:rsidRPr="00E75647">
        <w:rPr>
          <w:rFonts w:ascii="Rubik" w:hAnsi="Rubik" w:cs="Rubik"/>
          <w:b/>
          <w:sz w:val="20"/>
          <w:lang w:val="en-GB"/>
        </w:rPr>
        <w:t>Processing of personal data</w:t>
      </w:r>
    </w:p>
    <w:p w14:paraId="54865102" w14:textId="77777777" w:rsidR="00D31737" w:rsidRPr="003B1936" w:rsidRDefault="00D31737" w:rsidP="00D31737">
      <w:pPr>
        <w:autoSpaceDE w:val="0"/>
        <w:autoSpaceDN w:val="0"/>
        <w:adjustRightInd w:val="0"/>
        <w:jc w:val="both"/>
        <w:rPr>
          <w:rFonts w:ascii="Rubik" w:eastAsia="Times New Roman" w:hAnsi="Rubik" w:cs="Rubik"/>
          <w:sz w:val="20"/>
          <w:lang w:val="en-GB"/>
        </w:rPr>
      </w:pPr>
      <w:r w:rsidRPr="003B1936">
        <w:rPr>
          <w:rFonts w:ascii="Rubik" w:eastAsia="Times New Roman" w:hAnsi="Rubik" w:cs="Rubik"/>
          <w:sz w:val="20"/>
          <w:lang w:val="en-GB"/>
        </w:rPr>
        <w:t xml:space="preserve">In accordance with articles 13 and 14 of Regulation (EU) 2016/679 (GDPR), on the protection of personal data, and with D. </w:t>
      </w:r>
      <w:proofErr w:type="spellStart"/>
      <w:r w:rsidRPr="003B1936">
        <w:rPr>
          <w:rFonts w:ascii="Rubik" w:eastAsia="Times New Roman" w:hAnsi="Rubik" w:cs="Rubik"/>
          <w:sz w:val="20"/>
          <w:lang w:val="en-GB"/>
        </w:rPr>
        <w:t>Lgs</w:t>
      </w:r>
      <w:proofErr w:type="spellEnd"/>
      <w:r w:rsidRPr="003B1936">
        <w:rPr>
          <w:rFonts w:ascii="Rubik" w:eastAsia="Times New Roman" w:hAnsi="Rubik" w:cs="Rubik"/>
          <w:sz w:val="20"/>
          <w:lang w:val="en-GB"/>
        </w:rPr>
        <w:t xml:space="preserve">. n. 196 /2003 and subsequent amendments, it is made known that data is controlled and managed by the legal representative of the University of Bergamo, via </w:t>
      </w:r>
      <w:proofErr w:type="spellStart"/>
      <w:r w:rsidRPr="003B1936">
        <w:rPr>
          <w:rFonts w:ascii="Rubik" w:eastAsia="Times New Roman" w:hAnsi="Rubik" w:cs="Rubik"/>
          <w:sz w:val="20"/>
          <w:lang w:val="en-GB"/>
        </w:rPr>
        <w:t>Salvecchio</w:t>
      </w:r>
      <w:proofErr w:type="spellEnd"/>
      <w:r w:rsidRPr="003B1936">
        <w:rPr>
          <w:rFonts w:ascii="Rubik" w:eastAsia="Times New Roman" w:hAnsi="Rubik" w:cs="Rubik"/>
          <w:sz w:val="20"/>
          <w:lang w:val="en-GB"/>
        </w:rPr>
        <w:t xml:space="preserve"> 19, - 24129 Bergamo. </w:t>
      </w:r>
    </w:p>
    <w:p w14:paraId="3FDE9F41" w14:textId="77777777" w:rsidR="00D31737" w:rsidRPr="003B1936" w:rsidRDefault="00D31737" w:rsidP="00D31737">
      <w:pPr>
        <w:autoSpaceDE w:val="0"/>
        <w:autoSpaceDN w:val="0"/>
        <w:adjustRightInd w:val="0"/>
        <w:jc w:val="both"/>
        <w:rPr>
          <w:rFonts w:ascii="Rubik" w:eastAsia="Times New Roman" w:hAnsi="Rubik" w:cs="Rubik"/>
          <w:sz w:val="20"/>
          <w:lang w:val="en-GB"/>
        </w:rPr>
      </w:pPr>
      <w:r w:rsidRPr="003B1936">
        <w:rPr>
          <w:rFonts w:ascii="Rubik" w:eastAsia="Times New Roman" w:hAnsi="Rubik" w:cs="Rubik"/>
          <w:sz w:val="20"/>
          <w:lang w:val="en-GB"/>
        </w:rPr>
        <w:t>Data will be collected exclusively for the present bid purposes and will be kept only for the necessary time to complete the relevant procedures. The data treatment controller will be appointed within the managing unit in charge of bidding procedure, who will carry out the treatment with all due respect of propriety, legitimacy, scope, transparency and confidentiality of the treatment; and data will be used exclusively for purposes connected to the selection and further conferment of the role and possible contract drafting, as well as management of the following employment position, in compliance with current regulations. Data will be kept for the necessary time to accomplish the selection purposes, subject to the application of norms on document retention, and will be transferred uniquely to public administration bodies directly concerned with the juridical and economic position of the selected applicant, treated in compliance with current regulations and used for personal, welfare, insurance and fiscal position management. Data will be handled by appointed staff through the acquisition of printed and electronic documents and using, even digitalised, filing procedures, to guarantee confidentiality; data treatment will be carried out through a coordinated organization and processing system, applying elevated safety standards. Furthermore, data will not be used for profiling. Applicants who have provided their personal data will be able to access it and exercise their rights as by art. 16 to 22 of GDPR UE 2016/679. Any safeguard request can be addressed to the University Data Protection Officer, who can be contacted through the university website (Privacy and Personal Data Protection section), e-mail dpo@unibg.it.  In addition to the right of complaint which can be presented to the Italian Data Protection Authority, Piazza Venezia 11, 00187 Roma.</w:t>
      </w:r>
    </w:p>
    <w:p w14:paraId="0510EFA6" w14:textId="331502C5" w:rsidR="006834F1" w:rsidRDefault="00D31737" w:rsidP="00D31737">
      <w:pPr>
        <w:autoSpaceDE w:val="0"/>
        <w:autoSpaceDN w:val="0"/>
        <w:adjustRightInd w:val="0"/>
        <w:jc w:val="both"/>
        <w:rPr>
          <w:rFonts w:ascii="Rubik" w:hAnsi="Rubik" w:cs="Rubik"/>
          <w:b/>
          <w:sz w:val="20"/>
          <w:lang w:val="en-GB"/>
        </w:rPr>
      </w:pPr>
      <w:r w:rsidRPr="003B1936">
        <w:rPr>
          <w:rFonts w:ascii="Rubik" w:eastAsia="Times New Roman" w:hAnsi="Rubik" w:cs="Rubik"/>
          <w:sz w:val="20"/>
          <w:lang w:val="en-GB"/>
        </w:rPr>
        <w:t>By presenting their application, candidates thereby authorise and fully consent to publication on the University institutional website of all information concerning the current bid, their own data and the contents of their CV in accordance with 111-bis of D.</w:t>
      </w:r>
      <w:r w:rsidR="00A07295">
        <w:rPr>
          <w:rFonts w:ascii="Rubik" w:eastAsia="Times New Roman" w:hAnsi="Rubik" w:cs="Rubik"/>
          <w:sz w:val="20"/>
          <w:lang w:val="en-GB"/>
        </w:rPr>
        <w:t xml:space="preserve"> </w:t>
      </w:r>
      <w:r w:rsidRPr="003B1936">
        <w:rPr>
          <w:rFonts w:ascii="Rubik" w:eastAsia="Times New Roman" w:hAnsi="Rubik" w:cs="Rubik"/>
          <w:sz w:val="20"/>
          <w:lang w:val="en-GB"/>
        </w:rPr>
        <w:t xml:space="preserve">Lgs.196/2003 stating that, within the scope limits </w:t>
      </w:r>
      <w:r w:rsidRPr="003B1936">
        <w:rPr>
          <w:rFonts w:ascii="Rubik" w:eastAsia="Times New Roman" w:hAnsi="Rubik" w:cs="Rubik"/>
          <w:sz w:val="20"/>
          <w:lang w:val="en-GB"/>
        </w:rPr>
        <w:lastRenderedPageBreak/>
        <w:t xml:space="preserve">defined by art. 6, par. 1, letter b), of the Regulation, consent is not due for personal data present in a submitted CV.  </w:t>
      </w:r>
      <w:r w:rsidRPr="00E75647">
        <w:rPr>
          <w:rFonts w:ascii="Rubik" w:hAnsi="Rubik" w:cs="Rubik"/>
          <w:b/>
          <w:sz w:val="20"/>
          <w:lang w:val="en-GB"/>
        </w:rPr>
        <w:tab/>
      </w:r>
      <w:r w:rsidRPr="00E75647">
        <w:rPr>
          <w:rFonts w:ascii="Rubik" w:hAnsi="Rubik" w:cs="Rubik"/>
          <w:b/>
          <w:sz w:val="20"/>
          <w:lang w:val="en-GB"/>
        </w:rPr>
        <w:tab/>
      </w:r>
      <w:r w:rsidRPr="00E75647">
        <w:rPr>
          <w:rFonts w:ascii="Rubik" w:hAnsi="Rubik" w:cs="Rubik"/>
          <w:b/>
          <w:sz w:val="20"/>
          <w:lang w:val="en-GB"/>
        </w:rPr>
        <w:tab/>
      </w:r>
      <w:r w:rsidRPr="00E75647">
        <w:rPr>
          <w:rFonts w:ascii="Rubik" w:hAnsi="Rubik" w:cs="Rubik"/>
          <w:b/>
          <w:sz w:val="20"/>
          <w:lang w:val="en-GB"/>
        </w:rPr>
        <w:tab/>
      </w:r>
    </w:p>
    <w:p w14:paraId="6F9FFDAA" w14:textId="77777777" w:rsidR="00D31737" w:rsidRPr="00E75647" w:rsidRDefault="00D31737" w:rsidP="00D31737">
      <w:pPr>
        <w:autoSpaceDE w:val="0"/>
        <w:autoSpaceDN w:val="0"/>
        <w:adjustRightInd w:val="0"/>
        <w:ind w:left="4254"/>
        <w:rPr>
          <w:rFonts w:ascii="Rubik" w:hAnsi="Rubik" w:cs="Rubik"/>
          <w:b/>
          <w:sz w:val="20"/>
          <w:lang w:val="en-GB"/>
        </w:rPr>
      </w:pPr>
      <w:r w:rsidRPr="00E75647">
        <w:rPr>
          <w:rFonts w:ascii="Rubik" w:hAnsi="Rubik" w:cs="Rubik"/>
          <w:b/>
          <w:sz w:val="20"/>
          <w:lang w:val="en-GB"/>
        </w:rPr>
        <w:t>Article 12</w:t>
      </w:r>
    </w:p>
    <w:p w14:paraId="67D34510" w14:textId="77777777" w:rsidR="00D31737" w:rsidRPr="00E75647" w:rsidRDefault="00D31737" w:rsidP="00D31737">
      <w:pPr>
        <w:spacing w:after="120"/>
        <w:jc w:val="center"/>
        <w:rPr>
          <w:rFonts w:ascii="Rubik" w:hAnsi="Rubik" w:cs="Rubik"/>
          <w:b/>
          <w:sz w:val="20"/>
          <w:lang w:val="en-GB"/>
        </w:rPr>
      </w:pPr>
      <w:r w:rsidRPr="00E75647">
        <w:rPr>
          <w:rFonts w:ascii="Rubik" w:hAnsi="Rubik" w:cs="Rubik"/>
          <w:b/>
          <w:sz w:val="20"/>
          <w:lang w:val="en-GB"/>
        </w:rPr>
        <w:t>Person in charge of the procedure</w:t>
      </w:r>
    </w:p>
    <w:p w14:paraId="2F0D5CA4" w14:textId="77777777" w:rsidR="00D31737" w:rsidRPr="00E75647" w:rsidRDefault="00D31737" w:rsidP="00D31737">
      <w:pPr>
        <w:jc w:val="both"/>
        <w:rPr>
          <w:rFonts w:ascii="Rubik" w:hAnsi="Rubik" w:cs="Rubik"/>
          <w:sz w:val="20"/>
          <w:lang w:val="en-GB"/>
        </w:rPr>
      </w:pPr>
      <w:r w:rsidRPr="006D1A1E">
        <w:rPr>
          <w:rFonts w:ascii="Rubik" w:hAnsi="Rubik" w:cs="Rubik"/>
          <w:sz w:val="20"/>
          <w:lang w:val="en-GB"/>
        </w:rPr>
        <w:t xml:space="preserve">The Person in charge of the selection procedure within this call is </w:t>
      </w:r>
      <w:proofErr w:type="spellStart"/>
      <w:r w:rsidRPr="006D1A1E">
        <w:rPr>
          <w:rFonts w:ascii="Rubik" w:hAnsi="Rubik" w:cs="Rubik"/>
          <w:sz w:val="20"/>
          <w:lang w:val="en-GB"/>
        </w:rPr>
        <w:t>Dr.</w:t>
      </w:r>
      <w:proofErr w:type="spellEnd"/>
      <w:r w:rsidRPr="006D1A1E">
        <w:rPr>
          <w:rFonts w:ascii="Rubik" w:hAnsi="Rubik" w:cs="Rubik"/>
          <w:sz w:val="20"/>
          <w:lang w:val="en-GB"/>
        </w:rPr>
        <w:t xml:space="preserve"> Domenico Panetta, manager of </w:t>
      </w:r>
      <w:r w:rsidRPr="006D1A1E">
        <w:rPr>
          <w:rFonts w:ascii="Rubik" w:hAnsi="Rubik" w:cs="Rubik"/>
          <w:sz w:val="20"/>
        </w:rPr>
        <w:t>Area risorse umane</w:t>
      </w:r>
      <w:r w:rsidRPr="006D1A1E">
        <w:rPr>
          <w:rFonts w:ascii="Rubik" w:hAnsi="Rubik" w:cs="Rubik"/>
          <w:sz w:val="20"/>
          <w:lang w:val="en-GB"/>
        </w:rPr>
        <w:t xml:space="preserve">, Via </w:t>
      </w:r>
      <w:proofErr w:type="spellStart"/>
      <w:r w:rsidRPr="006D1A1E">
        <w:rPr>
          <w:rFonts w:ascii="Rubik" w:hAnsi="Rubik" w:cs="Rubik"/>
          <w:sz w:val="20"/>
          <w:lang w:val="en-GB"/>
        </w:rPr>
        <w:t>dei</w:t>
      </w:r>
      <w:proofErr w:type="spellEnd"/>
      <w:r w:rsidRPr="006D1A1E">
        <w:rPr>
          <w:rFonts w:ascii="Rubik" w:hAnsi="Rubik" w:cs="Rubik"/>
          <w:sz w:val="20"/>
          <w:lang w:val="en-GB"/>
        </w:rPr>
        <w:t xml:space="preserve"> </w:t>
      </w:r>
      <w:proofErr w:type="spellStart"/>
      <w:r w:rsidRPr="006D1A1E">
        <w:rPr>
          <w:rFonts w:ascii="Rubik" w:hAnsi="Rubik" w:cs="Rubik"/>
          <w:sz w:val="20"/>
          <w:lang w:val="en-GB"/>
        </w:rPr>
        <w:t>Caniana</w:t>
      </w:r>
      <w:proofErr w:type="spellEnd"/>
      <w:r w:rsidRPr="006D1A1E">
        <w:rPr>
          <w:rFonts w:ascii="Rubik" w:hAnsi="Rubik" w:cs="Rubik"/>
          <w:sz w:val="20"/>
          <w:lang w:val="en-GB"/>
        </w:rPr>
        <w:t xml:space="preserve">, 2 - 24127 Bergamo, phone (+39) 035 2052 </w:t>
      </w:r>
      <w:r w:rsidRPr="006D1A1E">
        <w:rPr>
          <w:rFonts w:ascii="Rubik" w:hAnsi="Rubik" w:cs="Rubik"/>
          <w:sz w:val="20"/>
        </w:rPr>
        <w:t xml:space="preserve">669 - </w:t>
      </w:r>
      <w:r w:rsidRPr="006D1A1E">
        <w:rPr>
          <w:rFonts w:ascii="Rubik" w:hAnsi="Rubik" w:cs="Rubik"/>
          <w:sz w:val="20"/>
          <w:lang w:val="en-GB"/>
        </w:rPr>
        <w:t xml:space="preserve">583 - 878, e-mail address: </w:t>
      </w:r>
      <w:hyperlink r:id="rId16" w:history="1">
        <w:r w:rsidRPr="006D1A1E">
          <w:rPr>
            <w:rFonts w:ascii="Rubik" w:hAnsi="Rubik" w:cs="Rubik"/>
            <w:sz w:val="20"/>
            <w:lang w:val="en-GB"/>
          </w:rPr>
          <w:t>assegni.ricerca@unibg.it</w:t>
        </w:r>
      </w:hyperlink>
      <w:r w:rsidRPr="006D1A1E">
        <w:rPr>
          <w:rFonts w:ascii="Rubik" w:hAnsi="Rubik" w:cs="Rubik"/>
          <w:sz w:val="20"/>
          <w:lang w:val="en-GB"/>
        </w:rPr>
        <w:t>.</w:t>
      </w:r>
    </w:p>
    <w:p w14:paraId="776F597F" w14:textId="77777777" w:rsidR="00D31737" w:rsidRPr="00E75647" w:rsidRDefault="00D31737" w:rsidP="00D31737">
      <w:pPr>
        <w:spacing w:before="120"/>
        <w:jc w:val="center"/>
        <w:rPr>
          <w:rFonts w:ascii="Rubik" w:hAnsi="Rubik" w:cs="Rubik"/>
          <w:b/>
          <w:sz w:val="20"/>
          <w:lang w:val="en-GB"/>
        </w:rPr>
      </w:pPr>
      <w:r w:rsidRPr="00E75647">
        <w:rPr>
          <w:rFonts w:ascii="Rubik" w:hAnsi="Rubik" w:cs="Rubik"/>
          <w:b/>
          <w:sz w:val="20"/>
          <w:lang w:val="en-GB"/>
        </w:rPr>
        <w:t>Article 13</w:t>
      </w:r>
    </w:p>
    <w:p w14:paraId="05C9674F" w14:textId="77777777" w:rsidR="00D31737" w:rsidRPr="00E75647" w:rsidRDefault="00D31737" w:rsidP="00D31737">
      <w:pPr>
        <w:spacing w:after="120"/>
        <w:jc w:val="center"/>
        <w:rPr>
          <w:rFonts w:ascii="Rubik" w:hAnsi="Rubik" w:cs="Rubik"/>
          <w:b/>
          <w:sz w:val="20"/>
          <w:lang w:val="en-GB"/>
        </w:rPr>
      </w:pPr>
      <w:r w:rsidRPr="00E75647">
        <w:rPr>
          <w:rFonts w:ascii="Rubik" w:hAnsi="Rubik" w:cs="Rubik"/>
          <w:b/>
          <w:sz w:val="20"/>
          <w:lang w:val="en-GB"/>
        </w:rPr>
        <w:t>Publication</w:t>
      </w:r>
    </w:p>
    <w:p w14:paraId="1A8CF314" w14:textId="77777777" w:rsidR="00D31737" w:rsidRPr="00E75647" w:rsidRDefault="00D31737" w:rsidP="00D31737">
      <w:pPr>
        <w:jc w:val="both"/>
        <w:rPr>
          <w:rFonts w:ascii="Rubik" w:hAnsi="Rubik" w:cs="Rubik"/>
          <w:sz w:val="20"/>
          <w:lang w:val="en-GB"/>
        </w:rPr>
      </w:pPr>
      <w:r w:rsidRPr="00E75647">
        <w:rPr>
          <w:rFonts w:ascii="Rubik" w:hAnsi="Rubik" w:cs="Rubik"/>
          <w:sz w:val="20"/>
          <w:lang w:val="en-GB"/>
        </w:rPr>
        <w:t>This call is published in the University’s Official Registry, on the website of the Conference of the Italian University Chancellors (</w:t>
      </w:r>
      <w:hyperlink r:id="rId17" w:history="1">
        <w:r w:rsidRPr="00A344F5">
          <w:rPr>
            <w:rFonts w:ascii="Rubik" w:hAnsi="Rubik" w:cs="Rubik"/>
            <w:sz w:val="20"/>
            <w:lang w:val="en-GB"/>
          </w:rPr>
          <w:t>www.crui.it</w:t>
        </w:r>
      </w:hyperlink>
      <w:r w:rsidRPr="00A344F5">
        <w:rPr>
          <w:rFonts w:ascii="Rubik" w:hAnsi="Rubik" w:cs="Rubik"/>
          <w:sz w:val="20"/>
          <w:lang w:val="en-GB"/>
        </w:rPr>
        <w:t xml:space="preserve">), on the website of the Ministry of Education, Research and University (MIUR) </w:t>
      </w:r>
      <w:hyperlink r:id="rId18" w:history="1">
        <w:r w:rsidRPr="00A344F5">
          <w:rPr>
            <w:rFonts w:ascii="Rubik" w:hAnsi="Rubik" w:cs="Rubik"/>
            <w:sz w:val="20"/>
            <w:lang w:val="en-GB"/>
          </w:rPr>
          <w:t>at</w:t>
        </w:r>
      </w:hyperlink>
      <w:r w:rsidRPr="00A344F5">
        <w:rPr>
          <w:rFonts w:ascii="Rubik" w:hAnsi="Rubik" w:cs="Rubik"/>
          <w:sz w:val="20"/>
          <w:lang w:val="en-GB"/>
        </w:rPr>
        <w:t xml:space="preserve"> the link </w:t>
      </w:r>
      <w:hyperlink r:id="rId19" w:history="1">
        <w:r w:rsidRPr="00A344F5">
          <w:rPr>
            <w:rFonts w:ascii="Rubik" w:hAnsi="Rubik" w:cs="Rubik"/>
            <w:sz w:val="20"/>
            <w:lang w:val="en-GB"/>
          </w:rPr>
          <w:t>http://bandi.miur.it</w:t>
        </w:r>
      </w:hyperlink>
      <w:r w:rsidRPr="00A344F5">
        <w:rPr>
          <w:rFonts w:ascii="Rubik" w:hAnsi="Rubik" w:cs="Rubik"/>
          <w:sz w:val="20"/>
          <w:lang w:val="en-GB"/>
        </w:rPr>
        <w:t xml:space="preserve">, and on the website of the European Union at the link </w:t>
      </w:r>
      <w:hyperlink r:id="rId20" w:history="1">
        <w:r w:rsidRPr="00A344F5">
          <w:rPr>
            <w:rFonts w:ascii="Rubik" w:hAnsi="Rubik" w:cs="Rubik"/>
            <w:sz w:val="20"/>
            <w:lang w:val="en-GB"/>
          </w:rPr>
          <w:t>http://ec.europa.eu/euraxess</w:t>
        </w:r>
      </w:hyperlink>
      <w:r w:rsidRPr="00A344F5">
        <w:rPr>
          <w:rFonts w:ascii="Rubik" w:hAnsi="Rubik" w:cs="Rubik"/>
          <w:sz w:val="20"/>
          <w:lang w:val="en-GB"/>
        </w:rPr>
        <w:t xml:space="preserve"> </w:t>
      </w:r>
      <w:r w:rsidRPr="00E75647">
        <w:rPr>
          <w:rFonts w:ascii="Rubik" w:hAnsi="Rubik" w:cs="Rubik"/>
          <w:sz w:val="20"/>
          <w:lang w:val="en-GB"/>
        </w:rPr>
        <w:t xml:space="preserve">in the form of a notice. </w:t>
      </w:r>
    </w:p>
    <w:p w14:paraId="2C5614A4" w14:textId="77777777" w:rsidR="00D31737" w:rsidRPr="0027262A" w:rsidRDefault="00D31737" w:rsidP="00D31737">
      <w:pPr>
        <w:spacing w:before="60"/>
        <w:jc w:val="both"/>
        <w:rPr>
          <w:rFonts w:ascii="Rubik" w:eastAsia="Times New Roman" w:hAnsi="Rubik" w:cs="Rubik"/>
          <w:sz w:val="20"/>
          <w:lang w:val="en-GB"/>
        </w:rPr>
      </w:pPr>
      <w:r w:rsidRPr="00E75647">
        <w:rPr>
          <w:rFonts w:ascii="Rubik" w:eastAsia="Times New Roman" w:hAnsi="Rubik" w:cs="Rubik"/>
          <w:sz w:val="20"/>
          <w:lang w:val="en-GB"/>
        </w:rPr>
        <w:t>The full competition and related annexed forms are available on the website of the University of</w:t>
      </w:r>
      <w:r w:rsidRPr="00E75647">
        <w:rPr>
          <w:rFonts w:ascii="Rubik" w:hAnsi="Rubik" w:cs="Rubik"/>
          <w:sz w:val="20"/>
          <w:lang w:val="en-GB"/>
        </w:rPr>
        <w:t xml:space="preserve"> </w:t>
      </w:r>
      <w:r w:rsidRPr="00A344F5">
        <w:rPr>
          <w:rFonts w:ascii="Rubik" w:eastAsia="Times New Roman" w:hAnsi="Rubik" w:cs="Rubik"/>
          <w:sz w:val="20"/>
          <w:lang w:val="en-GB"/>
        </w:rPr>
        <w:t xml:space="preserve">Bergamo </w:t>
      </w:r>
      <w:hyperlink r:id="rId21" w:history="1">
        <w:r w:rsidRPr="00A344F5">
          <w:rPr>
            <w:rFonts w:ascii="Rubik" w:eastAsia="Times New Roman" w:hAnsi="Rubik" w:cs="Rubik"/>
            <w:sz w:val="20"/>
            <w:lang w:val="en-GB"/>
          </w:rPr>
          <w:t>www.unibg.it</w:t>
        </w:r>
      </w:hyperlink>
      <w:r w:rsidRPr="00A344F5">
        <w:rPr>
          <w:rFonts w:eastAsia="Times New Roman"/>
        </w:rPr>
        <w:t xml:space="preserve"> </w:t>
      </w:r>
      <w:r w:rsidRPr="00E75647">
        <w:rPr>
          <w:rFonts w:ascii="Rubik" w:eastAsia="Times New Roman" w:hAnsi="Rubik" w:cs="Rubik"/>
          <w:sz w:val="20"/>
          <w:lang w:val="en-GB"/>
        </w:rPr>
        <w:t xml:space="preserve">under the specially devoted section </w:t>
      </w:r>
      <w:r w:rsidRPr="0027262A">
        <w:rPr>
          <w:rFonts w:ascii="Rubik" w:eastAsia="Times New Roman" w:hAnsi="Rubik" w:cs="Rubik"/>
          <w:sz w:val="20"/>
          <w:lang w:val="en-GB"/>
        </w:rPr>
        <w:t>“</w:t>
      </w:r>
      <w:proofErr w:type="spellStart"/>
      <w:r w:rsidRPr="0027262A">
        <w:rPr>
          <w:rFonts w:ascii="Rubik" w:hAnsi="Rubik" w:cs="Rubik"/>
          <w:i/>
          <w:sz w:val="20"/>
          <w:lang w:val="en-GB"/>
        </w:rPr>
        <w:t>Concorsi</w:t>
      </w:r>
      <w:proofErr w:type="spellEnd"/>
      <w:r w:rsidRPr="0027262A">
        <w:rPr>
          <w:rFonts w:ascii="Rubik" w:hAnsi="Rubik" w:cs="Rubik"/>
          <w:i/>
          <w:sz w:val="20"/>
          <w:lang w:val="en-GB"/>
        </w:rPr>
        <w:t xml:space="preserve"> e </w:t>
      </w:r>
      <w:proofErr w:type="spellStart"/>
      <w:r w:rsidRPr="0027262A">
        <w:rPr>
          <w:rFonts w:ascii="Rubik" w:hAnsi="Rubik" w:cs="Rubik"/>
          <w:i/>
          <w:sz w:val="20"/>
          <w:lang w:val="en-GB"/>
        </w:rPr>
        <w:t>selezioni-Assegni</w:t>
      </w:r>
      <w:proofErr w:type="spellEnd"/>
      <w:r w:rsidRPr="0027262A">
        <w:rPr>
          <w:rFonts w:ascii="Rubik" w:hAnsi="Rubik" w:cs="Rubik"/>
          <w:i/>
          <w:sz w:val="20"/>
          <w:lang w:val="en-GB"/>
        </w:rPr>
        <w:t xml:space="preserve">. </w:t>
      </w:r>
      <w:proofErr w:type="spellStart"/>
      <w:r w:rsidRPr="0027262A">
        <w:rPr>
          <w:rFonts w:ascii="Rubik" w:hAnsi="Rubik" w:cs="Rubik"/>
          <w:i/>
          <w:sz w:val="20"/>
          <w:lang w:val="en-GB"/>
        </w:rPr>
        <w:t>Borse</w:t>
      </w:r>
      <w:proofErr w:type="spellEnd"/>
      <w:r w:rsidRPr="0027262A">
        <w:rPr>
          <w:rFonts w:ascii="Rubik" w:hAnsi="Rubik" w:cs="Rubik"/>
          <w:i/>
          <w:sz w:val="20"/>
          <w:lang w:val="en-GB"/>
        </w:rPr>
        <w:t xml:space="preserve"> e </w:t>
      </w:r>
      <w:proofErr w:type="spellStart"/>
      <w:r w:rsidRPr="0027262A">
        <w:rPr>
          <w:rFonts w:ascii="Rubik" w:hAnsi="Rubik" w:cs="Rubik"/>
          <w:i/>
          <w:sz w:val="20"/>
          <w:lang w:val="en-GB"/>
        </w:rPr>
        <w:t>contratti</w:t>
      </w:r>
      <w:proofErr w:type="spellEnd"/>
      <w:r w:rsidRPr="0027262A">
        <w:rPr>
          <w:rFonts w:ascii="Rubik" w:hAnsi="Rubik" w:cs="Rubik"/>
          <w:i/>
          <w:sz w:val="20"/>
          <w:lang w:val="en-GB"/>
        </w:rPr>
        <w:t xml:space="preserve"> di </w:t>
      </w:r>
      <w:proofErr w:type="spellStart"/>
      <w:r w:rsidRPr="0027262A">
        <w:rPr>
          <w:rFonts w:ascii="Rubik" w:hAnsi="Rubik" w:cs="Rubik"/>
          <w:i/>
          <w:sz w:val="20"/>
          <w:lang w:val="en-GB"/>
        </w:rPr>
        <w:t>ricerca-Assegni</w:t>
      </w:r>
      <w:proofErr w:type="spellEnd"/>
      <w:r w:rsidRPr="0027262A">
        <w:rPr>
          <w:rFonts w:ascii="Rubik" w:hAnsi="Rubik" w:cs="Rubik"/>
          <w:i/>
          <w:sz w:val="20"/>
          <w:lang w:val="en-GB"/>
        </w:rPr>
        <w:t xml:space="preserve"> di </w:t>
      </w:r>
      <w:proofErr w:type="spellStart"/>
      <w:r w:rsidRPr="0027262A">
        <w:rPr>
          <w:rFonts w:ascii="Rubik" w:hAnsi="Rubik" w:cs="Rubik"/>
          <w:i/>
          <w:sz w:val="20"/>
          <w:lang w:val="en-GB"/>
        </w:rPr>
        <w:t>ricerca</w:t>
      </w:r>
      <w:proofErr w:type="spellEnd"/>
      <w:r w:rsidRPr="0027262A">
        <w:rPr>
          <w:rFonts w:ascii="Rubik" w:hAnsi="Rubik" w:cs="Rubik"/>
          <w:i/>
          <w:sz w:val="20"/>
          <w:lang w:val="en-GB"/>
        </w:rPr>
        <w:t>”</w:t>
      </w:r>
      <w:r w:rsidRPr="0027262A">
        <w:rPr>
          <w:rFonts w:ascii="Rubik" w:eastAsia="Times New Roman" w:hAnsi="Rubik" w:cs="Rubik"/>
          <w:sz w:val="20"/>
          <w:lang w:val="en-GB"/>
        </w:rPr>
        <w:t>.</w:t>
      </w:r>
    </w:p>
    <w:p w14:paraId="7D62B144" w14:textId="77777777" w:rsidR="00D31737" w:rsidRPr="005240EB" w:rsidRDefault="00D31737" w:rsidP="00D31737">
      <w:pPr>
        <w:spacing w:before="60"/>
        <w:jc w:val="both"/>
        <w:rPr>
          <w:rFonts w:ascii="Rubik" w:eastAsia="Times New Roman" w:hAnsi="Rubik" w:cs="Rubik"/>
          <w:sz w:val="20"/>
          <w:lang w:val="en-GB"/>
        </w:rPr>
      </w:pPr>
      <w:r w:rsidRPr="007C32D0">
        <w:rPr>
          <w:rFonts w:ascii="Rubik" w:eastAsia="Times New Roman" w:hAnsi="Rubik" w:cs="Rubik"/>
          <w:sz w:val="20"/>
          <w:lang w:val="en-GB"/>
        </w:rPr>
        <w:t>The call is also published on “</w:t>
      </w:r>
      <w:proofErr w:type="spellStart"/>
      <w:r w:rsidRPr="00A344F5">
        <w:rPr>
          <w:rFonts w:ascii="Rubik" w:eastAsia="Times New Roman" w:hAnsi="Rubik" w:cs="Rubik"/>
          <w:i/>
          <w:sz w:val="20"/>
          <w:lang w:val="en-GB"/>
        </w:rPr>
        <w:t>Piattaforma</w:t>
      </w:r>
      <w:proofErr w:type="spellEnd"/>
      <w:r w:rsidRPr="00A344F5">
        <w:rPr>
          <w:rFonts w:ascii="Rubik" w:eastAsia="Times New Roman" w:hAnsi="Rubik" w:cs="Rubik"/>
          <w:i/>
          <w:sz w:val="20"/>
          <w:lang w:val="en-GB"/>
        </w:rPr>
        <w:t xml:space="preserve"> </w:t>
      </w:r>
      <w:proofErr w:type="spellStart"/>
      <w:r w:rsidRPr="00A344F5">
        <w:rPr>
          <w:rFonts w:ascii="Rubik" w:eastAsia="Times New Roman" w:hAnsi="Rubik" w:cs="Rubik"/>
          <w:i/>
          <w:sz w:val="20"/>
          <w:lang w:val="en-GB"/>
        </w:rPr>
        <w:t>Integrata</w:t>
      </w:r>
      <w:proofErr w:type="spellEnd"/>
      <w:r w:rsidRPr="00A344F5">
        <w:rPr>
          <w:rFonts w:ascii="Rubik" w:eastAsia="Times New Roman" w:hAnsi="Rubik" w:cs="Rubik"/>
          <w:i/>
          <w:sz w:val="20"/>
          <w:lang w:val="en-GB"/>
        </w:rPr>
        <w:t xml:space="preserve"> </w:t>
      </w:r>
      <w:proofErr w:type="spellStart"/>
      <w:r w:rsidRPr="00A344F5">
        <w:rPr>
          <w:rFonts w:ascii="Rubik" w:eastAsia="Times New Roman" w:hAnsi="Rubik" w:cs="Rubik"/>
          <w:i/>
          <w:sz w:val="20"/>
          <w:lang w:val="en-GB"/>
        </w:rPr>
        <w:t>Concorsi</w:t>
      </w:r>
      <w:proofErr w:type="spellEnd"/>
      <w:r w:rsidRPr="00A344F5">
        <w:rPr>
          <w:rFonts w:ascii="Rubik" w:eastAsia="Times New Roman" w:hAnsi="Rubik" w:cs="Rubik"/>
          <w:i/>
          <w:sz w:val="20"/>
          <w:lang w:val="en-GB"/>
        </w:rPr>
        <w:t xml:space="preserve"> </w:t>
      </w:r>
      <w:proofErr w:type="spellStart"/>
      <w:r w:rsidRPr="00A344F5">
        <w:rPr>
          <w:rFonts w:ascii="Rubik" w:eastAsia="Times New Roman" w:hAnsi="Rubik" w:cs="Rubik"/>
          <w:i/>
          <w:sz w:val="20"/>
          <w:lang w:val="en-GB"/>
        </w:rPr>
        <w:t>Atenei</w:t>
      </w:r>
      <w:proofErr w:type="spellEnd"/>
      <w:r w:rsidRPr="007C32D0">
        <w:rPr>
          <w:rFonts w:ascii="Rubik" w:eastAsia="Times New Roman" w:hAnsi="Rubik" w:cs="Rubik"/>
          <w:sz w:val="20"/>
          <w:lang w:val="en-GB"/>
        </w:rPr>
        <w:t xml:space="preserve">” (PICA) – link </w:t>
      </w:r>
      <w:hyperlink r:id="rId22" w:history="1">
        <w:r w:rsidRPr="00A344F5">
          <w:rPr>
            <w:rFonts w:ascii="Rubik" w:eastAsia="Times New Roman" w:hAnsi="Rubik" w:cs="Rubik"/>
            <w:sz w:val="20"/>
            <w:lang w:val="en-GB"/>
          </w:rPr>
          <w:t>http://pica.cineca.it/unibg/</w:t>
        </w:r>
      </w:hyperlink>
      <w:r w:rsidRPr="007C32D0">
        <w:rPr>
          <w:rFonts w:ascii="Rubik" w:eastAsia="Times New Roman" w:hAnsi="Rubik" w:cs="Rubik"/>
          <w:sz w:val="20"/>
          <w:lang w:val="en-GB"/>
        </w:rPr>
        <w:t xml:space="preserve"> from which it is possible to fill the application online for participation at the selection.</w:t>
      </w:r>
    </w:p>
    <w:p w14:paraId="4E3767CD" w14:textId="77777777" w:rsidR="00D31737" w:rsidRPr="00E75647" w:rsidRDefault="00D31737" w:rsidP="00D31737">
      <w:pPr>
        <w:spacing w:before="120"/>
        <w:jc w:val="center"/>
        <w:rPr>
          <w:rFonts w:ascii="Rubik" w:hAnsi="Rubik" w:cs="Rubik"/>
          <w:b/>
          <w:sz w:val="20"/>
          <w:lang w:val="en-GB"/>
        </w:rPr>
      </w:pPr>
      <w:r w:rsidRPr="00E75647">
        <w:rPr>
          <w:rFonts w:ascii="Rubik" w:hAnsi="Rubik" w:cs="Rubik"/>
          <w:b/>
          <w:sz w:val="20"/>
          <w:lang w:val="en-GB"/>
        </w:rPr>
        <w:t>Article 14</w:t>
      </w:r>
    </w:p>
    <w:p w14:paraId="3E96051B" w14:textId="77777777" w:rsidR="00D31737" w:rsidRPr="00E75647" w:rsidRDefault="00D31737" w:rsidP="00D31737">
      <w:pPr>
        <w:spacing w:after="60"/>
        <w:jc w:val="center"/>
        <w:rPr>
          <w:rFonts w:ascii="Rubik" w:hAnsi="Rubik" w:cs="Rubik"/>
          <w:b/>
          <w:sz w:val="20"/>
          <w:lang w:val="en-GB"/>
        </w:rPr>
      </w:pPr>
      <w:r w:rsidRPr="00E75647">
        <w:rPr>
          <w:rFonts w:ascii="Rubik" w:hAnsi="Rubik" w:cs="Rubik"/>
          <w:b/>
          <w:sz w:val="20"/>
          <w:lang w:val="en-GB"/>
        </w:rPr>
        <w:t>Final provisions</w:t>
      </w:r>
    </w:p>
    <w:p w14:paraId="1C4EAA49" w14:textId="77777777" w:rsidR="00D31737" w:rsidRPr="00E75647" w:rsidRDefault="00D31737" w:rsidP="00D31737">
      <w:pPr>
        <w:spacing w:after="60"/>
        <w:jc w:val="both"/>
        <w:rPr>
          <w:rFonts w:ascii="Rubik" w:hAnsi="Rubik" w:cs="Rubik"/>
          <w:sz w:val="20"/>
          <w:lang w:val="en-GB"/>
        </w:rPr>
      </w:pPr>
      <w:r w:rsidRPr="00E75647">
        <w:rPr>
          <w:rFonts w:ascii="Rubik" w:hAnsi="Rubik" w:cs="Rubik"/>
          <w:sz w:val="20"/>
          <w:lang w:val="en-GB"/>
        </w:rPr>
        <w:t>For all matters not provided for by this call, the following will be applied: Law No. 240/2010 and following amendments and integrations, the University’s Regulations on the awarding of research grants, the University’s Regulations in force, and the Regulations on employment relationships in the public administration.</w:t>
      </w:r>
    </w:p>
    <w:p w14:paraId="38E29315" w14:textId="77777777" w:rsidR="00E5220F" w:rsidRDefault="00D31737" w:rsidP="00D31737">
      <w:pPr>
        <w:spacing w:after="60"/>
        <w:jc w:val="both"/>
        <w:rPr>
          <w:rFonts w:ascii="Rubik" w:hAnsi="Rubik" w:cs="Rubik"/>
          <w:sz w:val="20"/>
          <w:lang w:val="en-US"/>
        </w:rPr>
      </w:pPr>
      <w:r w:rsidRPr="00003ABB">
        <w:rPr>
          <w:rFonts w:ascii="Rubik" w:hAnsi="Rubik" w:cs="Rubik"/>
          <w:sz w:val="20"/>
          <w:lang w:val="en-US"/>
        </w:rPr>
        <w:tab/>
      </w:r>
      <w:r w:rsidRPr="00003ABB">
        <w:rPr>
          <w:rFonts w:ascii="Rubik" w:hAnsi="Rubik" w:cs="Rubik"/>
          <w:sz w:val="20"/>
          <w:lang w:val="en-US"/>
        </w:rPr>
        <w:tab/>
      </w:r>
      <w:r w:rsidRPr="00003ABB">
        <w:rPr>
          <w:rFonts w:ascii="Rubik" w:hAnsi="Rubik" w:cs="Rubik"/>
          <w:sz w:val="20"/>
          <w:lang w:val="en-US"/>
        </w:rPr>
        <w:tab/>
      </w:r>
      <w:r w:rsidRPr="00003ABB">
        <w:rPr>
          <w:rFonts w:ascii="Rubik" w:hAnsi="Rubik" w:cs="Rubik"/>
          <w:sz w:val="20"/>
          <w:lang w:val="en-US"/>
        </w:rPr>
        <w:tab/>
      </w:r>
    </w:p>
    <w:p w14:paraId="60AA13FC" w14:textId="77777777" w:rsidR="00E5220F" w:rsidRDefault="00E5220F" w:rsidP="00D31737">
      <w:pPr>
        <w:spacing w:after="60"/>
        <w:jc w:val="both"/>
        <w:rPr>
          <w:rFonts w:ascii="Rubik" w:hAnsi="Rubik" w:cs="Rubik"/>
          <w:sz w:val="20"/>
          <w:lang w:val="en-US"/>
        </w:rPr>
      </w:pPr>
    </w:p>
    <w:p w14:paraId="02067E43" w14:textId="77777777" w:rsidR="006834F1" w:rsidRDefault="00E5220F" w:rsidP="00D31737">
      <w:pPr>
        <w:spacing w:after="60"/>
        <w:jc w:val="both"/>
        <w:rPr>
          <w:rFonts w:ascii="Rubik" w:hAnsi="Rubik" w:cs="Rubik"/>
          <w:sz w:val="20"/>
          <w:lang w:val="en-US"/>
        </w:rPr>
      </w:pPr>
      <w:bookmarkStart w:id="7" w:name="_Hlk87949277"/>
      <w:r>
        <w:rPr>
          <w:rFonts w:ascii="Rubik" w:hAnsi="Rubik" w:cs="Rubik"/>
          <w:sz w:val="20"/>
          <w:lang w:val="en-US"/>
        </w:rPr>
        <w:t xml:space="preserve">Bergamo, </w:t>
      </w:r>
      <w:r w:rsidRPr="00E5220F">
        <w:rPr>
          <w:rFonts w:ascii="Rubik" w:hAnsi="Rubik" w:cs="Rubik"/>
          <w:i/>
          <w:sz w:val="20"/>
          <w:lang w:val="en-US"/>
        </w:rPr>
        <w:t>as per protocol registration</w:t>
      </w:r>
      <w:r w:rsidR="00D31737" w:rsidRPr="00003ABB">
        <w:rPr>
          <w:rFonts w:ascii="Rubik" w:hAnsi="Rubik" w:cs="Rubik"/>
          <w:sz w:val="20"/>
          <w:lang w:val="en-US"/>
        </w:rPr>
        <w:tab/>
      </w:r>
      <w:r w:rsidR="00D31737" w:rsidRPr="00003ABB">
        <w:rPr>
          <w:rFonts w:ascii="Rubik" w:hAnsi="Rubik" w:cs="Rubik"/>
          <w:sz w:val="20"/>
          <w:lang w:val="en-US"/>
        </w:rPr>
        <w:tab/>
        <w:t xml:space="preserve">  </w:t>
      </w:r>
    </w:p>
    <w:p w14:paraId="10E78552" w14:textId="79DBD850" w:rsidR="00D31737" w:rsidRPr="00E75647" w:rsidRDefault="00D31737" w:rsidP="006834F1">
      <w:pPr>
        <w:spacing w:after="60"/>
        <w:ind w:left="3540" w:firstLine="708"/>
        <w:jc w:val="both"/>
        <w:rPr>
          <w:rFonts w:ascii="Rubik" w:hAnsi="Rubik" w:cs="Rubik"/>
          <w:sz w:val="20"/>
        </w:rPr>
      </w:pPr>
      <w:r w:rsidRPr="00003ABB">
        <w:rPr>
          <w:rFonts w:ascii="Rubik" w:hAnsi="Rubik" w:cs="Rubik"/>
          <w:sz w:val="20"/>
          <w:lang w:val="en-US"/>
        </w:rPr>
        <w:t xml:space="preserve">         </w:t>
      </w:r>
      <w:r w:rsidRPr="00003ABB">
        <w:rPr>
          <w:rFonts w:ascii="Rubik" w:hAnsi="Rubik" w:cs="Rubik"/>
          <w:sz w:val="20"/>
          <w:lang w:val="en-US"/>
        </w:rPr>
        <w:tab/>
      </w:r>
      <w:r w:rsidRPr="00003ABB">
        <w:rPr>
          <w:rFonts w:ascii="Rubik" w:hAnsi="Rubik" w:cs="Rubik"/>
          <w:sz w:val="20"/>
          <w:lang w:val="en-US"/>
        </w:rPr>
        <w:tab/>
      </w:r>
      <w:r w:rsidRPr="00003ABB">
        <w:rPr>
          <w:rFonts w:ascii="Rubik" w:hAnsi="Rubik" w:cs="Rubik"/>
          <w:sz w:val="20"/>
          <w:lang w:val="en-US"/>
        </w:rPr>
        <w:tab/>
        <w:t xml:space="preserve">      </w:t>
      </w:r>
      <w:r w:rsidR="00E5220F">
        <w:rPr>
          <w:rFonts w:ascii="Rubik" w:hAnsi="Rubik" w:cs="Rubik"/>
          <w:sz w:val="20"/>
          <w:lang w:val="en-US"/>
        </w:rPr>
        <w:t xml:space="preserve">    </w:t>
      </w:r>
      <w:r w:rsidRPr="00E75647">
        <w:rPr>
          <w:rFonts w:ascii="Rubik" w:hAnsi="Rubik" w:cs="Rubik"/>
          <w:sz w:val="20"/>
        </w:rPr>
        <w:t>THE CHANCELLOR</w:t>
      </w:r>
    </w:p>
    <w:p w14:paraId="1CF24341" w14:textId="317680CC" w:rsidR="00D31737" w:rsidRPr="00E75647" w:rsidRDefault="00D31737" w:rsidP="00D31737">
      <w:pPr>
        <w:spacing w:after="60"/>
        <w:jc w:val="center"/>
        <w:rPr>
          <w:rFonts w:ascii="Rubik" w:hAnsi="Rubik" w:cs="Rubik"/>
          <w:sz w:val="20"/>
        </w:rPr>
      </w:pPr>
      <w:r w:rsidRPr="00E75647">
        <w:rPr>
          <w:rFonts w:ascii="Rubik" w:hAnsi="Rubik" w:cs="Rubik"/>
          <w:sz w:val="20"/>
        </w:rPr>
        <w:t xml:space="preserve">                    </w:t>
      </w:r>
      <w:r w:rsidRPr="00E75647">
        <w:rPr>
          <w:rFonts w:ascii="Rubik" w:hAnsi="Rubik" w:cs="Rubik"/>
          <w:sz w:val="20"/>
        </w:rPr>
        <w:tab/>
      </w:r>
      <w:r w:rsidRPr="00E75647">
        <w:rPr>
          <w:rFonts w:ascii="Rubik" w:hAnsi="Rubik" w:cs="Rubik"/>
          <w:sz w:val="20"/>
        </w:rPr>
        <w:tab/>
      </w:r>
      <w:r w:rsidRPr="00E75647">
        <w:rPr>
          <w:rFonts w:ascii="Rubik" w:hAnsi="Rubik" w:cs="Rubik"/>
          <w:sz w:val="20"/>
        </w:rPr>
        <w:tab/>
      </w:r>
      <w:r w:rsidRPr="00E75647">
        <w:rPr>
          <w:rFonts w:ascii="Rubik" w:hAnsi="Rubik" w:cs="Rubik"/>
          <w:sz w:val="20"/>
        </w:rPr>
        <w:tab/>
      </w:r>
      <w:r w:rsidRPr="00E75647">
        <w:rPr>
          <w:rFonts w:ascii="Rubik" w:hAnsi="Rubik" w:cs="Rubik"/>
          <w:sz w:val="20"/>
        </w:rPr>
        <w:tab/>
      </w:r>
      <w:r w:rsidRPr="00E75647">
        <w:rPr>
          <w:rFonts w:ascii="Rubik" w:hAnsi="Rubik" w:cs="Rubik"/>
          <w:sz w:val="20"/>
        </w:rPr>
        <w:tab/>
      </w:r>
      <w:r w:rsidRPr="00E75647">
        <w:rPr>
          <w:rFonts w:ascii="Rubik" w:hAnsi="Rubik" w:cs="Rubik"/>
          <w:sz w:val="20"/>
        </w:rPr>
        <w:tab/>
      </w:r>
      <w:r>
        <w:rPr>
          <w:rFonts w:ascii="Rubik" w:hAnsi="Rubik" w:cs="Rubik"/>
          <w:sz w:val="20"/>
        </w:rPr>
        <w:t xml:space="preserve">      </w:t>
      </w:r>
      <w:r w:rsidRPr="00E75647">
        <w:rPr>
          <w:rFonts w:ascii="Rubik" w:hAnsi="Rubik" w:cs="Rubik"/>
          <w:sz w:val="20"/>
        </w:rPr>
        <w:t xml:space="preserve">(Prof. </w:t>
      </w:r>
      <w:r w:rsidR="00E5220F">
        <w:rPr>
          <w:rFonts w:ascii="Rubik" w:hAnsi="Rubik" w:cs="Rubik"/>
          <w:sz w:val="20"/>
        </w:rPr>
        <w:t>Sergio Cavalieri</w:t>
      </w:r>
      <w:r w:rsidRPr="00E75647">
        <w:rPr>
          <w:rFonts w:ascii="Rubik" w:hAnsi="Rubik" w:cs="Rubik"/>
          <w:sz w:val="20"/>
        </w:rPr>
        <w:t>)</w:t>
      </w:r>
    </w:p>
    <w:p w14:paraId="150ACB64" w14:textId="77777777" w:rsidR="00D31737" w:rsidRPr="00251E21" w:rsidRDefault="00D31737" w:rsidP="00D31737">
      <w:pPr>
        <w:ind w:left="4956" w:firstLine="234"/>
        <w:rPr>
          <w:rFonts w:ascii="Rubik" w:hAnsi="Rubik" w:cs="Rubik"/>
          <w:sz w:val="16"/>
          <w:szCs w:val="16"/>
        </w:rPr>
      </w:pPr>
      <w:r>
        <w:rPr>
          <w:rFonts w:ascii="Rubik" w:hAnsi="Rubik" w:cs="Rubik"/>
          <w:sz w:val="16"/>
          <w:szCs w:val="16"/>
        </w:rPr>
        <w:t xml:space="preserve">                       </w:t>
      </w:r>
      <w:r w:rsidRPr="00251E21">
        <w:rPr>
          <w:rFonts w:ascii="Rubik" w:hAnsi="Rubik" w:cs="Rubik"/>
          <w:sz w:val="16"/>
          <w:szCs w:val="16"/>
        </w:rPr>
        <w:t xml:space="preserve">Documento firmato digitalmente ai sensi </w:t>
      </w:r>
    </w:p>
    <w:p w14:paraId="5A296656" w14:textId="77777777" w:rsidR="00D31737" w:rsidRDefault="00D31737" w:rsidP="00D31737">
      <w:pPr>
        <w:ind w:left="4247" w:firstLine="709"/>
        <w:rPr>
          <w:rFonts w:ascii="Rubik" w:hAnsi="Rubik" w:cs="Rubik"/>
          <w:sz w:val="16"/>
          <w:szCs w:val="16"/>
        </w:rPr>
      </w:pPr>
      <w:r w:rsidRPr="00251E21">
        <w:rPr>
          <w:rFonts w:ascii="Rubik" w:hAnsi="Rubik" w:cs="Rubik"/>
          <w:sz w:val="16"/>
          <w:szCs w:val="16"/>
        </w:rPr>
        <w:t xml:space="preserve">                            </w:t>
      </w:r>
      <w:r>
        <w:rPr>
          <w:rFonts w:ascii="Rubik" w:hAnsi="Rubik" w:cs="Rubik"/>
          <w:sz w:val="16"/>
          <w:szCs w:val="16"/>
        </w:rPr>
        <w:t xml:space="preserve">            </w:t>
      </w:r>
      <w:r w:rsidRPr="00251E21">
        <w:rPr>
          <w:rFonts w:ascii="Rubik" w:hAnsi="Rubik" w:cs="Rubik"/>
          <w:sz w:val="16"/>
          <w:szCs w:val="16"/>
        </w:rPr>
        <w:t xml:space="preserve">dell’art. 24 del D. Lgs. 82/2005              </w:t>
      </w:r>
    </w:p>
    <w:bookmarkEnd w:id="7"/>
    <w:p w14:paraId="0147D520" w14:textId="77777777" w:rsidR="00D31737" w:rsidRDefault="00D31737" w:rsidP="00D31737">
      <w:pPr>
        <w:ind w:left="4247" w:firstLine="709"/>
        <w:rPr>
          <w:rFonts w:ascii="Rubik" w:hAnsi="Rubik" w:cs="Rubik"/>
          <w:sz w:val="16"/>
          <w:szCs w:val="16"/>
        </w:rPr>
      </w:pPr>
    </w:p>
    <w:p w14:paraId="3BC7E4F9" w14:textId="77777777" w:rsidR="00D31737" w:rsidRDefault="00D31737" w:rsidP="00D31737">
      <w:pPr>
        <w:rPr>
          <w:rFonts w:ascii="Rubik" w:hAnsi="Rubik" w:cs="Rubik"/>
          <w:sz w:val="16"/>
          <w:szCs w:val="16"/>
        </w:rPr>
      </w:pPr>
      <w:r>
        <w:rPr>
          <w:rFonts w:ascii="Rubik" w:hAnsi="Rubik" w:cs="Rubik"/>
          <w:sz w:val="16"/>
          <w:szCs w:val="16"/>
        </w:rPr>
        <w:br w:type="page"/>
      </w:r>
    </w:p>
    <w:p w14:paraId="7EA7EEB5" w14:textId="77777777" w:rsidR="00D31737" w:rsidRPr="006834F1" w:rsidRDefault="00D31737" w:rsidP="00D31737">
      <w:pPr>
        <w:spacing w:after="160" w:line="256" w:lineRule="auto"/>
        <w:jc w:val="right"/>
        <w:rPr>
          <w:rFonts w:ascii="Rubik" w:hAnsi="Rubik" w:cs="Rubik"/>
          <w:b/>
          <w:sz w:val="20"/>
          <w:lang w:val="en-US"/>
        </w:rPr>
      </w:pPr>
      <w:r w:rsidRPr="006834F1">
        <w:rPr>
          <w:rFonts w:ascii="Rubik" w:hAnsi="Rubik" w:cs="Rubik"/>
          <w:b/>
          <w:sz w:val="20"/>
          <w:lang w:val="en-US"/>
        </w:rPr>
        <w:lastRenderedPageBreak/>
        <w:t xml:space="preserve">ANNEX A </w:t>
      </w:r>
    </w:p>
    <w:p w14:paraId="47A69C4D" w14:textId="77777777" w:rsidR="00D31737" w:rsidRPr="009C7AF4" w:rsidRDefault="00D31737" w:rsidP="00D31737">
      <w:pPr>
        <w:rPr>
          <w:rFonts w:ascii="Rubik" w:hAnsi="Rubik" w:cs="Rubik"/>
          <w:i/>
          <w:sz w:val="20"/>
          <w:highlight w:val="yellow"/>
          <w:lang w:val="en-US"/>
        </w:rPr>
      </w:pPr>
    </w:p>
    <w:p w14:paraId="5349A382" w14:textId="6595791D" w:rsidR="009666D3" w:rsidRDefault="009666D3" w:rsidP="009666D3">
      <w:pPr>
        <w:tabs>
          <w:tab w:val="left" w:pos="0"/>
          <w:tab w:val="right" w:pos="4921"/>
        </w:tabs>
        <w:jc w:val="center"/>
        <w:rPr>
          <w:rFonts w:ascii="Rubik" w:hAnsi="Rubik" w:cs="Rubik"/>
          <w:b/>
          <w:sz w:val="20"/>
          <w:lang w:val="en-US"/>
          <w14:textOutline w14:w="12700" w14:cap="flat" w14:cmpd="sng" w14:algn="ctr">
            <w14:noFill/>
            <w14:prstDash w14:val="solid"/>
            <w14:miter w14:lim="100000"/>
          </w14:textOutline>
        </w:rPr>
      </w:pPr>
      <w:r>
        <w:rPr>
          <w:rFonts w:ascii="Rubik" w:hAnsi="Rubik" w:cs="Rubik"/>
          <w:b/>
          <w:sz w:val="20"/>
          <w:lang w:val="en-US"/>
        </w:rPr>
        <w:t xml:space="preserve">RESEARCH PROJECT – CODE </w:t>
      </w:r>
      <w:r w:rsidR="00FA2B8C">
        <w:rPr>
          <w:rFonts w:ascii="Rubik" w:hAnsi="Rubik" w:cs="Rubik"/>
          <w:b/>
          <w:sz w:val="20"/>
          <w:lang w:val="en-US"/>
        </w:rPr>
        <w:t>1</w:t>
      </w:r>
    </w:p>
    <w:p w14:paraId="4B1290C9" w14:textId="77777777" w:rsidR="009666D3" w:rsidRDefault="009666D3" w:rsidP="009666D3">
      <w:pPr>
        <w:tabs>
          <w:tab w:val="left" w:pos="0"/>
          <w:tab w:val="right" w:pos="4921"/>
        </w:tabs>
        <w:jc w:val="center"/>
        <w:rPr>
          <w:rFonts w:ascii="Rubik" w:hAnsi="Rubik" w:cs="Rubik"/>
          <w:b/>
          <w:sz w:val="20"/>
          <w:u w:val="single"/>
          <w:lang w:val="en-US"/>
        </w:rPr>
      </w:pPr>
    </w:p>
    <w:p w14:paraId="224951B4" w14:textId="77777777" w:rsidR="009666D3" w:rsidRDefault="009666D3" w:rsidP="009666D3">
      <w:pPr>
        <w:tabs>
          <w:tab w:val="left" w:pos="0"/>
          <w:tab w:val="right" w:pos="4921"/>
        </w:tabs>
        <w:spacing w:before="60" w:after="60"/>
        <w:jc w:val="center"/>
        <w:rPr>
          <w:rFonts w:ascii="Rubik" w:hAnsi="Rubik" w:cs="Rubik"/>
          <w:b/>
          <w:sz w:val="20"/>
          <w:lang w:val="en-US"/>
        </w:rPr>
      </w:pPr>
      <w:r>
        <w:rPr>
          <w:rFonts w:ascii="Rubik" w:hAnsi="Rubik" w:cs="Rubik"/>
          <w:b/>
          <w:sz w:val="20"/>
          <w:lang w:val="en-US"/>
        </w:rPr>
        <w:t>“Identification, resilience and performance. Analysis of medium and large Italian firms.”</w:t>
      </w:r>
    </w:p>
    <w:p w14:paraId="343A5605" w14:textId="77777777" w:rsidR="006834F1" w:rsidRDefault="006834F1" w:rsidP="009666D3">
      <w:pPr>
        <w:tabs>
          <w:tab w:val="left" w:pos="0"/>
          <w:tab w:val="right" w:pos="4921"/>
        </w:tabs>
        <w:spacing w:before="60" w:after="60"/>
        <w:jc w:val="both"/>
        <w:rPr>
          <w:rFonts w:ascii="Rubik" w:hAnsi="Rubik" w:cs="Rubik"/>
          <w:b/>
          <w:sz w:val="20"/>
          <w:lang w:val="en-US"/>
        </w:rPr>
      </w:pPr>
    </w:p>
    <w:p w14:paraId="58C1FCB5" w14:textId="4E2673EE" w:rsidR="009666D3" w:rsidRDefault="009666D3" w:rsidP="009666D3">
      <w:pPr>
        <w:tabs>
          <w:tab w:val="left" w:pos="0"/>
          <w:tab w:val="right" w:pos="4921"/>
        </w:tabs>
        <w:spacing w:before="60" w:after="60"/>
        <w:jc w:val="both"/>
        <w:rPr>
          <w:rFonts w:ascii="Rubik" w:hAnsi="Rubik" w:cs="Rubik"/>
          <w:sz w:val="20"/>
          <w:lang w:val="en-US"/>
        </w:rPr>
      </w:pPr>
      <w:r>
        <w:rPr>
          <w:rFonts w:ascii="Rubik" w:hAnsi="Rubik" w:cs="Rubik"/>
          <w:b/>
          <w:sz w:val="20"/>
          <w:lang w:val="en-US"/>
        </w:rPr>
        <w:t>Research structure</w:t>
      </w:r>
      <w:r>
        <w:rPr>
          <w:rFonts w:ascii="Rubik" w:hAnsi="Rubik" w:cs="Rubik"/>
          <w:sz w:val="20"/>
          <w:lang w:val="en-US"/>
        </w:rPr>
        <w:t>: Department of Management</w:t>
      </w:r>
    </w:p>
    <w:p w14:paraId="25087FE6" w14:textId="77777777" w:rsidR="009666D3" w:rsidRDefault="009666D3" w:rsidP="009666D3">
      <w:pPr>
        <w:tabs>
          <w:tab w:val="left" w:pos="0"/>
          <w:tab w:val="right" w:pos="4921"/>
        </w:tabs>
        <w:spacing w:before="60" w:after="60"/>
        <w:jc w:val="both"/>
        <w:rPr>
          <w:rFonts w:ascii="Rubik" w:hAnsi="Rubik" w:cs="Rubik"/>
          <w:sz w:val="20"/>
          <w:lang w:val="en-US"/>
        </w:rPr>
      </w:pPr>
      <w:r>
        <w:rPr>
          <w:rFonts w:ascii="Rubik" w:hAnsi="Rubik" w:cs="Rubik"/>
          <w:b/>
          <w:sz w:val="20"/>
          <w:lang w:val="en-US"/>
        </w:rPr>
        <w:t>Duration of the grant</w:t>
      </w:r>
      <w:r>
        <w:rPr>
          <w:rFonts w:ascii="Rubik" w:hAnsi="Rubik" w:cs="Rubik"/>
          <w:sz w:val="20"/>
          <w:lang w:val="en-US"/>
        </w:rPr>
        <w:t>: 12 months</w:t>
      </w:r>
    </w:p>
    <w:p w14:paraId="521F73B8" w14:textId="77777777" w:rsidR="009666D3" w:rsidRDefault="009666D3" w:rsidP="009666D3">
      <w:pPr>
        <w:tabs>
          <w:tab w:val="left" w:pos="0"/>
          <w:tab w:val="right" w:pos="4921"/>
        </w:tabs>
        <w:spacing w:before="60" w:after="60"/>
        <w:jc w:val="both"/>
        <w:rPr>
          <w:rFonts w:ascii="Rubik" w:hAnsi="Rubik" w:cs="Rubik"/>
          <w:sz w:val="20"/>
          <w:lang w:val="en-US"/>
        </w:rPr>
      </w:pPr>
      <w:r>
        <w:rPr>
          <w:rFonts w:ascii="Rubik" w:hAnsi="Rubik" w:cs="Rubik"/>
          <w:b/>
          <w:sz w:val="20"/>
          <w:lang w:val="en-US"/>
        </w:rPr>
        <w:t xml:space="preserve">Scientific Area: </w:t>
      </w:r>
      <w:r>
        <w:rPr>
          <w:rFonts w:ascii="Rubik" w:hAnsi="Rubik" w:cs="Rubik"/>
          <w:sz w:val="20"/>
          <w:lang w:val="en-US"/>
        </w:rPr>
        <w:t xml:space="preserve">13 – Economics and Statistics </w:t>
      </w:r>
    </w:p>
    <w:p w14:paraId="1BA73988" w14:textId="77777777" w:rsidR="009666D3" w:rsidRDefault="009666D3" w:rsidP="009666D3">
      <w:pPr>
        <w:tabs>
          <w:tab w:val="left" w:pos="0"/>
          <w:tab w:val="right" w:pos="4921"/>
        </w:tabs>
        <w:spacing w:before="60" w:after="60"/>
        <w:jc w:val="both"/>
        <w:rPr>
          <w:rFonts w:ascii="Rubik" w:hAnsi="Rubik" w:cs="Rubik"/>
          <w:sz w:val="20"/>
          <w:lang w:val="en-US"/>
        </w:rPr>
      </w:pPr>
      <w:r>
        <w:rPr>
          <w:rFonts w:ascii="Rubik" w:hAnsi="Rubik" w:cs="Rubik"/>
          <w:b/>
          <w:sz w:val="20"/>
          <w:lang w:val="en-US"/>
        </w:rPr>
        <w:t xml:space="preserve">Academic recruitment field: </w:t>
      </w:r>
      <w:r>
        <w:rPr>
          <w:rFonts w:ascii="Rubik" w:hAnsi="Rubik" w:cs="Rubik"/>
          <w:sz w:val="20"/>
          <w:lang w:val="en-US"/>
        </w:rPr>
        <w:t>13/B2 - Management</w:t>
      </w:r>
    </w:p>
    <w:p w14:paraId="7956C828" w14:textId="77777777" w:rsidR="009666D3" w:rsidRDefault="009666D3" w:rsidP="009666D3">
      <w:pPr>
        <w:jc w:val="both"/>
        <w:rPr>
          <w:rFonts w:ascii="Rubik" w:hAnsi="Rubik" w:cs="Rubik"/>
          <w:b/>
          <w:sz w:val="20"/>
          <w:lang w:val="en-US"/>
        </w:rPr>
      </w:pPr>
      <w:r>
        <w:rPr>
          <w:rFonts w:ascii="Rubik" w:hAnsi="Rubik" w:cs="Rubik"/>
          <w:b/>
          <w:sz w:val="20"/>
          <w:lang w:val="en-US"/>
        </w:rPr>
        <w:t xml:space="preserve">Academic discipline: </w:t>
      </w:r>
      <w:r>
        <w:rPr>
          <w:rFonts w:ascii="Rubik" w:hAnsi="Rubik" w:cs="Rubik"/>
          <w:sz w:val="20"/>
          <w:lang w:val="en-US"/>
        </w:rPr>
        <w:t xml:space="preserve">SECS-P/08 - Management </w:t>
      </w:r>
    </w:p>
    <w:p w14:paraId="114997C0" w14:textId="77777777" w:rsidR="009666D3" w:rsidRDefault="009666D3" w:rsidP="009666D3">
      <w:pPr>
        <w:tabs>
          <w:tab w:val="left" w:pos="0"/>
          <w:tab w:val="right" w:pos="4921"/>
        </w:tabs>
        <w:spacing w:before="60" w:after="60"/>
        <w:jc w:val="both"/>
        <w:rPr>
          <w:rFonts w:ascii="Rubik" w:hAnsi="Rubik" w:cs="Rubik"/>
          <w:bCs/>
          <w:sz w:val="20"/>
        </w:rPr>
      </w:pPr>
      <w:r>
        <w:rPr>
          <w:rFonts w:ascii="Rubik" w:hAnsi="Rubik" w:cs="Rubik"/>
          <w:b/>
          <w:sz w:val="20"/>
          <w:lang w:val="en-US"/>
        </w:rPr>
        <w:t xml:space="preserve">Scientific Director: </w:t>
      </w:r>
      <w:proofErr w:type="spellStart"/>
      <w:r>
        <w:rPr>
          <w:rFonts w:ascii="Rubik" w:hAnsi="Rubik" w:cs="Rubik"/>
          <w:bCs/>
          <w:sz w:val="20"/>
          <w:lang w:val="en-US"/>
        </w:rPr>
        <w:t>Prof.ssa</w:t>
      </w:r>
      <w:proofErr w:type="spellEnd"/>
      <w:r>
        <w:rPr>
          <w:rFonts w:ascii="Rubik" w:hAnsi="Rubik" w:cs="Rubik"/>
          <w:bCs/>
          <w:sz w:val="20"/>
          <w:lang w:val="en-US"/>
        </w:rPr>
        <w:t xml:space="preserve"> Cristina Bettinelli</w:t>
      </w:r>
    </w:p>
    <w:p w14:paraId="4F4F65E9" w14:textId="77777777" w:rsidR="009666D3" w:rsidRDefault="009666D3" w:rsidP="009666D3">
      <w:pPr>
        <w:tabs>
          <w:tab w:val="left" w:pos="0"/>
          <w:tab w:val="right" w:pos="4921"/>
        </w:tabs>
        <w:spacing w:before="60" w:after="60"/>
        <w:jc w:val="both"/>
        <w:rPr>
          <w:rFonts w:ascii="Rubik" w:hAnsi="Rubik" w:cs="Rubik"/>
          <w:sz w:val="20"/>
          <w:lang w:val="en-US"/>
        </w:rPr>
      </w:pPr>
    </w:p>
    <w:p w14:paraId="34056839" w14:textId="77777777" w:rsidR="009666D3" w:rsidRDefault="009666D3" w:rsidP="009666D3">
      <w:pPr>
        <w:tabs>
          <w:tab w:val="left" w:pos="0"/>
          <w:tab w:val="right" w:pos="4921"/>
        </w:tabs>
        <w:spacing w:before="60" w:after="60"/>
        <w:jc w:val="both"/>
        <w:rPr>
          <w:rFonts w:ascii="Rubik" w:hAnsi="Rubik" w:cs="Rubik"/>
          <w:sz w:val="20"/>
          <w:lang w:val="en-US"/>
        </w:rPr>
      </w:pPr>
      <w:r>
        <w:rPr>
          <w:rFonts w:ascii="Rubik" w:hAnsi="Rubik" w:cs="Rubik"/>
          <w:sz w:val="20"/>
          <w:lang w:val="en-US"/>
        </w:rPr>
        <w:t>Identification and resilience are two concepts that have recently been very much evoked, both from the academic and managerial literature. However, there is a lack of clear empirical evidence on the dynamics that link these concepts to each other and, more importantly, to business success.</w:t>
      </w:r>
    </w:p>
    <w:p w14:paraId="4E7C1E9C" w14:textId="77777777" w:rsidR="009666D3" w:rsidRDefault="009666D3" w:rsidP="009666D3">
      <w:pPr>
        <w:tabs>
          <w:tab w:val="left" w:pos="0"/>
          <w:tab w:val="right" w:pos="4921"/>
        </w:tabs>
        <w:spacing w:before="60" w:after="60"/>
        <w:jc w:val="both"/>
        <w:rPr>
          <w:rFonts w:ascii="Rubik" w:hAnsi="Rubik" w:cs="Rubik"/>
          <w:sz w:val="20"/>
          <w:lang w:val="en-US"/>
        </w:rPr>
      </w:pPr>
      <w:r>
        <w:rPr>
          <w:rFonts w:ascii="Rubik" w:hAnsi="Rubik" w:cs="Rubik"/>
          <w:sz w:val="20"/>
          <w:lang w:val="en-US"/>
        </w:rPr>
        <w:t>This work will empirically explore the dynamics that link organizational identification (OI) of business decision makers with the resilience of firms (also testing the antecedents of these two variables). The existence of optimal levels of IO and resilience will also be verified to understand how to promote business performance. The contribution will be useful for both academia and business.</w:t>
      </w:r>
    </w:p>
    <w:p w14:paraId="0AAF2097" w14:textId="77777777" w:rsidR="009666D3" w:rsidRDefault="009666D3" w:rsidP="009666D3">
      <w:pPr>
        <w:tabs>
          <w:tab w:val="left" w:pos="0"/>
          <w:tab w:val="right" w:pos="4921"/>
        </w:tabs>
        <w:spacing w:before="60" w:after="60"/>
        <w:jc w:val="both"/>
        <w:rPr>
          <w:rFonts w:ascii="Rubik" w:hAnsi="Rubik" w:cs="Rubik"/>
          <w:sz w:val="20"/>
          <w:lang w:val="en-US"/>
        </w:rPr>
      </w:pPr>
      <w:r>
        <w:rPr>
          <w:rFonts w:ascii="Rubik" w:hAnsi="Rubik" w:cs="Rubik"/>
          <w:sz w:val="20"/>
          <w:lang w:val="en-US"/>
        </w:rPr>
        <w:t>From a theoretical point of view, we will highlight how two constructs considered fundamental for the success of a company (IO and resilience) are linked to each other and to company performance. From the empirical point of view we will further strengthen the literature on the antecedents of these constructs and offer new empirical evidence on the nature of the link (curvilinear or linear) between IO, resilience and performance.</w:t>
      </w:r>
    </w:p>
    <w:p w14:paraId="25AA8A6F" w14:textId="310F83CA" w:rsidR="009666D3" w:rsidRDefault="009666D3" w:rsidP="009666D3">
      <w:pPr>
        <w:tabs>
          <w:tab w:val="left" w:pos="0"/>
          <w:tab w:val="right" w:pos="4921"/>
        </w:tabs>
        <w:spacing w:before="60" w:after="60"/>
        <w:jc w:val="both"/>
        <w:rPr>
          <w:rFonts w:ascii="Rubik" w:hAnsi="Rubik" w:cs="Rubik"/>
          <w:sz w:val="20"/>
          <w:lang w:val="en-US"/>
        </w:rPr>
      </w:pPr>
      <w:r>
        <w:rPr>
          <w:rFonts w:ascii="Rubik" w:hAnsi="Rubik" w:cs="Rubik"/>
          <w:sz w:val="20"/>
          <w:lang w:val="en-US"/>
        </w:rPr>
        <w:t>From a practical point of view, decision makers belonging to medium and large companies will benefit from the results of our study by understanding which are the variables on which to leverage most to increase the EI and resilience and at the same time becoming aware of the possible presence of optimal levels for both.</w:t>
      </w:r>
    </w:p>
    <w:p w14:paraId="3B3FAF2E" w14:textId="77777777" w:rsidR="009666D3" w:rsidRDefault="009666D3">
      <w:pPr>
        <w:rPr>
          <w:rFonts w:ascii="Rubik" w:hAnsi="Rubik" w:cs="Rubik"/>
          <w:sz w:val="20"/>
          <w:lang w:val="en-US"/>
        </w:rPr>
      </w:pPr>
      <w:r>
        <w:rPr>
          <w:rFonts w:ascii="Rubik" w:hAnsi="Rubik" w:cs="Rubik"/>
          <w:sz w:val="20"/>
          <w:lang w:val="en-US"/>
        </w:rPr>
        <w:br w:type="page"/>
      </w:r>
    </w:p>
    <w:p w14:paraId="62B2CC27" w14:textId="5AA2A58D" w:rsidR="00FA2B8C" w:rsidRDefault="00FA2B8C" w:rsidP="00FA2B8C">
      <w:pPr>
        <w:tabs>
          <w:tab w:val="left" w:pos="0"/>
          <w:tab w:val="right" w:pos="4921"/>
        </w:tabs>
        <w:jc w:val="center"/>
        <w:rPr>
          <w:rFonts w:ascii="Rubik" w:hAnsi="Rubik" w:cs="Rubik"/>
          <w:b/>
          <w:sz w:val="20"/>
          <w:lang w:val="en-US"/>
          <w14:textOutline w14:w="12700" w14:cap="flat" w14:cmpd="sng" w14:algn="ctr">
            <w14:noFill/>
            <w14:prstDash w14:val="solid"/>
            <w14:miter w14:lim="100000"/>
          </w14:textOutline>
        </w:rPr>
      </w:pPr>
      <w:r>
        <w:rPr>
          <w:rFonts w:ascii="Rubik" w:hAnsi="Rubik" w:cs="Rubik"/>
          <w:b/>
          <w:sz w:val="20"/>
          <w:lang w:val="en-US"/>
        </w:rPr>
        <w:lastRenderedPageBreak/>
        <w:t>RESEARCH PROJECT – CODE 2</w:t>
      </w:r>
    </w:p>
    <w:p w14:paraId="004ED7C0" w14:textId="77777777" w:rsidR="00FA2B8C" w:rsidRDefault="00FA2B8C" w:rsidP="00FA2B8C">
      <w:pPr>
        <w:tabs>
          <w:tab w:val="left" w:pos="0"/>
          <w:tab w:val="right" w:pos="4921"/>
        </w:tabs>
        <w:jc w:val="center"/>
        <w:rPr>
          <w:rFonts w:ascii="Rubik" w:hAnsi="Rubik" w:cs="Rubik"/>
          <w:b/>
          <w:sz w:val="20"/>
          <w:u w:val="single"/>
          <w:lang w:val="en-US"/>
        </w:rPr>
      </w:pPr>
    </w:p>
    <w:p w14:paraId="5BA96269" w14:textId="56C74047" w:rsidR="00FA2B8C" w:rsidRDefault="00FA2B8C" w:rsidP="00FA2B8C">
      <w:pPr>
        <w:tabs>
          <w:tab w:val="left" w:pos="0"/>
          <w:tab w:val="right" w:pos="4921"/>
        </w:tabs>
        <w:spacing w:before="60" w:after="60"/>
        <w:jc w:val="center"/>
        <w:rPr>
          <w:rFonts w:ascii="Rubik" w:hAnsi="Rubik" w:cs="Rubik"/>
          <w:b/>
          <w:sz w:val="20"/>
          <w:lang w:val="en-US"/>
        </w:rPr>
      </w:pPr>
      <w:r>
        <w:rPr>
          <w:rFonts w:ascii="Rubik" w:hAnsi="Rubik" w:cs="Rubik"/>
          <w:b/>
          <w:sz w:val="20"/>
          <w:lang w:val="en-US"/>
        </w:rPr>
        <w:t>“</w:t>
      </w:r>
      <w:r w:rsidR="00FE6365" w:rsidRPr="00FE6365">
        <w:rPr>
          <w:rFonts w:ascii="Rubik" w:hAnsi="Rubik" w:cs="Rubik"/>
          <w:b/>
          <w:sz w:val="20"/>
          <w:lang w:val="en-US"/>
        </w:rPr>
        <w:t>Development of mathematical models for simulating the coupling of the electricity and gas sectors in the decarbonization of national energy systems”</w:t>
      </w:r>
    </w:p>
    <w:p w14:paraId="7F0B8C3A" w14:textId="77777777" w:rsidR="00FA2B8C" w:rsidRDefault="00FA2B8C" w:rsidP="00FA2B8C">
      <w:pPr>
        <w:spacing w:after="160" w:line="252" w:lineRule="auto"/>
        <w:jc w:val="both"/>
        <w:rPr>
          <w:rFonts w:ascii="Rubik" w:hAnsi="Rubik" w:cs="Rubik"/>
          <w:sz w:val="20"/>
          <w:lang w:val="en-US"/>
        </w:rPr>
      </w:pPr>
    </w:p>
    <w:p w14:paraId="790F9A75" w14:textId="22FCDBEA" w:rsidR="00FA2B8C" w:rsidRDefault="00FA2B8C" w:rsidP="00FA2B8C">
      <w:pPr>
        <w:tabs>
          <w:tab w:val="left" w:pos="0"/>
          <w:tab w:val="right" w:pos="4921"/>
        </w:tabs>
        <w:spacing w:before="60" w:after="60"/>
        <w:jc w:val="both"/>
        <w:rPr>
          <w:rFonts w:ascii="Rubik" w:hAnsi="Rubik" w:cs="Rubik"/>
          <w:sz w:val="20"/>
          <w:lang w:val="en-US"/>
        </w:rPr>
      </w:pPr>
      <w:r>
        <w:rPr>
          <w:rFonts w:ascii="Rubik" w:hAnsi="Rubik" w:cs="Rubik"/>
          <w:b/>
          <w:sz w:val="20"/>
          <w:lang w:val="en-US"/>
        </w:rPr>
        <w:t>Research structure</w:t>
      </w:r>
      <w:r>
        <w:rPr>
          <w:rFonts w:ascii="Rubik" w:hAnsi="Rubik" w:cs="Rubik"/>
          <w:sz w:val="20"/>
          <w:lang w:val="en-US"/>
        </w:rPr>
        <w:t xml:space="preserve">: Department of </w:t>
      </w:r>
      <w:r w:rsidR="00FE6365">
        <w:rPr>
          <w:rFonts w:ascii="Rubik" w:hAnsi="Rubik" w:cs="Rubik"/>
          <w:sz w:val="20"/>
          <w:szCs w:val="20"/>
          <w:lang w:val="en-US"/>
        </w:rPr>
        <w:t>Management, information and production engineering</w:t>
      </w:r>
    </w:p>
    <w:p w14:paraId="66A5716A" w14:textId="77777777" w:rsidR="00FA2B8C" w:rsidRDefault="00FA2B8C" w:rsidP="00FA2B8C">
      <w:pPr>
        <w:tabs>
          <w:tab w:val="left" w:pos="0"/>
          <w:tab w:val="right" w:pos="4921"/>
        </w:tabs>
        <w:spacing w:before="60" w:after="60"/>
        <w:jc w:val="both"/>
        <w:rPr>
          <w:rFonts w:ascii="Rubik" w:hAnsi="Rubik" w:cs="Rubik"/>
          <w:sz w:val="20"/>
          <w:lang w:val="en-US"/>
        </w:rPr>
      </w:pPr>
      <w:r>
        <w:rPr>
          <w:rFonts w:ascii="Rubik" w:hAnsi="Rubik" w:cs="Rubik"/>
          <w:b/>
          <w:sz w:val="20"/>
          <w:lang w:val="en-US"/>
        </w:rPr>
        <w:t>Duration of the grant</w:t>
      </w:r>
      <w:r>
        <w:rPr>
          <w:rFonts w:ascii="Rubik" w:hAnsi="Rubik" w:cs="Rubik"/>
          <w:sz w:val="20"/>
          <w:lang w:val="en-US"/>
        </w:rPr>
        <w:t>: 12 months</w:t>
      </w:r>
    </w:p>
    <w:p w14:paraId="73FCD389" w14:textId="5C808ED7" w:rsidR="00FA2B8C" w:rsidRDefault="00FA2B8C" w:rsidP="00FA2B8C">
      <w:pPr>
        <w:tabs>
          <w:tab w:val="left" w:pos="0"/>
          <w:tab w:val="right" w:pos="4921"/>
        </w:tabs>
        <w:spacing w:before="60" w:after="60"/>
        <w:jc w:val="both"/>
        <w:rPr>
          <w:rFonts w:ascii="Rubik" w:hAnsi="Rubik" w:cs="Rubik"/>
          <w:sz w:val="20"/>
          <w:lang w:val="en-US"/>
        </w:rPr>
      </w:pPr>
      <w:r>
        <w:rPr>
          <w:rFonts w:ascii="Rubik" w:hAnsi="Rubik" w:cs="Rubik"/>
          <w:b/>
          <w:sz w:val="20"/>
          <w:lang w:val="en-US"/>
        </w:rPr>
        <w:t xml:space="preserve">Scientific Area: </w:t>
      </w:r>
      <w:r w:rsidR="00FE6365">
        <w:rPr>
          <w:rFonts w:ascii="Rubik" w:hAnsi="Rubik" w:cs="Rubik"/>
          <w:bCs/>
          <w:sz w:val="20"/>
          <w:szCs w:val="20"/>
        </w:rPr>
        <w:t xml:space="preserve">01 - </w:t>
      </w:r>
      <w:proofErr w:type="spellStart"/>
      <w:r w:rsidR="00FE6365">
        <w:rPr>
          <w:rFonts w:ascii="Rubik" w:hAnsi="Rubik" w:cs="Rubik"/>
          <w:bCs/>
          <w:sz w:val="20"/>
          <w:szCs w:val="20"/>
        </w:rPr>
        <w:t>Mathematics</w:t>
      </w:r>
      <w:proofErr w:type="spellEnd"/>
      <w:r w:rsidR="00FE6365">
        <w:rPr>
          <w:rFonts w:ascii="Rubik" w:hAnsi="Rubik" w:cs="Rubik"/>
          <w:bCs/>
          <w:sz w:val="20"/>
          <w:szCs w:val="20"/>
        </w:rPr>
        <w:t xml:space="preserve"> and </w:t>
      </w:r>
      <w:proofErr w:type="spellStart"/>
      <w:r w:rsidR="00FE6365">
        <w:rPr>
          <w:rFonts w:ascii="Rubik" w:hAnsi="Rubik" w:cs="Rubik"/>
          <w:bCs/>
          <w:sz w:val="20"/>
          <w:szCs w:val="20"/>
        </w:rPr>
        <w:t>informatics</w:t>
      </w:r>
      <w:proofErr w:type="spellEnd"/>
    </w:p>
    <w:p w14:paraId="286D9D61" w14:textId="25BC7CD9" w:rsidR="00FE6365" w:rsidRPr="00FA2B8C" w:rsidRDefault="00FA2B8C" w:rsidP="00FE6365">
      <w:pPr>
        <w:rPr>
          <w:rFonts w:ascii="Rubik" w:hAnsi="Rubik" w:cs="Rubik"/>
          <w:sz w:val="17"/>
          <w:szCs w:val="17"/>
          <w:lang w:val="en-US"/>
        </w:rPr>
      </w:pPr>
      <w:r>
        <w:rPr>
          <w:rFonts w:ascii="Rubik" w:hAnsi="Rubik" w:cs="Rubik"/>
          <w:b/>
          <w:sz w:val="20"/>
          <w:lang w:val="en-US"/>
        </w:rPr>
        <w:t xml:space="preserve">Academic recruitment field: </w:t>
      </w:r>
      <w:r w:rsidR="00FE6365" w:rsidRPr="00FE6365">
        <w:rPr>
          <w:rFonts w:ascii="Rubik" w:hAnsi="Rubik" w:cs="Rubik"/>
          <w:bCs/>
          <w:sz w:val="20"/>
          <w:szCs w:val="20"/>
        </w:rPr>
        <w:t xml:space="preserve">01/A6 - Operations </w:t>
      </w:r>
      <w:proofErr w:type="spellStart"/>
      <w:r w:rsidR="00FE6365" w:rsidRPr="00FE6365">
        <w:rPr>
          <w:rFonts w:ascii="Rubik" w:hAnsi="Rubik" w:cs="Rubik"/>
          <w:bCs/>
          <w:sz w:val="20"/>
          <w:szCs w:val="20"/>
        </w:rPr>
        <w:t>research</w:t>
      </w:r>
      <w:proofErr w:type="spellEnd"/>
      <w:r w:rsidR="00FE6365" w:rsidRPr="00FA2B8C">
        <w:rPr>
          <w:rFonts w:ascii="Rubik" w:hAnsi="Rubik" w:cs="Rubik"/>
          <w:sz w:val="17"/>
          <w:szCs w:val="17"/>
          <w:lang w:val="en-US"/>
        </w:rPr>
        <w:t xml:space="preserve"> </w:t>
      </w:r>
    </w:p>
    <w:p w14:paraId="13C49A09" w14:textId="5B423695" w:rsidR="00FA2B8C" w:rsidRPr="00FE6365" w:rsidRDefault="00FA2B8C" w:rsidP="00FE6365">
      <w:pPr>
        <w:tabs>
          <w:tab w:val="left" w:pos="0"/>
          <w:tab w:val="right" w:pos="4921"/>
        </w:tabs>
        <w:spacing w:before="60" w:after="60"/>
        <w:jc w:val="both"/>
        <w:rPr>
          <w:rFonts w:ascii="Rubik" w:hAnsi="Rubik" w:cs="Rubik"/>
          <w:bCs/>
          <w:sz w:val="20"/>
          <w:lang w:val="en-US"/>
        </w:rPr>
      </w:pPr>
      <w:r>
        <w:rPr>
          <w:rFonts w:ascii="Rubik" w:hAnsi="Rubik" w:cs="Rubik"/>
          <w:b/>
          <w:sz w:val="20"/>
          <w:lang w:val="en-US"/>
        </w:rPr>
        <w:t xml:space="preserve">Academic discipline: </w:t>
      </w:r>
      <w:r w:rsidR="00FE6365">
        <w:rPr>
          <w:rFonts w:ascii="Rubik" w:hAnsi="Rubik" w:cs="Rubik"/>
          <w:bCs/>
          <w:sz w:val="20"/>
          <w:lang w:val="en-US"/>
        </w:rPr>
        <w:t xml:space="preserve">MAT/09 - </w:t>
      </w:r>
      <w:r w:rsidR="00FE6365" w:rsidRPr="00FE6365">
        <w:rPr>
          <w:rFonts w:ascii="Rubik" w:hAnsi="Rubik" w:cs="Rubik"/>
          <w:bCs/>
          <w:sz w:val="20"/>
          <w:szCs w:val="20"/>
        </w:rPr>
        <w:t xml:space="preserve">Operations </w:t>
      </w:r>
      <w:proofErr w:type="spellStart"/>
      <w:r w:rsidR="00FE6365" w:rsidRPr="00FE6365">
        <w:rPr>
          <w:rFonts w:ascii="Rubik" w:hAnsi="Rubik" w:cs="Rubik"/>
          <w:bCs/>
          <w:sz w:val="20"/>
          <w:szCs w:val="20"/>
        </w:rPr>
        <w:t>research</w:t>
      </w:r>
      <w:proofErr w:type="spellEnd"/>
    </w:p>
    <w:p w14:paraId="78560DA7" w14:textId="7EE2A406" w:rsidR="00FA2B8C" w:rsidRDefault="00FA2B8C" w:rsidP="00FA2B8C">
      <w:pPr>
        <w:tabs>
          <w:tab w:val="left" w:pos="0"/>
          <w:tab w:val="right" w:pos="4921"/>
        </w:tabs>
        <w:spacing w:before="60" w:after="60"/>
        <w:jc w:val="both"/>
        <w:rPr>
          <w:rFonts w:ascii="Rubik" w:hAnsi="Rubik" w:cs="Rubik"/>
          <w:bCs/>
          <w:sz w:val="20"/>
          <w:lang w:val="en-US"/>
        </w:rPr>
      </w:pPr>
      <w:r>
        <w:rPr>
          <w:rFonts w:ascii="Rubik" w:hAnsi="Rubik" w:cs="Rubik"/>
          <w:b/>
          <w:sz w:val="20"/>
          <w:lang w:val="en-US"/>
        </w:rPr>
        <w:t xml:space="preserve">Scientific Director: </w:t>
      </w:r>
      <w:proofErr w:type="spellStart"/>
      <w:r>
        <w:rPr>
          <w:rFonts w:ascii="Rubik" w:hAnsi="Rubik" w:cs="Rubik"/>
          <w:bCs/>
          <w:sz w:val="20"/>
          <w:lang w:val="en-US"/>
        </w:rPr>
        <w:t>Prof.ssa</w:t>
      </w:r>
      <w:proofErr w:type="spellEnd"/>
      <w:r>
        <w:rPr>
          <w:rFonts w:ascii="Rubik" w:hAnsi="Rubik" w:cs="Rubik"/>
          <w:bCs/>
          <w:sz w:val="20"/>
          <w:lang w:val="en-US"/>
        </w:rPr>
        <w:t xml:space="preserve"> </w:t>
      </w:r>
      <w:r w:rsidR="00FE6365">
        <w:rPr>
          <w:rFonts w:ascii="Rubik" w:hAnsi="Rubik" w:cs="Rubik"/>
          <w:bCs/>
          <w:sz w:val="20"/>
          <w:lang w:val="en-US"/>
        </w:rPr>
        <w:t>Maria Teresa Vespucci</w:t>
      </w:r>
    </w:p>
    <w:p w14:paraId="57BB72E3" w14:textId="4D336048" w:rsidR="00FE6365" w:rsidRDefault="00FE6365" w:rsidP="00FA2B8C">
      <w:pPr>
        <w:tabs>
          <w:tab w:val="left" w:pos="0"/>
          <w:tab w:val="right" w:pos="4921"/>
        </w:tabs>
        <w:spacing w:before="60" w:after="60"/>
        <w:jc w:val="both"/>
        <w:rPr>
          <w:rFonts w:ascii="Rubik" w:hAnsi="Rubik" w:cs="Rubik"/>
          <w:bCs/>
          <w:sz w:val="20"/>
          <w:lang w:val="en-US"/>
        </w:rPr>
      </w:pPr>
    </w:p>
    <w:p w14:paraId="71C6CF46" w14:textId="77777777" w:rsidR="00FE6365" w:rsidRPr="00FE6365" w:rsidRDefault="00FE6365" w:rsidP="00FE6365">
      <w:pPr>
        <w:tabs>
          <w:tab w:val="left" w:pos="0"/>
          <w:tab w:val="right" w:pos="4921"/>
        </w:tabs>
        <w:spacing w:before="60" w:after="60"/>
        <w:jc w:val="both"/>
        <w:rPr>
          <w:rFonts w:ascii="Rubik" w:hAnsi="Rubik" w:cs="Rubik"/>
          <w:bCs/>
          <w:sz w:val="20"/>
          <w:lang w:val="en-US"/>
        </w:rPr>
      </w:pPr>
      <w:r w:rsidRPr="00FE6365">
        <w:rPr>
          <w:rFonts w:ascii="Rubik" w:hAnsi="Rubik" w:cs="Rubik"/>
          <w:bCs/>
          <w:sz w:val="20"/>
          <w:lang w:val="en-US"/>
        </w:rPr>
        <w:t xml:space="preserve">The project aim is to develop mathematical models for simulating and </w:t>
      </w:r>
      <w:proofErr w:type="spellStart"/>
      <w:r w:rsidRPr="00FE6365">
        <w:rPr>
          <w:rFonts w:ascii="Rubik" w:hAnsi="Rubik" w:cs="Rubik"/>
          <w:bCs/>
          <w:sz w:val="20"/>
          <w:lang w:val="en-US"/>
        </w:rPr>
        <w:t>analysing</w:t>
      </w:r>
      <w:proofErr w:type="spellEnd"/>
      <w:r w:rsidRPr="00FE6365">
        <w:rPr>
          <w:rFonts w:ascii="Rubik" w:hAnsi="Rubik" w:cs="Rubik"/>
          <w:bCs/>
          <w:sz w:val="20"/>
          <w:lang w:val="en-US"/>
        </w:rPr>
        <w:t xml:space="preserve"> the coupling of the electricity system with the gas system for the achievement of decarbonization targets defined by the European </w:t>
      </w:r>
      <w:proofErr w:type="spellStart"/>
      <w:r w:rsidRPr="00FE6365">
        <w:rPr>
          <w:rFonts w:ascii="Rubik" w:hAnsi="Rubik" w:cs="Rubik"/>
          <w:bCs/>
          <w:sz w:val="20"/>
          <w:lang w:val="en-US"/>
        </w:rPr>
        <w:t>Commision</w:t>
      </w:r>
      <w:proofErr w:type="spellEnd"/>
      <w:r w:rsidRPr="00FE6365">
        <w:rPr>
          <w:rFonts w:ascii="Rubik" w:hAnsi="Rubik" w:cs="Rubik"/>
          <w:bCs/>
          <w:sz w:val="20"/>
          <w:lang w:val="en-US"/>
        </w:rPr>
        <w:t xml:space="preserve"> in the Green Deal program. According to the document, the </w:t>
      </w:r>
      <w:proofErr w:type="spellStart"/>
      <w:r w:rsidRPr="00FE6365">
        <w:rPr>
          <w:rFonts w:ascii="Rubik" w:hAnsi="Rubik" w:cs="Rubik"/>
          <w:bCs/>
          <w:sz w:val="20"/>
          <w:lang w:val="en-US"/>
        </w:rPr>
        <w:t>Eropean</w:t>
      </w:r>
      <w:proofErr w:type="spellEnd"/>
      <w:r w:rsidRPr="00FE6365">
        <w:rPr>
          <w:rFonts w:ascii="Rubik" w:hAnsi="Rubik" w:cs="Rubik"/>
          <w:bCs/>
          <w:sz w:val="20"/>
          <w:lang w:val="en-US"/>
        </w:rPr>
        <w:t xml:space="preserve"> </w:t>
      </w:r>
      <w:proofErr w:type="spellStart"/>
      <w:r w:rsidRPr="00FE6365">
        <w:rPr>
          <w:rFonts w:ascii="Rubik" w:hAnsi="Rubik" w:cs="Rubik"/>
          <w:bCs/>
          <w:sz w:val="20"/>
          <w:lang w:val="en-US"/>
        </w:rPr>
        <w:t>Commision</w:t>
      </w:r>
      <w:proofErr w:type="spellEnd"/>
      <w:r w:rsidRPr="00FE6365">
        <w:rPr>
          <w:rFonts w:ascii="Rubik" w:hAnsi="Rubik" w:cs="Rubik"/>
          <w:bCs/>
          <w:sz w:val="20"/>
          <w:lang w:val="en-US"/>
        </w:rPr>
        <w:t xml:space="preserve"> intends to achieve climate neutrality in 2050 by defining new, more ambitious climate and energy goals for 2030: to cut greenhouse gas emissions by 55% compared to 1990 levels by 2030. The Power system will be particularly involved in the transformation process due to the need for electrification and development of renewables, especially non-programmable ones. </w:t>
      </w:r>
    </w:p>
    <w:p w14:paraId="470180A0" w14:textId="7B0D5545" w:rsidR="00FE6365" w:rsidRPr="00FE6365" w:rsidRDefault="00FE6365" w:rsidP="00FE6365">
      <w:pPr>
        <w:tabs>
          <w:tab w:val="left" w:pos="0"/>
          <w:tab w:val="right" w:pos="4921"/>
        </w:tabs>
        <w:spacing w:before="60" w:after="60"/>
        <w:jc w:val="both"/>
        <w:rPr>
          <w:rFonts w:ascii="Rubik" w:hAnsi="Rubik" w:cs="Rubik"/>
          <w:bCs/>
          <w:sz w:val="20"/>
          <w:lang w:val="en-US"/>
        </w:rPr>
      </w:pPr>
      <w:r w:rsidRPr="00FE6365">
        <w:rPr>
          <w:rFonts w:ascii="Rubik" w:hAnsi="Rubik" w:cs="Rubik"/>
          <w:bCs/>
          <w:sz w:val="20"/>
          <w:lang w:val="en-US"/>
        </w:rPr>
        <w:t>Achieving this ambitious target at European level, will require major overhauls of flexibility resources for the secure operation of the system. Furthermore, as early as 2030, the first applications of the hydrogen vector, synthesis gas, and of the capture and storage of CO2 are considered to appear. These are the reasons why Power-to-X (</w:t>
      </w:r>
      <w:proofErr w:type="spellStart"/>
      <w:r w:rsidRPr="00FE6365">
        <w:rPr>
          <w:rFonts w:ascii="Rubik" w:hAnsi="Rubik" w:cs="Rubik"/>
          <w:bCs/>
          <w:sz w:val="20"/>
          <w:lang w:val="en-US"/>
        </w:rPr>
        <w:t>PtX</w:t>
      </w:r>
      <w:proofErr w:type="spellEnd"/>
      <w:r w:rsidRPr="00FE6365">
        <w:rPr>
          <w:rFonts w:ascii="Rubik" w:hAnsi="Rubik" w:cs="Rubik"/>
          <w:bCs/>
          <w:sz w:val="20"/>
          <w:lang w:val="en-US"/>
        </w:rPr>
        <w:t xml:space="preserve">) technology is considered of large interest: it allows converting surplus renewable generation into gas fuel (hydrogen, biomethane, synthesis gas), which can be stored locally to be used later or injected in the natural gas network. The deployment of </w:t>
      </w:r>
      <w:proofErr w:type="spellStart"/>
      <w:r w:rsidRPr="00FE6365">
        <w:rPr>
          <w:rFonts w:ascii="Rubik" w:hAnsi="Rubik" w:cs="Rubik"/>
          <w:bCs/>
          <w:sz w:val="20"/>
          <w:lang w:val="en-US"/>
        </w:rPr>
        <w:t>PtX</w:t>
      </w:r>
      <w:proofErr w:type="spellEnd"/>
      <w:r w:rsidRPr="00FE6365">
        <w:rPr>
          <w:rFonts w:ascii="Rubik" w:hAnsi="Rubik" w:cs="Rubik"/>
          <w:bCs/>
          <w:sz w:val="20"/>
          <w:lang w:val="en-US"/>
        </w:rPr>
        <w:t xml:space="preserve"> plants increases the interconnection between electricity and gas systems and requires an integrated planning framework that could accurately consider this coupling. This issue may be addressed using a joint operational model that determines an optimal solution for both systems. There are, however, non-trivial institutional and administrative barriers to having a single entity operate both systems. Thus, the new energy scenarios should be addressed by developing equilibrium models, which consider independently the two systems, while having some form of co-ordination between them. The complexity of integrated systems requires developing mathematical simulation tools that, starting from simple models applied to small realistic test cases (such as the IEEE test networks), consider increasing degrees of complexity.</w:t>
      </w:r>
    </w:p>
    <w:p w14:paraId="1856BD53" w14:textId="77777777" w:rsidR="00FA2B8C" w:rsidRPr="00FE6365" w:rsidRDefault="00FA2B8C" w:rsidP="00FA2B8C">
      <w:pPr>
        <w:tabs>
          <w:tab w:val="left" w:pos="0"/>
          <w:tab w:val="right" w:pos="4921"/>
        </w:tabs>
        <w:spacing w:before="60" w:after="60"/>
        <w:jc w:val="both"/>
        <w:rPr>
          <w:rFonts w:ascii="Rubik" w:hAnsi="Rubik" w:cs="Rubik"/>
          <w:bCs/>
          <w:sz w:val="20"/>
          <w:lang w:val="en-US"/>
        </w:rPr>
      </w:pPr>
    </w:p>
    <w:p w14:paraId="57C1C4EE" w14:textId="72F854E0" w:rsidR="00FE6365" w:rsidRDefault="00FE6365">
      <w:pPr>
        <w:rPr>
          <w:rFonts w:ascii="Rubik" w:hAnsi="Rubik" w:cs="Rubik"/>
          <w:bCs/>
          <w:sz w:val="20"/>
          <w:lang w:val="en-US"/>
        </w:rPr>
      </w:pPr>
      <w:r>
        <w:rPr>
          <w:rFonts w:ascii="Rubik" w:hAnsi="Rubik" w:cs="Rubik"/>
          <w:bCs/>
          <w:sz w:val="20"/>
          <w:lang w:val="en-US"/>
        </w:rPr>
        <w:br w:type="page"/>
      </w:r>
    </w:p>
    <w:p w14:paraId="214E2311" w14:textId="383A01EB" w:rsidR="00FE6365" w:rsidRDefault="00FE6365" w:rsidP="00FE6365">
      <w:pPr>
        <w:tabs>
          <w:tab w:val="left" w:pos="0"/>
          <w:tab w:val="right" w:pos="4921"/>
        </w:tabs>
        <w:jc w:val="center"/>
        <w:rPr>
          <w:rFonts w:ascii="Rubik" w:hAnsi="Rubik" w:cs="Rubik"/>
          <w:b/>
          <w:sz w:val="20"/>
          <w:lang w:val="en-US"/>
          <w14:textOutline w14:w="12700" w14:cap="flat" w14:cmpd="sng" w14:algn="ctr">
            <w14:noFill/>
            <w14:prstDash w14:val="solid"/>
            <w14:miter w14:lim="100000"/>
          </w14:textOutline>
        </w:rPr>
      </w:pPr>
      <w:r>
        <w:rPr>
          <w:rFonts w:ascii="Rubik" w:hAnsi="Rubik" w:cs="Rubik"/>
          <w:b/>
          <w:sz w:val="20"/>
          <w:lang w:val="en-US"/>
        </w:rPr>
        <w:lastRenderedPageBreak/>
        <w:t>RESEARCH PROJECT – CODE 3</w:t>
      </w:r>
    </w:p>
    <w:p w14:paraId="4DA3FDC5" w14:textId="77777777" w:rsidR="00FE6365" w:rsidRDefault="00FE6365" w:rsidP="00FE6365">
      <w:pPr>
        <w:tabs>
          <w:tab w:val="left" w:pos="0"/>
          <w:tab w:val="right" w:pos="4921"/>
        </w:tabs>
        <w:jc w:val="center"/>
        <w:rPr>
          <w:rFonts w:ascii="Rubik" w:hAnsi="Rubik" w:cs="Rubik"/>
          <w:b/>
          <w:sz w:val="20"/>
          <w:u w:val="single"/>
          <w:lang w:val="en-US"/>
        </w:rPr>
      </w:pPr>
    </w:p>
    <w:p w14:paraId="51B8DA9D" w14:textId="2A46C42E" w:rsidR="00FE6365" w:rsidRDefault="00FE6365" w:rsidP="00FE6365">
      <w:pPr>
        <w:tabs>
          <w:tab w:val="left" w:pos="0"/>
          <w:tab w:val="right" w:pos="4921"/>
        </w:tabs>
        <w:spacing w:before="60" w:after="60"/>
        <w:jc w:val="center"/>
        <w:rPr>
          <w:rFonts w:ascii="Rubik" w:hAnsi="Rubik" w:cs="Rubik"/>
          <w:b/>
          <w:sz w:val="20"/>
          <w:lang w:val="en-US"/>
        </w:rPr>
      </w:pPr>
      <w:r>
        <w:rPr>
          <w:rFonts w:ascii="Rubik" w:hAnsi="Rubik" w:cs="Rubik"/>
          <w:b/>
          <w:sz w:val="20"/>
          <w:lang w:val="en-US"/>
        </w:rPr>
        <w:t>“</w:t>
      </w:r>
      <w:r w:rsidRPr="00FE6365">
        <w:rPr>
          <w:rFonts w:ascii="Rubik" w:hAnsi="Rubik" w:cs="Rubik"/>
          <w:b/>
          <w:sz w:val="20"/>
          <w:lang w:val="en-US"/>
        </w:rPr>
        <w:t>Attractiveness policies in the Italian Higher Education system”</w:t>
      </w:r>
    </w:p>
    <w:p w14:paraId="0E64CC9C" w14:textId="77777777" w:rsidR="00FE6365" w:rsidRDefault="00FE6365" w:rsidP="00FE6365">
      <w:pPr>
        <w:spacing w:after="160" w:line="252" w:lineRule="auto"/>
        <w:jc w:val="both"/>
        <w:rPr>
          <w:rFonts w:ascii="Rubik" w:hAnsi="Rubik" w:cs="Rubik"/>
          <w:sz w:val="20"/>
          <w:lang w:val="en-US"/>
        </w:rPr>
      </w:pPr>
    </w:p>
    <w:p w14:paraId="4C0A4820" w14:textId="77777777" w:rsidR="00FE6365" w:rsidRPr="000536F7" w:rsidRDefault="00FE6365" w:rsidP="00FE6365">
      <w:pPr>
        <w:tabs>
          <w:tab w:val="left" w:pos="0"/>
          <w:tab w:val="right" w:pos="4921"/>
        </w:tabs>
        <w:spacing w:before="60" w:after="60"/>
        <w:jc w:val="both"/>
        <w:rPr>
          <w:rFonts w:ascii="Rubik" w:hAnsi="Rubik" w:cs="Rubik"/>
          <w:bCs/>
          <w:sz w:val="20"/>
          <w:lang w:val="en-US"/>
        </w:rPr>
      </w:pPr>
      <w:r>
        <w:rPr>
          <w:rFonts w:ascii="Rubik" w:hAnsi="Rubik" w:cs="Rubik"/>
          <w:b/>
          <w:sz w:val="20"/>
          <w:lang w:val="en-US"/>
        </w:rPr>
        <w:t>Research structure</w:t>
      </w:r>
      <w:r w:rsidRPr="000536F7">
        <w:rPr>
          <w:rFonts w:ascii="Rubik" w:hAnsi="Rubik" w:cs="Rubik"/>
          <w:b/>
          <w:sz w:val="20"/>
          <w:lang w:val="en-US"/>
        </w:rPr>
        <w:t xml:space="preserve">: </w:t>
      </w:r>
      <w:r w:rsidRPr="000536F7">
        <w:rPr>
          <w:rFonts w:ascii="Rubik" w:hAnsi="Rubik" w:cs="Rubik"/>
          <w:bCs/>
          <w:sz w:val="20"/>
          <w:lang w:val="en-US"/>
        </w:rPr>
        <w:t>Department of Management, information and production engineering</w:t>
      </w:r>
    </w:p>
    <w:p w14:paraId="417DCA18" w14:textId="77777777" w:rsidR="00FE6365" w:rsidRPr="000536F7" w:rsidRDefault="00FE6365" w:rsidP="00FE6365">
      <w:pPr>
        <w:tabs>
          <w:tab w:val="left" w:pos="0"/>
          <w:tab w:val="right" w:pos="4921"/>
        </w:tabs>
        <w:spacing w:before="60" w:after="60"/>
        <w:jc w:val="both"/>
        <w:rPr>
          <w:rFonts w:ascii="Rubik" w:hAnsi="Rubik" w:cs="Rubik"/>
          <w:bCs/>
          <w:sz w:val="20"/>
          <w:lang w:val="en-US"/>
        </w:rPr>
      </w:pPr>
      <w:r>
        <w:rPr>
          <w:rFonts w:ascii="Rubik" w:hAnsi="Rubik" w:cs="Rubik"/>
          <w:b/>
          <w:sz w:val="20"/>
          <w:lang w:val="en-US"/>
        </w:rPr>
        <w:t>Duration of the grant</w:t>
      </w:r>
      <w:r w:rsidRPr="000536F7">
        <w:rPr>
          <w:rFonts w:ascii="Rubik" w:hAnsi="Rubik" w:cs="Rubik"/>
          <w:b/>
          <w:sz w:val="20"/>
          <w:lang w:val="en-US"/>
        </w:rPr>
        <w:t xml:space="preserve">: </w:t>
      </w:r>
      <w:r w:rsidRPr="000536F7">
        <w:rPr>
          <w:rFonts w:ascii="Rubik" w:hAnsi="Rubik" w:cs="Rubik"/>
          <w:bCs/>
          <w:sz w:val="20"/>
          <w:lang w:val="en-US"/>
        </w:rPr>
        <w:t>12 months</w:t>
      </w:r>
    </w:p>
    <w:p w14:paraId="11BEC5BA" w14:textId="39AF8522" w:rsidR="00FE6365" w:rsidRPr="000536F7" w:rsidRDefault="00FE6365" w:rsidP="00FE6365">
      <w:pPr>
        <w:tabs>
          <w:tab w:val="left" w:pos="0"/>
          <w:tab w:val="right" w:pos="4921"/>
        </w:tabs>
        <w:spacing w:before="60" w:after="60"/>
        <w:jc w:val="both"/>
        <w:rPr>
          <w:rFonts w:ascii="Rubik" w:hAnsi="Rubik" w:cs="Rubik"/>
          <w:bCs/>
          <w:sz w:val="20"/>
          <w:lang w:val="en-US"/>
        </w:rPr>
      </w:pPr>
      <w:r>
        <w:rPr>
          <w:rFonts w:ascii="Rubik" w:hAnsi="Rubik" w:cs="Rubik"/>
          <w:b/>
          <w:sz w:val="20"/>
          <w:lang w:val="en-US"/>
        </w:rPr>
        <w:t xml:space="preserve">Scientific Area: </w:t>
      </w:r>
      <w:r w:rsidR="002963A2" w:rsidRPr="000536F7">
        <w:rPr>
          <w:rFonts w:ascii="Rubik" w:hAnsi="Rubik" w:cs="Rubik"/>
          <w:bCs/>
          <w:sz w:val="20"/>
          <w:lang w:val="en-US"/>
        </w:rPr>
        <w:t>09 - Industrial and information engineering</w:t>
      </w:r>
    </w:p>
    <w:p w14:paraId="5EB41D3A" w14:textId="30ED8522" w:rsidR="00FE6365" w:rsidRPr="000536F7" w:rsidRDefault="00FE6365" w:rsidP="000536F7">
      <w:pPr>
        <w:tabs>
          <w:tab w:val="left" w:pos="0"/>
          <w:tab w:val="right" w:pos="4921"/>
        </w:tabs>
        <w:spacing w:before="60" w:after="60"/>
        <w:jc w:val="both"/>
        <w:rPr>
          <w:rFonts w:ascii="Rubik" w:hAnsi="Rubik" w:cs="Rubik"/>
          <w:b/>
          <w:sz w:val="20"/>
          <w:lang w:val="en-US"/>
        </w:rPr>
      </w:pPr>
      <w:r>
        <w:rPr>
          <w:rFonts w:ascii="Rubik" w:hAnsi="Rubik" w:cs="Rubik"/>
          <w:b/>
          <w:sz w:val="20"/>
          <w:lang w:val="en-US"/>
        </w:rPr>
        <w:t xml:space="preserve">Academic recruitment field: </w:t>
      </w:r>
      <w:r w:rsidR="002963A2" w:rsidRPr="000536F7">
        <w:rPr>
          <w:rFonts w:ascii="Rubik" w:hAnsi="Rubik" w:cs="Rubik"/>
          <w:bCs/>
          <w:sz w:val="20"/>
          <w:lang w:val="en-US"/>
        </w:rPr>
        <w:t xml:space="preserve">09/B3 - </w:t>
      </w:r>
      <w:r w:rsidR="006834F1" w:rsidRPr="000536F7">
        <w:rPr>
          <w:rFonts w:ascii="Rubik" w:hAnsi="Rubik" w:cs="Rubik"/>
          <w:bCs/>
          <w:sz w:val="20"/>
          <w:lang w:val="en-US"/>
        </w:rPr>
        <w:t>Business and management engineering</w:t>
      </w:r>
      <w:r w:rsidR="006834F1" w:rsidRPr="000536F7">
        <w:rPr>
          <w:rFonts w:ascii="Rubik" w:hAnsi="Rubik" w:cs="Rubik"/>
          <w:b/>
          <w:sz w:val="20"/>
          <w:lang w:val="en-US"/>
        </w:rPr>
        <w:t xml:space="preserve"> </w:t>
      </w:r>
    </w:p>
    <w:p w14:paraId="3ED21DCD" w14:textId="4503323F" w:rsidR="00FE6365" w:rsidRPr="000536F7" w:rsidRDefault="00FE6365" w:rsidP="000536F7">
      <w:pPr>
        <w:tabs>
          <w:tab w:val="left" w:pos="0"/>
          <w:tab w:val="right" w:pos="4921"/>
        </w:tabs>
        <w:spacing w:before="60" w:after="60"/>
        <w:jc w:val="both"/>
        <w:rPr>
          <w:rFonts w:ascii="Rubik" w:hAnsi="Rubik" w:cs="Rubik"/>
          <w:b/>
          <w:sz w:val="20"/>
          <w:lang w:val="en-US"/>
        </w:rPr>
      </w:pPr>
      <w:r>
        <w:rPr>
          <w:rFonts w:ascii="Rubik" w:hAnsi="Rubik" w:cs="Rubik"/>
          <w:b/>
          <w:sz w:val="20"/>
          <w:lang w:val="en-US"/>
        </w:rPr>
        <w:t xml:space="preserve">Academic discipline: </w:t>
      </w:r>
      <w:r w:rsidR="002963A2" w:rsidRPr="000536F7">
        <w:rPr>
          <w:rFonts w:ascii="Rubik" w:hAnsi="Rubik" w:cs="Rubik"/>
          <w:bCs/>
          <w:sz w:val="20"/>
          <w:lang w:val="en-US"/>
        </w:rPr>
        <w:t xml:space="preserve">ING-IND/35 - </w:t>
      </w:r>
      <w:r w:rsidR="006834F1" w:rsidRPr="000536F7">
        <w:rPr>
          <w:rFonts w:ascii="Rubik" w:hAnsi="Rubik" w:cs="Rubik"/>
          <w:bCs/>
          <w:sz w:val="20"/>
          <w:lang w:val="en-US"/>
        </w:rPr>
        <w:t>Business and management engineering</w:t>
      </w:r>
      <w:r w:rsidR="006834F1" w:rsidRPr="000536F7">
        <w:rPr>
          <w:rFonts w:ascii="Rubik" w:hAnsi="Rubik" w:cs="Rubik"/>
          <w:b/>
          <w:sz w:val="20"/>
          <w:lang w:val="en-US"/>
        </w:rPr>
        <w:t xml:space="preserve"> </w:t>
      </w:r>
    </w:p>
    <w:p w14:paraId="67605951" w14:textId="77777777" w:rsidR="002963A2" w:rsidRPr="000536F7" w:rsidRDefault="00FE6365" w:rsidP="00FE6365">
      <w:pPr>
        <w:tabs>
          <w:tab w:val="left" w:pos="0"/>
          <w:tab w:val="right" w:pos="4921"/>
        </w:tabs>
        <w:spacing w:before="60" w:after="60"/>
        <w:jc w:val="both"/>
        <w:rPr>
          <w:rFonts w:ascii="Rubik" w:hAnsi="Rubik" w:cs="Rubik"/>
          <w:bCs/>
          <w:sz w:val="20"/>
          <w:lang w:val="en-US"/>
        </w:rPr>
      </w:pPr>
      <w:r>
        <w:rPr>
          <w:rFonts w:ascii="Rubik" w:hAnsi="Rubik" w:cs="Rubik"/>
          <w:b/>
          <w:sz w:val="20"/>
          <w:lang w:val="en-US"/>
        </w:rPr>
        <w:t xml:space="preserve">Scientific Director: </w:t>
      </w:r>
      <w:r w:rsidRPr="000536F7">
        <w:rPr>
          <w:rFonts w:ascii="Rubik" w:hAnsi="Rubik" w:cs="Rubik"/>
          <w:bCs/>
          <w:sz w:val="20"/>
          <w:lang w:val="en-US"/>
        </w:rPr>
        <w:t>Prof.</w:t>
      </w:r>
      <w:r w:rsidR="002963A2" w:rsidRPr="000536F7">
        <w:rPr>
          <w:rFonts w:ascii="Rubik" w:hAnsi="Rubik" w:cs="Rubik"/>
          <w:bCs/>
          <w:sz w:val="20"/>
          <w:lang w:val="en-US"/>
        </w:rPr>
        <w:t xml:space="preserve"> Michele </w:t>
      </w:r>
      <w:proofErr w:type="spellStart"/>
      <w:r w:rsidR="002963A2" w:rsidRPr="000536F7">
        <w:rPr>
          <w:rFonts w:ascii="Rubik" w:hAnsi="Rubik" w:cs="Rubik"/>
          <w:bCs/>
          <w:sz w:val="20"/>
          <w:lang w:val="en-US"/>
        </w:rPr>
        <w:t>Meoli</w:t>
      </w:r>
      <w:proofErr w:type="spellEnd"/>
    </w:p>
    <w:p w14:paraId="612711EB" w14:textId="77777777" w:rsidR="002963A2" w:rsidRDefault="002963A2" w:rsidP="00FE6365">
      <w:pPr>
        <w:tabs>
          <w:tab w:val="left" w:pos="0"/>
          <w:tab w:val="right" w:pos="4921"/>
        </w:tabs>
        <w:spacing w:before="60" w:after="60"/>
        <w:jc w:val="both"/>
        <w:rPr>
          <w:rFonts w:ascii="Rubik" w:hAnsi="Rubik" w:cs="Rubik"/>
          <w:bCs/>
          <w:sz w:val="20"/>
          <w:lang w:val="en-US"/>
        </w:rPr>
      </w:pPr>
    </w:p>
    <w:p w14:paraId="5BBF682E" w14:textId="77777777" w:rsidR="002963A2" w:rsidRPr="002963A2" w:rsidRDefault="002963A2" w:rsidP="006834F1">
      <w:pPr>
        <w:tabs>
          <w:tab w:val="left" w:pos="0"/>
          <w:tab w:val="right" w:pos="4921"/>
        </w:tabs>
        <w:jc w:val="both"/>
        <w:rPr>
          <w:rFonts w:ascii="Rubik" w:hAnsi="Rubik" w:cs="Rubik"/>
          <w:bCs/>
          <w:sz w:val="20"/>
          <w:lang w:val="en-US"/>
        </w:rPr>
      </w:pPr>
      <w:r w:rsidRPr="002963A2">
        <w:rPr>
          <w:rFonts w:ascii="Rubik" w:hAnsi="Rubik" w:cs="Rubik"/>
          <w:bCs/>
          <w:sz w:val="20"/>
          <w:lang w:val="en-US"/>
        </w:rPr>
        <w:t>Policies for attractiveness in Higher Education are gaining momentum, given that the international mobility of scientists has a significant impact on National Innovation Systems. There exists evidence of a high scientific productivity of foreign researchers on average as well as a higher innovativeness. International mobility, thus, may have a global positive value resulting from a more efficient international job market, the creation of international knowledge networks and a better transfer of knowledge among countries.</w:t>
      </w:r>
    </w:p>
    <w:p w14:paraId="590CA160" w14:textId="77777777" w:rsidR="002963A2" w:rsidRPr="002963A2" w:rsidRDefault="002963A2" w:rsidP="006834F1">
      <w:pPr>
        <w:tabs>
          <w:tab w:val="left" w:pos="0"/>
          <w:tab w:val="right" w:pos="4921"/>
        </w:tabs>
        <w:jc w:val="both"/>
        <w:rPr>
          <w:rFonts w:ascii="Rubik" w:hAnsi="Rubik" w:cs="Rubik"/>
          <w:bCs/>
          <w:sz w:val="20"/>
          <w:lang w:val="en-US"/>
        </w:rPr>
      </w:pPr>
      <w:r w:rsidRPr="002963A2">
        <w:rPr>
          <w:rFonts w:ascii="Rubik" w:hAnsi="Rubik" w:cs="Rubik"/>
          <w:bCs/>
          <w:sz w:val="20"/>
          <w:lang w:val="en-US"/>
        </w:rPr>
        <w:t xml:space="preserve">The countries of origin benefit from international movements when they are temporary. Yet, recent evidence shows that, in a considerable number of cases, researchers will not return to their country of origin. Following this approach, sending countries (countries of origin) struggled to limit the phenomenon and induce the return of their researchers who are abroad through economic incentives. Traditional return policies based on economic incentives are considered likely to fail. These policies can be affected by non-ameliorative selection processes, that is they may induce the return of less successful researchers from abroad or create an incentive for the best researchers who are still in the country to leave. </w:t>
      </w:r>
    </w:p>
    <w:p w14:paraId="7B01A78D" w14:textId="10B5AAF0" w:rsidR="00C52B37" w:rsidRPr="00C52B37" w:rsidRDefault="002963A2" w:rsidP="00C52B37">
      <w:pPr>
        <w:tabs>
          <w:tab w:val="left" w:pos="0"/>
          <w:tab w:val="right" w:pos="4921"/>
        </w:tabs>
        <w:jc w:val="both"/>
        <w:rPr>
          <w:rFonts w:ascii="Rubik" w:hAnsi="Rubik" w:cs="Rubik"/>
          <w:bCs/>
          <w:sz w:val="20"/>
          <w:lang w:val="en-US"/>
        </w:rPr>
      </w:pPr>
      <w:r w:rsidRPr="002963A2">
        <w:rPr>
          <w:rFonts w:ascii="Rubik" w:hAnsi="Rubik" w:cs="Rubik"/>
          <w:bCs/>
          <w:sz w:val="20"/>
          <w:lang w:val="en-US"/>
        </w:rPr>
        <w:t>The ineffectiveness of policies based on economic incentives may be due to the fact that scientists decide to leave a country for a kaleidoscope of reasons, including the completion of their studies, an offer or better and quick chance for a higher paid job, academic reasons such as access to publishing, work in a specific area, possibility of creation of own research team or new research area, personal factors like family, cultural and other non-professional reasons, economic or political factors. And their propensity to return to their home countries is related to the reason that drove them to migrate</w:t>
      </w:r>
      <w:r w:rsidR="00C52B37">
        <w:rPr>
          <w:rFonts w:ascii="Rubik" w:hAnsi="Rubik" w:cs="Rubik"/>
          <w:bCs/>
          <w:sz w:val="20"/>
          <w:lang w:val="en-US"/>
        </w:rPr>
        <w:t xml:space="preserve"> </w:t>
      </w:r>
      <w:r w:rsidR="00C52B37" w:rsidRPr="00C52B37">
        <w:rPr>
          <w:rFonts w:ascii="Rubik" w:hAnsi="Rubik" w:cs="Rubik"/>
          <w:bCs/>
          <w:sz w:val="20"/>
          <w:lang w:val="en-US"/>
        </w:rPr>
        <w:t>and the lack of understanding of this phenomenon can strongly reduce the ability of the policy to generate the expected effects</w:t>
      </w:r>
    </w:p>
    <w:p w14:paraId="116E0D52" w14:textId="77777777" w:rsidR="00C52B37" w:rsidRPr="002963A2" w:rsidRDefault="00C52B37" w:rsidP="006834F1">
      <w:pPr>
        <w:tabs>
          <w:tab w:val="left" w:pos="0"/>
          <w:tab w:val="right" w:pos="4921"/>
        </w:tabs>
        <w:jc w:val="both"/>
        <w:rPr>
          <w:rFonts w:ascii="Rubik" w:hAnsi="Rubik" w:cs="Rubik"/>
          <w:bCs/>
          <w:sz w:val="20"/>
          <w:lang w:val="en-US"/>
        </w:rPr>
      </w:pPr>
    </w:p>
    <w:p w14:paraId="5AAB5F70" w14:textId="77777777" w:rsidR="002963A2" w:rsidRPr="002963A2" w:rsidRDefault="002963A2" w:rsidP="006834F1">
      <w:pPr>
        <w:tabs>
          <w:tab w:val="left" w:pos="0"/>
          <w:tab w:val="right" w:pos="4921"/>
        </w:tabs>
        <w:jc w:val="both"/>
        <w:rPr>
          <w:rFonts w:ascii="Rubik" w:hAnsi="Rubik" w:cs="Rubik"/>
          <w:bCs/>
          <w:sz w:val="20"/>
          <w:lang w:val="en-US"/>
        </w:rPr>
      </w:pPr>
      <w:r w:rsidRPr="002963A2">
        <w:rPr>
          <w:rFonts w:ascii="Rubik" w:hAnsi="Rubik" w:cs="Rubik"/>
          <w:bCs/>
          <w:sz w:val="20"/>
          <w:lang w:val="en-US"/>
        </w:rPr>
        <w:t>The research project is divided into the following operational objectives:</w:t>
      </w:r>
    </w:p>
    <w:p w14:paraId="7B792CF1" w14:textId="77777777" w:rsidR="002963A2" w:rsidRPr="002963A2" w:rsidRDefault="002963A2" w:rsidP="006834F1">
      <w:pPr>
        <w:tabs>
          <w:tab w:val="left" w:pos="0"/>
          <w:tab w:val="right" w:pos="4921"/>
        </w:tabs>
        <w:jc w:val="both"/>
        <w:rPr>
          <w:rFonts w:ascii="Rubik" w:hAnsi="Rubik" w:cs="Rubik"/>
          <w:bCs/>
          <w:sz w:val="20"/>
          <w:lang w:val="en-US"/>
        </w:rPr>
      </w:pPr>
      <w:r w:rsidRPr="002963A2">
        <w:rPr>
          <w:rFonts w:ascii="Rubik" w:hAnsi="Rubik" w:cs="Rubik"/>
          <w:bCs/>
          <w:sz w:val="20"/>
          <w:lang w:val="en-US"/>
        </w:rPr>
        <w:t>- Literature review on policies for the attractiveness in higher education systems;</w:t>
      </w:r>
    </w:p>
    <w:p w14:paraId="72BE10E9" w14:textId="77777777" w:rsidR="002963A2" w:rsidRPr="002963A2" w:rsidRDefault="002963A2" w:rsidP="006834F1">
      <w:pPr>
        <w:tabs>
          <w:tab w:val="left" w:pos="0"/>
          <w:tab w:val="right" w:pos="4921"/>
        </w:tabs>
        <w:jc w:val="both"/>
        <w:rPr>
          <w:rFonts w:ascii="Rubik" w:hAnsi="Rubik" w:cs="Rubik"/>
          <w:bCs/>
          <w:sz w:val="20"/>
          <w:lang w:val="en-US"/>
        </w:rPr>
      </w:pPr>
      <w:r w:rsidRPr="002963A2">
        <w:rPr>
          <w:rFonts w:ascii="Rubik" w:hAnsi="Rubik" w:cs="Rubik"/>
          <w:bCs/>
          <w:sz w:val="20"/>
          <w:lang w:val="en-US"/>
        </w:rPr>
        <w:t>- Identification of available datasets and collection of data on policies for attractiveness in higher education system, at macro, meso and micro level;</w:t>
      </w:r>
    </w:p>
    <w:p w14:paraId="009BA220" w14:textId="77777777" w:rsidR="002963A2" w:rsidRPr="002963A2" w:rsidRDefault="002963A2" w:rsidP="006834F1">
      <w:pPr>
        <w:tabs>
          <w:tab w:val="left" w:pos="0"/>
          <w:tab w:val="right" w:pos="4921"/>
        </w:tabs>
        <w:jc w:val="both"/>
        <w:rPr>
          <w:rFonts w:ascii="Rubik" w:hAnsi="Rubik" w:cs="Rubik"/>
          <w:bCs/>
          <w:sz w:val="20"/>
          <w:lang w:val="en-US"/>
        </w:rPr>
      </w:pPr>
      <w:r w:rsidRPr="002963A2">
        <w:rPr>
          <w:rFonts w:ascii="Rubik" w:hAnsi="Rubik" w:cs="Rubik"/>
          <w:bCs/>
          <w:sz w:val="20"/>
          <w:lang w:val="en-US"/>
        </w:rPr>
        <w:t>- Analysis of the impact of attractiveness policies based on fiscal incentives, in comparison with alternative approaches;</w:t>
      </w:r>
    </w:p>
    <w:p w14:paraId="493CA30A" w14:textId="77777777" w:rsidR="002963A2" w:rsidRPr="006834F1" w:rsidRDefault="002963A2" w:rsidP="006834F1">
      <w:pPr>
        <w:tabs>
          <w:tab w:val="left" w:pos="0"/>
          <w:tab w:val="right" w:pos="4921"/>
        </w:tabs>
        <w:jc w:val="both"/>
        <w:rPr>
          <w:rFonts w:ascii="Rubik" w:hAnsi="Rubik" w:cs="Rubik"/>
          <w:bCs/>
          <w:sz w:val="20"/>
          <w:lang w:val="en-US"/>
        </w:rPr>
      </w:pPr>
      <w:r w:rsidRPr="006834F1">
        <w:rPr>
          <w:rFonts w:ascii="Rubik" w:hAnsi="Rubik" w:cs="Rubik"/>
          <w:bCs/>
          <w:sz w:val="20"/>
          <w:lang w:val="en-US"/>
        </w:rPr>
        <w:t>- Dissemination and training activities, aimed specifically at the policy makers and media.</w:t>
      </w:r>
    </w:p>
    <w:p w14:paraId="74D148DB" w14:textId="77777777" w:rsidR="002963A2" w:rsidRPr="006834F1" w:rsidRDefault="002963A2" w:rsidP="006834F1">
      <w:pPr>
        <w:tabs>
          <w:tab w:val="left" w:pos="0"/>
          <w:tab w:val="right" w:pos="4921"/>
        </w:tabs>
        <w:jc w:val="both"/>
        <w:rPr>
          <w:rFonts w:ascii="Rubik" w:hAnsi="Rubik" w:cs="Rubik"/>
          <w:bCs/>
          <w:sz w:val="20"/>
          <w:lang w:val="en-US"/>
        </w:rPr>
      </w:pPr>
      <w:r w:rsidRPr="006834F1">
        <w:rPr>
          <w:rFonts w:ascii="Rubik" w:hAnsi="Rubik" w:cs="Rubik"/>
          <w:bCs/>
          <w:sz w:val="20"/>
          <w:lang w:val="en-US"/>
        </w:rPr>
        <w:br w:type="page"/>
      </w:r>
    </w:p>
    <w:p w14:paraId="1DCE123F" w14:textId="36479FFC" w:rsidR="00FE6365" w:rsidRDefault="00FE6365" w:rsidP="002963A2">
      <w:pPr>
        <w:tabs>
          <w:tab w:val="left" w:pos="0"/>
          <w:tab w:val="right" w:pos="4921"/>
        </w:tabs>
        <w:spacing w:before="60" w:after="60"/>
        <w:jc w:val="both"/>
        <w:rPr>
          <w:rFonts w:ascii="Rubik" w:hAnsi="Rubik" w:cs="Rubik"/>
          <w:bCs/>
          <w:sz w:val="20"/>
          <w:lang w:val="en-US"/>
        </w:rPr>
      </w:pPr>
      <w:r>
        <w:rPr>
          <w:rFonts w:ascii="Rubik" w:hAnsi="Rubik" w:cs="Rubik"/>
          <w:bCs/>
          <w:sz w:val="20"/>
          <w:lang w:val="en-US"/>
        </w:rPr>
        <w:lastRenderedPageBreak/>
        <w:t xml:space="preserve"> </w:t>
      </w:r>
    </w:p>
    <w:p w14:paraId="002B1E65" w14:textId="317D9AA1" w:rsidR="002963A2" w:rsidRDefault="002963A2" w:rsidP="002963A2">
      <w:pPr>
        <w:tabs>
          <w:tab w:val="left" w:pos="0"/>
          <w:tab w:val="right" w:pos="4921"/>
        </w:tabs>
        <w:jc w:val="center"/>
        <w:rPr>
          <w:rFonts w:ascii="Rubik" w:hAnsi="Rubik" w:cs="Rubik"/>
          <w:b/>
          <w:sz w:val="20"/>
          <w:lang w:val="en-US"/>
          <w14:textOutline w14:w="12700" w14:cap="flat" w14:cmpd="sng" w14:algn="ctr">
            <w14:noFill/>
            <w14:prstDash w14:val="solid"/>
            <w14:miter w14:lim="100000"/>
          </w14:textOutline>
        </w:rPr>
      </w:pPr>
      <w:r>
        <w:rPr>
          <w:rFonts w:ascii="Rubik" w:hAnsi="Rubik" w:cs="Rubik"/>
          <w:b/>
          <w:sz w:val="20"/>
          <w:lang w:val="en-US"/>
        </w:rPr>
        <w:t>RESEARCH PROJECT – CODE 4</w:t>
      </w:r>
    </w:p>
    <w:p w14:paraId="1139C04B" w14:textId="77777777" w:rsidR="002963A2" w:rsidRDefault="002963A2" w:rsidP="002963A2">
      <w:pPr>
        <w:tabs>
          <w:tab w:val="left" w:pos="0"/>
          <w:tab w:val="right" w:pos="4921"/>
        </w:tabs>
        <w:jc w:val="center"/>
        <w:rPr>
          <w:rFonts w:ascii="Rubik" w:hAnsi="Rubik" w:cs="Rubik"/>
          <w:b/>
          <w:sz w:val="20"/>
          <w:u w:val="single"/>
          <w:lang w:val="en-US"/>
        </w:rPr>
      </w:pPr>
    </w:p>
    <w:p w14:paraId="618580D8" w14:textId="57025F30" w:rsidR="002963A2" w:rsidRDefault="002963A2" w:rsidP="002963A2">
      <w:pPr>
        <w:tabs>
          <w:tab w:val="left" w:pos="0"/>
          <w:tab w:val="right" w:pos="4921"/>
        </w:tabs>
        <w:spacing w:before="60" w:after="60"/>
        <w:jc w:val="center"/>
        <w:rPr>
          <w:rFonts w:ascii="Rubik" w:hAnsi="Rubik" w:cs="Rubik"/>
          <w:b/>
          <w:sz w:val="20"/>
          <w:lang w:val="en-US"/>
        </w:rPr>
      </w:pPr>
      <w:r>
        <w:rPr>
          <w:rFonts w:ascii="Rubik" w:hAnsi="Rubik" w:cs="Rubik"/>
          <w:b/>
          <w:sz w:val="20"/>
          <w:lang w:val="en-US"/>
        </w:rPr>
        <w:t>“</w:t>
      </w:r>
      <w:r w:rsidRPr="002963A2">
        <w:rPr>
          <w:rFonts w:ascii="Rubik" w:hAnsi="Rubik" w:cs="Rubik"/>
          <w:b/>
          <w:sz w:val="20"/>
          <w:lang w:val="en-US"/>
        </w:rPr>
        <w:t>Development of a patent text ontology aimed at the recognition of technological features and product requirements”</w:t>
      </w:r>
    </w:p>
    <w:p w14:paraId="684AD7FD" w14:textId="77777777" w:rsidR="002963A2" w:rsidRDefault="002963A2" w:rsidP="002963A2">
      <w:pPr>
        <w:spacing w:after="160" w:line="252" w:lineRule="auto"/>
        <w:jc w:val="both"/>
        <w:rPr>
          <w:rFonts w:ascii="Rubik" w:hAnsi="Rubik" w:cs="Rubik"/>
          <w:sz w:val="20"/>
          <w:lang w:val="en-US"/>
        </w:rPr>
      </w:pPr>
    </w:p>
    <w:p w14:paraId="1A4CEAE4" w14:textId="77777777" w:rsidR="002963A2" w:rsidRPr="000536F7" w:rsidRDefault="002963A2" w:rsidP="002963A2">
      <w:pPr>
        <w:tabs>
          <w:tab w:val="left" w:pos="0"/>
          <w:tab w:val="right" w:pos="4921"/>
        </w:tabs>
        <w:spacing w:before="60" w:after="60"/>
        <w:jc w:val="both"/>
        <w:rPr>
          <w:rFonts w:ascii="Rubik" w:hAnsi="Rubik" w:cs="Rubik"/>
          <w:b/>
          <w:sz w:val="20"/>
          <w:lang w:val="en-US"/>
        </w:rPr>
      </w:pPr>
      <w:r>
        <w:rPr>
          <w:rFonts w:ascii="Rubik" w:hAnsi="Rubik" w:cs="Rubik"/>
          <w:b/>
          <w:sz w:val="20"/>
          <w:lang w:val="en-US"/>
        </w:rPr>
        <w:t>Research structure</w:t>
      </w:r>
      <w:r w:rsidRPr="000536F7">
        <w:rPr>
          <w:rFonts w:ascii="Rubik" w:hAnsi="Rubik" w:cs="Rubik"/>
          <w:b/>
          <w:sz w:val="20"/>
          <w:lang w:val="en-US"/>
        </w:rPr>
        <w:t xml:space="preserve">: </w:t>
      </w:r>
      <w:r w:rsidRPr="000536F7">
        <w:rPr>
          <w:rFonts w:ascii="Rubik" w:hAnsi="Rubik" w:cs="Rubik"/>
          <w:bCs/>
          <w:sz w:val="20"/>
          <w:lang w:val="en-US"/>
        </w:rPr>
        <w:t>Department of Management, information and production engineerin</w:t>
      </w:r>
      <w:r w:rsidRPr="000536F7">
        <w:rPr>
          <w:rFonts w:ascii="Rubik" w:hAnsi="Rubik" w:cs="Rubik"/>
          <w:b/>
          <w:sz w:val="20"/>
          <w:lang w:val="en-US"/>
        </w:rPr>
        <w:t>g</w:t>
      </w:r>
    </w:p>
    <w:p w14:paraId="13DBE879" w14:textId="77777777" w:rsidR="002963A2" w:rsidRPr="000536F7" w:rsidRDefault="002963A2" w:rsidP="002963A2">
      <w:pPr>
        <w:tabs>
          <w:tab w:val="left" w:pos="0"/>
          <w:tab w:val="right" w:pos="4921"/>
        </w:tabs>
        <w:spacing w:before="60" w:after="60"/>
        <w:jc w:val="both"/>
        <w:rPr>
          <w:rFonts w:ascii="Rubik" w:hAnsi="Rubik" w:cs="Rubik"/>
          <w:bCs/>
          <w:sz w:val="20"/>
          <w:lang w:val="en-US"/>
        </w:rPr>
      </w:pPr>
      <w:r>
        <w:rPr>
          <w:rFonts w:ascii="Rubik" w:hAnsi="Rubik" w:cs="Rubik"/>
          <w:b/>
          <w:sz w:val="20"/>
          <w:lang w:val="en-US"/>
        </w:rPr>
        <w:t>Duration of the grant</w:t>
      </w:r>
      <w:r w:rsidRPr="000536F7">
        <w:rPr>
          <w:rFonts w:ascii="Rubik" w:hAnsi="Rubik" w:cs="Rubik"/>
          <w:b/>
          <w:sz w:val="20"/>
          <w:lang w:val="en-US"/>
        </w:rPr>
        <w:t xml:space="preserve">: </w:t>
      </w:r>
      <w:r w:rsidRPr="000536F7">
        <w:rPr>
          <w:rFonts w:ascii="Rubik" w:hAnsi="Rubik" w:cs="Rubik"/>
          <w:bCs/>
          <w:sz w:val="20"/>
          <w:lang w:val="en-US"/>
        </w:rPr>
        <w:t>12 months</w:t>
      </w:r>
    </w:p>
    <w:p w14:paraId="767233E9" w14:textId="77777777" w:rsidR="002963A2" w:rsidRPr="000536F7" w:rsidRDefault="002963A2" w:rsidP="002963A2">
      <w:pPr>
        <w:tabs>
          <w:tab w:val="left" w:pos="0"/>
          <w:tab w:val="right" w:pos="4921"/>
        </w:tabs>
        <w:spacing w:before="60" w:after="60"/>
        <w:jc w:val="both"/>
        <w:rPr>
          <w:rFonts w:ascii="Rubik" w:hAnsi="Rubik" w:cs="Rubik"/>
          <w:b/>
          <w:sz w:val="20"/>
          <w:lang w:val="en-US"/>
        </w:rPr>
      </w:pPr>
      <w:r>
        <w:rPr>
          <w:rFonts w:ascii="Rubik" w:hAnsi="Rubik" w:cs="Rubik"/>
          <w:b/>
          <w:sz w:val="20"/>
          <w:lang w:val="en-US"/>
        </w:rPr>
        <w:t xml:space="preserve">Scientific Area: </w:t>
      </w:r>
      <w:r w:rsidRPr="000536F7">
        <w:rPr>
          <w:rFonts w:ascii="Rubik" w:hAnsi="Rubik" w:cs="Rubik"/>
          <w:bCs/>
          <w:sz w:val="20"/>
          <w:lang w:val="en-US"/>
        </w:rPr>
        <w:t>09 - Industrial and information engineering</w:t>
      </w:r>
    </w:p>
    <w:tbl>
      <w:tblPr>
        <w:tblW w:w="9464" w:type="dxa"/>
        <w:tblInd w:w="-108" w:type="dxa"/>
        <w:tblBorders>
          <w:top w:val="nil"/>
          <w:left w:val="nil"/>
          <w:bottom w:val="nil"/>
          <w:right w:val="nil"/>
        </w:tblBorders>
        <w:tblLayout w:type="fixed"/>
        <w:tblLook w:val="0000" w:firstRow="0" w:lastRow="0" w:firstColumn="0" w:lastColumn="0" w:noHBand="0" w:noVBand="0"/>
      </w:tblPr>
      <w:tblGrid>
        <w:gridCol w:w="9464"/>
      </w:tblGrid>
      <w:tr w:rsidR="002963A2" w:rsidRPr="000536F7" w14:paraId="4EA5553E" w14:textId="77777777" w:rsidTr="002963A2">
        <w:trPr>
          <w:trHeight w:val="183"/>
        </w:trPr>
        <w:tc>
          <w:tcPr>
            <w:tcW w:w="9464" w:type="dxa"/>
            <w:tcBorders>
              <w:top w:val="nil"/>
              <w:left w:val="nil"/>
              <w:right w:val="nil"/>
            </w:tcBorders>
          </w:tcPr>
          <w:p w14:paraId="60B303CA" w14:textId="1D7FB738" w:rsidR="002963A2" w:rsidRPr="002963A2" w:rsidRDefault="002963A2" w:rsidP="000536F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right" w:pos="4921"/>
              </w:tabs>
              <w:spacing w:before="60" w:after="60"/>
              <w:jc w:val="both"/>
              <w:rPr>
                <w:rFonts w:ascii="Rubik" w:hAnsi="Rubik" w:cs="Rubik"/>
                <w:b/>
                <w:sz w:val="20"/>
                <w:lang w:val="en-US"/>
              </w:rPr>
            </w:pPr>
            <w:r>
              <w:rPr>
                <w:rFonts w:ascii="Rubik" w:hAnsi="Rubik" w:cs="Rubik"/>
                <w:b/>
                <w:sz w:val="20"/>
                <w:lang w:val="en-US"/>
              </w:rPr>
              <w:t xml:space="preserve">Academic recruitment field: </w:t>
            </w:r>
            <w:r w:rsidRPr="000536F7">
              <w:rPr>
                <w:rFonts w:ascii="Rubik" w:hAnsi="Rubik" w:cs="Rubik"/>
                <w:bCs/>
                <w:sz w:val="20"/>
                <w:lang w:val="en-US"/>
              </w:rPr>
              <w:t xml:space="preserve">09/A3 – </w:t>
            </w:r>
            <w:r w:rsidR="006834F1" w:rsidRPr="000536F7">
              <w:rPr>
                <w:rFonts w:ascii="Rubik" w:hAnsi="Rubik" w:cs="Rubik"/>
                <w:bCs/>
                <w:sz w:val="20"/>
                <w:lang w:val="en-US"/>
              </w:rPr>
              <w:t>Industrial design, machine construction and metallurgy</w:t>
            </w:r>
            <w:r w:rsidR="006834F1" w:rsidRPr="002963A2">
              <w:rPr>
                <w:rFonts w:ascii="Rubik" w:hAnsi="Rubik" w:cs="Rubik"/>
                <w:b/>
                <w:sz w:val="20"/>
                <w:lang w:val="en-US"/>
              </w:rPr>
              <w:t xml:space="preserve"> </w:t>
            </w:r>
          </w:p>
        </w:tc>
      </w:tr>
      <w:tr w:rsidR="002963A2" w:rsidRPr="000536F7" w14:paraId="0EC5E659" w14:textId="77777777" w:rsidTr="002963A2">
        <w:trPr>
          <w:trHeight w:val="183"/>
        </w:trPr>
        <w:tc>
          <w:tcPr>
            <w:tcW w:w="9464" w:type="dxa"/>
          </w:tcPr>
          <w:p w14:paraId="4C1CFA94" w14:textId="7C501858" w:rsidR="002963A2" w:rsidRPr="000536F7" w:rsidRDefault="002963A2" w:rsidP="000536F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right" w:pos="4921"/>
              </w:tabs>
              <w:spacing w:before="60" w:after="60"/>
              <w:jc w:val="both"/>
              <w:rPr>
                <w:rFonts w:ascii="Rubik" w:hAnsi="Rubik" w:cs="Rubik"/>
                <w:b/>
                <w:sz w:val="20"/>
                <w:lang w:val="en-US"/>
              </w:rPr>
            </w:pPr>
            <w:r>
              <w:rPr>
                <w:rFonts w:ascii="Rubik" w:hAnsi="Rubik" w:cs="Rubik"/>
                <w:b/>
                <w:sz w:val="20"/>
                <w:lang w:val="en-US"/>
              </w:rPr>
              <w:t xml:space="preserve">Academic discipline: </w:t>
            </w:r>
            <w:r w:rsidRPr="000536F7">
              <w:rPr>
                <w:rFonts w:ascii="Rubik" w:hAnsi="Rubik" w:cs="Rubik"/>
                <w:bCs/>
                <w:sz w:val="20"/>
                <w:lang w:val="en-US"/>
              </w:rPr>
              <w:t xml:space="preserve">ING-IND/15 – </w:t>
            </w:r>
            <w:r w:rsidR="006834F1" w:rsidRPr="000536F7">
              <w:rPr>
                <w:rFonts w:ascii="Rubik" w:hAnsi="Rubik" w:cs="Rubik"/>
                <w:bCs/>
                <w:sz w:val="20"/>
                <w:lang w:val="en-US"/>
              </w:rPr>
              <w:t>Design methods for industrial engineering</w:t>
            </w:r>
            <w:r w:rsidR="006834F1" w:rsidRPr="000536F7">
              <w:rPr>
                <w:rFonts w:ascii="Rubik" w:hAnsi="Rubik" w:cs="Rubik"/>
                <w:b/>
                <w:sz w:val="20"/>
                <w:lang w:val="en-US"/>
              </w:rPr>
              <w:t xml:space="preserve"> </w:t>
            </w:r>
          </w:p>
        </w:tc>
      </w:tr>
    </w:tbl>
    <w:p w14:paraId="21574357" w14:textId="02C64F19" w:rsidR="002963A2" w:rsidRPr="000536F7" w:rsidRDefault="002963A2" w:rsidP="000536F7">
      <w:pPr>
        <w:tabs>
          <w:tab w:val="left" w:pos="0"/>
          <w:tab w:val="right" w:pos="4921"/>
        </w:tabs>
        <w:spacing w:before="60" w:after="60"/>
        <w:jc w:val="both"/>
        <w:rPr>
          <w:rFonts w:ascii="Rubik" w:hAnsi="Rubik" w:cs="Rubik"/>
          <w:bCs/>
          <w:sz w:val="20"/>
          <w:lang w:val="en-US"/>
        </w:rPr>
      </w:pPr>
      <w:r>
        <w:rPr>
          <w:rFonts w:ascii="Rubik" w:hAnsi="Rubik" w:cs="Rubik"/>
          <w:b/>
          <w:sz w:val="20"/>
          <w:lang w:val="en-US"/>
        </w:rPr>
        <w:t xml:space="preserve"> Scientific Director: </w:t>
      </w:r>
      <w:r w:rsidRPr="000536F7">
        <w:rPr>
          <w:rFonts w:ascii="Rubik" w:hAnsi="Rubik" w:cs="Rubik"/>
          <w:bCs/>
          <w:sz w:val="20"/>
          <w:lang w:val="en-US"/>
        </w:rPr>
        <w:t>Prof. Davide Russo</w:t>
      </w:r>
    </w:p>
    <w:p w14:paraId="3BDD0E03" w14:textId="0CD5214A" w:rsidR="00206D99" w:rsidRDefault="00206D99" w:rsidP="00FE6365">
      <w:pPr>
        <w:tabs>
          <w:tab w:val="left" w:pos="0"/>
          <w:tab w:val="right" w:pos="4921"/>
        </w:tabs>
        <w:spacing w:before="60" w:after="60"/>
        <w:jc w:val="both"/>
        <w:rPr>
          <w:rFonts w:ascii="Rubik" w:hAnsi="Rubik" w:cs="Rubik"/>
          <w:bCs/>
          <w:sz w:val="20"/>
          <w:lang w:val="en-US"/>
        </w:rPr>
      </w:pPr>
    </w:p>
    <w:p w14:paraId="4F70F352" w14:textId="77777777" w:rsidR="002963A2" w:rsidRPr="002963A2" w:rsidRDefault="002963A2" w:rsidP="000536F7">
      <w:pPr>
        <w:tabs>
          <w:tab w:val="left" w:pos="0"/>
          <w:tab w:val="right" w:pos="4921"/>
        </w:tabs>
        <w:jc w:val="both"/>
        <w:rPr>
          <w:rFonts w:ascii="Rubik" w:hAnsi="Rubik" w:cs="Rubik"/>
          <w:bCs/>
          <w:sz w:val="20"/>
          <w:lang w:val="en-US"/>
        </w:rPr>
      </w:pPr>
      <w:r w:rsidRPr="002963A2">
        <w:rPr>
          <w:rFonts w:ascii="Rubik" w:hAnsi="Rubik" w:cs="Rubik"/>
          <w:bCs/>
          <w:sz w:val="20"/>
          <w:lang w:val="en-US"/>
        </w:rPr>
        <w:t>The research project is in the field of methodologies for building so-called CAI- Computer aided inventing, i.e., computer tools to support problem solving and concept generation for new products.</w:t>
      </w:r>
    </w:p>
    <w:p w14:paraId="3B337B6A" w14:textId="44FA344D" w:rsidR="002963A2" w:rsidRPr="002963A2" w:rsidRDefault="002963A2" w:rsidP="000536F7">
      <w:pPr>
        <w:tabs>
          <w:tab w:val="left" w:pos="0"/>
          <w:tab w:val="right" w:pos="4921"/>
        </w:tabs>
        <w:jc w:val="both"/>
        <w:rPr>
          <w:rFonts w:ascii="Rubik" w:hAnsi="Rubik" w:cs="Rubik"/>
          <w:bCs/>
          <w:sz w:val="20"/>
          <w:lang w:val="en-US"/>
        </w:rPr>
      </w:pPr>
      <w:r w:rsidRPr="002963A2">
        <w:rPr>
          <w:rFonts w:ascii="Rubik" w:hAnsi="Rubik" w:cs="Rubik"/>
          <w:bCs/>
          <w:sz w:val="20"/>
          <w:lang w:val="en-US"/>
        </w:rPr>
        <w:t xml:space="preserve">Thanks to a new generation of tools (syntactic parser, semantic integrators, Ai based pattern recognition, cosine similarity, etc.) in recent years, strategic analysis activities on large corpora of document data have shifted from an almost exclusively bibliometric analysis to a much more granular analysis capable of getting to the heart of the individual document automatically or at least at a low level of supervision. </w:t>
      </w:r>
    </w:p>
    <w:p w14:paraId="41125731" w14:textId="77777777" w:rsidR="002963A2" w:rsidRPr="002963A2" w:rsidRDefault="002963A2" w:rsidP="000536F7">
      <w:pPr>
        <w:tabs>
          <w:tab w:val="left" w:pos="0"/>
          <w:tab w:val="right" w:pos="4921"/>
        </w:tabs>
        <w:jc w:val="both"/>
        <w:rPr>
          <w:rFonts w:ascii="Rubik" w:hAnsi="Rubik" w:cs="Rubik"/>
          <w:bCs/>
          <w:sz w:val="20"/>
          <w:lang w:val="en-US"/>
        </w:rPr>
      </w:pPr>
      <w:r w:rsidRPr="002963A2">
        <w:rPr>
          <w:rFonts w:ascii="Rubik" w:hAnsi="Rubik" w:cs="Rubik"/>
          <w:bCs/>
          <w:sz w:val="20"/>
          <w:lang w:val="en-US"/>
        </w:rPr>
        <w:t xml:space="preserve">The reliability of the results of these analyses is all in the choice of the right tools properly trained on the particularities of patent structure and language and to the 'accuracy of the descriptive ontologies of the innovative processes contained in the technical documents. </w:t>
      </w:r>
    </w:p>
    <w:p w14:paraId="77A7C9CA" w14:textId="77777777" w:rsidR="002963A2" w:rsidRPr="002963A2" w:rsidRDefault="002963A2" w:rsidP="000536F7">
      <w:pPr>
        <w:tabs>
          <w:tab w:val="left" w:pos="0"/>
          <w:tab w:val="right" w:pos="4921"/>
        </w:tabs>
        <w:jc w:val="both"/>
        <w:rPr>
          <w:rFonts w:ascii="Rubik" w:hAnsi="Rubik" w:cs="Rubik"/>
          <w:bCs/>
          <w:sz w:val="20"/>
          <w:lang w:val="en-US"/>
        </w:rPr>
      </w:pPr>
      <w:r w:rsidRPr="002963A2">
        <w:rPr>
          <w:rFonts w:ascii="Rubik" w:hAnsi="Rubik" w:cs="Rubik"/>
          <w:bCs/>
          <w:sz w:val="20"/>
          <w:lang w:val="en-US"/>
        </w:rPr>
        <w:t xml:space="preserve">The reliability of the results of these analyses lies entirely in the choice of the right tools appropriately trained on the particularities of patent structure and language and to the 'accuracy of the descriptive ontologies of innovative processes contained in technical documents. </w:t>
      </w:r>
    </w:p>
    <w:p w14:paraId="685DD641" w14:textId="77777777" w:rsidR="002963A2" w:rsidRPr="000536F7" w:rsidRDefault="002963A2" w:rsidP="000536F7">
      <w:pPr>
        <w:tabs>
          <w:tab w:val="left" w:pos="0"/>
          <w:tab w:val="right" w:pos="4921"/>
        </w:tabs>
        <w:jc w:val="both"/>
        <w:rPr>
          <w:rFonts w:ascii="Rubik" w:hAnsi="Rubik" w:cs="Rubik"/>
          <w:bCs/>
          <w:sz w:val="20"/>
          <w:lang w:val="en-US"/>
        </w:rPr>
      </w:pPr>
      <w:r w:rsidRPr="002963A2">
        <w:rPr>
          <w:rFonts w:ascii="Rubik" w:hAnsi="Rubik" w:cs="Rubik"/>
          <w:bCs/>
          <w:sz w:val="20"/>
          <w:lang w:val="en-US"/>
        </w:rPr>
        <w:t xml:space="preserve">The specific goal of this project is to improve the ontology with which automated search systems can be guided in identifying technical requirements within patent text. </w:t>
      </w:r>
    </w:p>
    <w:p w14:paraId="222C732D" w14:textId="05E61FC7" w:rsidR="002963A2" w:rsidRPr="002963A2" w:rsidRDefault="002963A2" w:rsidP="000536F7">
      <w:pPr>
        <w:tabs>
          <w:tab w:val="left" w:pos="0"/>
          <w:tab w:val="right" w:pos="4921"/>
        </w:tabs>
        <w:jc w:val="both"/>
        <w:rPr>
          <w:rFonts w:ascii="Rubik" w:hAnsi="Rubik" w:cs="Rubik"/>
          <w:bCs/>
          <w:sz w:val="20"/>
          <w:lang w:val="en-US"/>
        </w:rPr>
      </w:pPr>
      <w:r w:rsidRPr="000536F7">
        <w:rPr>
          <w:rFonts w:ascii="Rubik" w:hAnsi="Rubik" w:cs="Rubik"/>
          <w:bCs/>
          <w:sz w:val="20"/>
          <w:lang w:val="en-US"/>
        </w:rPr>
        <w:t>M</w:t>
      </w:r>
      <w:r w:rsidRPr="002963A2">
        <w:rPr>
          <w:rFonts w:ascii="Rubik" w:hAnsi="Rubik" w:cs="Rubik"/>
          <w:bCs/>
          <w:sz w:val="20"/>
          <w:lang w:val="en-US"/>
        </w:rPr>
        <w:t xml:space="preserve">ore specifically, a significant set of patent corpora will be examined on which to conduct specific pattern analysis for the identification of: </w:t>
      </w:r>
    </w:p>
    <w:p w14:paraId="488D5447" w14:textId="77777777" w:rsidR="002963A2" w:rsidRPr="002963A2" w:rsidRDefault="002963A2" w:rsidP="000536F7">
      <w:pPr>
        <w:tabs>
          <w:tab w:val="left" w:pos="0"/>
          <w:tab w:val="right" w:pos="4921"/>
        </w:tabs>
        <w:jc w:val="both"/>
        <w:rPr>
          <w:rFonts w:ascii="Rubik" w:hAnsi="Rubik" w:cs="Rubik"/>
          <w:bCs/>
          <w:sz w:val="20"/>
          <w:lang w:val="en-US"/>
        </w:rPr>
      </w:pPr>
      <w:r w:rsidRPr="002963A2">
        <w:rPr>
          <w:rFonts w:ascii="Rubik" w:hAnsi="Rubik" w:cs="Rubik"/>
          <w:bCs/>
          <w:sz w:val="20"/>
          <w:lang w:val="en-US"/>
        </w:rPr>
        <w:t>-Constituent components of a device</w:t>
      </w:r>
    </w:p>
    <w:p w14:paraId="6B27BF26" w14:textId="77777777" w:rsidR="002963A2" w:rsidRPr="002963A2" w:rsidRDefault="002963A2" w:rsidP="000536F7">
      <w:pPr>
        <w:tabs>
          <w:tab w:val="left" w:pos="0"/>
          <w:tab w:val="right" w:pos="4921"/>
        </w:tabs>
        <w:jc w:val="both"/>
        <w:rPr>
          <w:rFonts w:ascii="Rubik" w:hAnsi="Rubik" w:cs="Rubik"/>
          <w:bCs/>
          <w:sz w:val="20"/>
          <w:lang w:val="en-US"/>
        </w:rPr>
      </w:pPr>
      <w:r w:rsidRPr="002963A2">
        <w:rPr>
          <w:rFonts w:ascii="Rubik" w:hAnsi="Rubik" w:cs="Rubik"/>
          <w:bCs/>
          <w:sz w:val="20"/>
          <w:lang w:val="en-US"/>
        </w:rPr>
        <w:t xml:space="preserve">-Constituent materials of each component </w:t>
      </w:r>
    </w:p>
    <w:p w14:paraId="2F11E6CA" w14:textId="77777777" w:rsidR="002963A2" w:rsidRPr="002963A2" w:rsidRDefault="002963A2" w:rsidP="000536F7">
      <w:pPr>
        <w:tabs>
          <w:tab w:val="left" w:pos="0"/>
          <w:tab w:val="right" w:pos="4921"/>
        </w:tabs>
        <w:jc w:val="both"/>
        <w:rPr>
          <w:rFonts w:ascii="Rubik" w:hAnsi="Rubik" w:cs="Rubik"/>
          <w:bCs/>
          <w:sz w:val="20"/>
          <w:lang w:val="en-US"/>
        </w:rPr>
      </w:pPr>
      <w:r w:rsidRPr="002963A2">
        <w:rPr>
          <w:rFonts w:ascii="Rubik" w:hAnsi="Rubik" w:cs="Rubik"/>
          <w:bCs/>
          <w:sz w:val="20"/>
          <w:lang w:val="en-US"/>
        </w:rPr>
        <w:t xml:space="preserve">-Design parameters and requirements of the main components described in the claims </w:t>
      </w:r>
    </w:p>
    <w:p w14:paraId="253840C3" w14:textId="77777777" w:rsidR="002963A2" w:rsidRPr="002963A2" w:rsidRDefault="002963A2" w:rsidP="000536F7">
      <w:pPr>
        <w:tabs>
          <w:tab w:val="left" w:pos="0"/>
          <w:tab w:val="right" w:pos="4921"/>
        </w:tabs>
        <w:jc w:val="both"/>
        <w:rPr>
          <w:rFonts w:ascii="Rubik" w:hAnsi="Rubik" w:cs="Rubik"/>
          <w:bCs/>
          <w:sz w:val="20"/>
          <w:lang w:val="en-US"/>
        </w:rPr>
      </w:pPr>
      <w:r w:rsidRPr="002963A2">
        <w:rPr>
          <w:rFonts w:ascii="Rubik" w:hAnsi="Rubik" w:cs="Rubik"/>
          <w:bCs/>
          <w:sz w:val="20"/>
          <w:lang w:val="en-US"/>
        </w:rPr>
        <w:t xml:space="preserve">-Issues related to the application context of the device </w:t>
      </w:r>
    </w:p>
    <w:p w14:paraId="354F93DF" w14:textId="77777777" w:rsidR="002963A2" w:rsidRPr="002963A2" w:rsidRDefault="002963A2" w:rsidP="000536F7">
      <w:pPr>
        <w:tabs>
          <w:tab w:val="left" w:pos="0"/>
          <w:tab w:val="right" w:pos="4921"/>
        </w:tabs>
        <w:jc w:val="both"/>
        <w:rPr>
          <w:rFonts w:ascii="Rubik" w:hAnsi="Rubik" w:cs="Rubik"/>
          <w:bCs/>
          <w:sz w:val="20"/>
          <w:lang w:val="en-US"/>
        </w:rPr>
      </w:pPr>
      <w:r w:rsidRPr="002963A2">
        <w:rPr>
          <w:rFonts w:ascii="Rubik" w:hAnsi="Rubik" w:cs="Rubik"/>
          <w:bCs/>
          <w:sz w:val="20"/>
          <w:lang w:val="en-US"/>
        </w:rPr>
        <w:t>The patterns will then be used as a basis for training computer systems to automatically recognize these features, which will then be evaluated using quantitative metrics such as Recall, (number of correct predictions out of the total number of correct documents in the entire corpus), precision (number of correct predictions out of the total number of results in the individual search), F-term (provides a single score that balances both aspects of precision and recall in a single number).</w:t>
      </w:r>
    </w:p>
    <w:p w14:paraId="48E8A0C3" w14:textId="77777777" w:rsidR="002963A2" w:rsidRPr="002963A2" w:rsidRDefault="002963A2" w:rsidP="000536F7">
      <w:pPr>
        <w:tabs>
          <w:tab w:val="left" w:pos="0"/>
          <w:tab w:val="right" w:pos="4921"/>
        </w:tabs>
        <w:jc w:val="both"/>
        <w:rPr>
          <w:rFonts w:ascii="Rubik" w:hAnsi="Rubik" w:cs="Rubik"/>
          <w:bCs/>
          <w:sz w:val="20"/>
          <w:lang w:val="en-US"/>
        </w:rPr>
      </w:pPr>
      <w:r w:rsidRPr="002963A2">
        <w:rPr>
          <w:rFonts w:ascii="Rubik" w:hAnsi="Rubik" w:cs="Rubik"/>
          <w:bCs/>
          <w:sz w:val="20"/>
          <w:lang w:val="en-US"/>
        </w:rPr>
        <w:t xml:space="preserve">Finally, it will be important to define corpus classification strategies according to the identified technological features and how these can improve patent intelligence models and strategies, support decision making and problem solving, and other activities that the research group promotes within the DIGIP department through Contract Research and Consulting Contracts. </w:t>
      </w:r>
    </w:p>
    <w:p w14:paraId="676AD7FE" w14:textId="0D723903" w:rsidR="002963A2" w:rsidRPr="000536F7" w:rsidRDefault="002963A2" w:rsidP="000536F7">
      <w:pPr>
        <w:tabs>
          <w:tab w:val="left" w:pos="0"/>
          <w:tab w:val="right" w:pos="4921"/>
        </w:tabs>
        <w:jc w:val="both"/>
        <w:rPr>
          <w:rFonts w:ascii="Rubik" w:hAnsi="Rubik" w:cs="Rubik"/>
          <w:bCs/>
          <w:sz w:val="20"/>
          <w:lang w:val="en-US"/>
        </w:rPr>
      </w:pPr>
      <w:r w:rsidRPr="000536F7">
        <w:rPr>
          <w:rFonts w:ascii="Rubik" w:hAnsi="Rubik" w:cs="Rubik"/>
          <w:bCs/>
          <w:sz w:val="20"/>
          <w:lang w:val="en-US"/>
        </w:rPr>
        <w:t>The project has a duration of 12 months. Intermediate results will be validated within the corporate collaborations of Prof. Russo's contracts.</w:t>
      </w:r>
    </w:p>
    <w:p w14:paraId="7201DB90" w14:textId="77777777" w:rsidR="002963A2" w:rsidRPr="000536F7" w:rsidRDefault="002963A2" w:rsidP="000536F7">
      <w:pPr>
        <w:tabs>
          <w:tab w:val="left" w:pos="0"/>
          <w:tab w:val="right" w:pos="4921"/>
        </w:tabs>
        <w:jc w:val="both"/>
        <w:rPr>
          <w:rFonts w:ascii="Rubik" w:hAnsi="Rubik" w:cs="Rubik"/>
          <w:bCs/>
          <w:sz w:val="20"/>
          <w:lang w:val="en-US"/>
        </w:rPr>
      </w:pPr>
      <w:r w:rsidRPr="000536F7">
        <w:rPr>
          <w:rFonts w:ascii="Rubik" w:hAnsi="Rubik" w:cs="Rubik"/>
          <w:bCs/>
          <w:sz w:val="20"/>
          <w:lang w:val="en-US"/>
        </w:rPr>
        <w:br w:type="page"/>
      </w:r>
    </w:p>
    <w:p w14:paraId="4C511B59" w14:textId="59BC4618" w:rsidR="002963A2" w:rsidRDefault="002963A2" w:rsidP="002963A2">
      <w:pPr>
        <w:tabs>
          <w:tab w:val="left" w:pos="0"/>
          <w:tab w:val="right" w:pos="4921"/>
        </w:tabs>
        <w:jc w:val="center"/>
        <w:rPr>
          <w:rFonts w:ascii="Rubik" w:hAnsi="Rubik" w:cs="Rubik"/>
          <w:b/>
          <w:sz w:val="20"/>
          <w:lang w:val="en-US"/>
          <w14:textOutline w14:w="12700" w14:cap="flat" w14:cmpd="sng" w14:algn="ctr">
            <w14:noFill/>
            <w14:prstDash w14:val="solid"/>
            <w14:miter w14:lim="100000"/>
          </w14:textOutline>
        </w:rPr>
      </w:pPr>
      <w:r>
        <w:rPr>
          <w:rFonts w:ascii="Rubik" w:hAnsi="Rubik" w:cs="Rubik"/>
          <w:b/>
          <w:sz w:val="20"/>
          <w:lang w:val="en-US"/>
        </w:rPr>
        <w:lastRenderedPageBreak/>
        <w:t>RESEARCH PROJECT – CODE 5</w:t>
      </w:r>
    </w:p>
    <w:p w14:paraId="5E92FEDF" w14:textId="77777777" w:rsidR="002963A2" w:rsidRDefault="002963A2" w:rsidP="002963A2">
      <w:pPr>
        <w:tabs>
          <w:tab w:val="left" w:pos="0"/>
          <w:tab w:val="right" w:pos="4921"/>
        </w:tabs>
        <w:jc w:val="center"/>
        <w:rPr>
          <w:rFonts w:ascii="Rubik" w:hAnsi="Rubik" w:cs="Rubik"/>
          <w:b/>
          <w:sz w:val="20"/>
          <w:u w:val="single"/>
          <w:lang w:val="en-US"/>
        </w:rPr>
      </w:pPr>
    </w:p>
    <w:p w14:paraId="4B88D900" w14:textId="44AF82E1" w:rsidR="00E52A39" w:rsidRDefault="002963A2" w:rsidP="00E52A39">
      <w:pPr>
        <w:tabs>
          <w:tab w:val="left" w:pos="0"/>
          <w:tab w:val="right" w:pos="4921"/>
        </w:tabs>
        <w:spacing w:before="60" w:after="60"/>
        <w:jc w:val="center"/>
        <w:rPr>
          <w:rFonts w:ascii="Rubik" w:hAnsi="Rubik" w:cs="Rubik"/>
          <w:b/>
          <w:sz w:val="20"/>
          <w:lang w:val="en-US"/>
        </w:rPr>
      </w:pPr>
      <w:r>
        <w:rPr>
          <w:rFonts w:ascii="Rubik" w:hAnsi="Rubik" w:cs="Rubik"/>
          <w:b/>
          <w:sz w:val="20"/>
          <w:lang w:val="en-US"/>
        </w:rPr>
        <w:t>“</w:t>
      </w:r>
      <w:r w:rsidR="00E52A39" w:rsidRPr="00E52A39">
        <w:rPr>
          <w:rFonts w:ascii="Rubik" w:hAnsi="Rubik" w:cs="Rubik"/>
          <w:b/>
          <w:sz w:val="20"/>
          <w:lang w:val="en-US"/>
        </w:rPr>
        <w:t>Government equity ownership, financial constraints and innovation</w:t>
      </w:r>
      <w:r w:rsidR="00E52A39">
        <w:rPr>
          <w:rFonts w:ascii="Rubik" w:hAnsi="Rubik" w:cs="Rubik"/>
          <w:b/>
          <w:sz w:val="20"/>
          <w:lang w:val="en-US"/>
        </w:rPr>
        <w:t>”</w:t>
      </w:r>
    </w:p>
    <w:p w14:paraId="225CBADC" w14:textId="77777777" w:rsidR="002963A2" w:rsidRDefault="002963A2" w:rsidP="002963A2">
      <w:pPr>
        <w:spacing w:after="160" w:line="252" w:lineRule="auto"/>
        <w:jc w:val="both"/>
        <w:rPr>
          <w:rFonts w:ascii="Rubik" w:hAnsi="Rubik" w:cs="Rubik"/>
          <w:sz w:val="20"/>
          <w:lang w:val="en-US"/>
        </w:rPr>
      </w:pPr>
    </w:p>
    <w:p w14:paraId="5A7956A6" w14:textId="5C0030EB" w:rsidR="002963A2" w:rsidRPr="000536F7" w:rsidRDefault="002963A2" w:rsidP="002963A2">
      <w:pPr>
        <w:tabs>
          <w:tab w:val="left" w:pos="0"/>
          <w:tab w:val="right" w:pos="4921"/>
        </w:tabs>
        <w:spacing w:before="60" w:after="60"/>
        <w:jc w:val="both"/>
        <w:rPr>
          <w:rFonts w:ascii="Rubik" w:hAnsi="Rubik" w:cs="Rubik"/>
          <w:b/>
          <w:sz w:val="20"/>
          <w:lang w:val="en-US"/>
        </w:rPr>
      </w:pPr>
      <w:r>
        <w:rPr>
          <w:rFonts w:ascii="Rubik" w:hAnsi="Rubik" w:cs="Rubik"/>
          <w:b/>
          <w:sz w:val="20"/>
          <w:lang w:val="en-US"/>
        </w:rPr>
        <w:t>Research structure</w:t>
      </w:r>
      <w:r w:rsidRPr="000536F7">
        <w:rPr>
          <w:rFonts w:ascii="Rubik" w:hAnsi="Rubik" w:cs="Rubik"/>
          <w:b/>
          <w:sz w:val="20"/>
          <w:lang w:val="en-US"/>
        </w:rPr>
        <w:t xml:space="preserve">: </w:t>
      </w:r>
      <w:r w:rsidRPr="000536F7">
        <w:rPr>
          <w:rFonts w:ascii="Rubik" w:hAnsi="Rubik" w:cs="Rubik"/>
          <w:bCs/>
          <w:sz w:val="20"/>
          <w:lang w:val="en-US"/>
        </w:rPr>
        <w:t>Department of Management</w:t>
      </w:r>
    </w:p>
    <w:p w14:paraId="7BFDF824" w14:textId="77777777" w:rsidR="002963A2" w:rsidRPr="000536F7" w:rsidRDefault="002963A2" w:rsidP="002963A2">
      <w:pPr>
        <w:tabs>
          <w:tab w:val="left" w:pos="0"/>
          <w:tab w:val="right" w:pos="4921"/>
        </w:tabs>
        <w:spacing w:before="60" w:after="60"/>
        <w:jc w:val="both"/>
        <w:rPr>
          <w:rFonts w:ascii="Rubik" w:hAnsi="Rubik" w:cs="Rubik"/>
          <w:bCs/>
          <w:sz w:val="20"/>
          <w:lang w:val="en-US"/>
        </w:rPr>
      </w:pPr>
      <w:r>
        <w:rPr>
          <w:rFonts w:ascii="Rubik" w:hAnsi="Rubik" w:cs="Rubik"/>
          <w:b/>
          <w:sz w:val="20"/>
          <w:lang w:val="en-US"/>
        </w:rPr>
        <w:t>Duration of the grant</w:t>
      </w:r>
      <w:r w:rsidRPr="000536F7">
        <w:rPr>
          <w:rFonts w:ascii="Rubik" w:hAnsi="Rubik" w:cs="Rubik"/>
          <w:b/>
          <w:sz w:val="20"/>
          <w:lang w:val="en-US"/>
        </w:rPr>
        <w:t xml:space="preserve">: </w:t>
      </w:r>
      <w:r w:rsidRPr="000536F7">
        <w:rPr>
          <w:rFonts w:ascii="Rubik" w:hAnsi="Rubik" w:cs="Rubik"/>
          <w:bCs/>
          <w:sz w:val="20"/>
          <w:lang w:val="en-US"/>
        </w:rPr>
        <w:t>12 months</w:t>
      </w:r>
    </w:p>
    <w:p w14:paraId="5925751D" w14:textId="78847231" w:rsidR="002963A2" w:rsidRPr="000536F7" w:rsidRDefault="002963A2" w:rsidP="002963A2">
      <w:pPr>
        <w:tabs>
          <w:tab w:val="left" w:pos="0"/>
          <w:tab w:val="right" w:pos="4921"/>
        </w:tabs>
        <w:spacing w:before="60" w:after="60"/>
        <w:jc w:val="both"/>
        <w:rPr>
          <w:rFonts w:ascii="Rubik" w:hAnsi="Rubik" w:cs="Rubik"/>
          <w:bCs/>
          <w:sz w:val="20"/>
          <w:lang w:val="en-US"/>
        </w:rPr>
      </w:pPr>
      <w:r>
        <w:rPr>
          <w:rFonts w:ascii="Rubik" w:hAnsi="Rubik" w:cs="Rubik"/>
          <w:b/>
          <w:sz w:val="20"/>
          <w:lang w:val="en-US"/>
        </w:rPr>
        <w:t xml:space="preserve">Scientific Area: </w:t>
      </w:r>
      <w:r w:rsidR="00E52A39" w:rsidRPr="000536F7">
        <w:rPr>
          <w:rFonts w:ascii="Rubik" w:hAnsi="Rubik" w:cs="Rubik"/>
          <w:bCs/>
          <w:sz w:val="20"/>
          <w:lang w:val="en-US"/>
        </w:rPr>
        <w:t>13 - Economics and statistics</w:t>
      </w:r>
    </w:p>
    <w:tbl>
      <w:tblPr>
        <w:tblW w:w="9464" w:type="dxa"/>
        <w:tblInd w:w="-108" w:type="dxa"/>
        <w:tblBorders>
          <w:top w:val="nil"/>
          <w:left w:val="nil"/>
          <w:bottom w:val="nil"/>
          <w:right w:val="nil"/>
        </w:tblBorders>
        <w:tblLayout w:type="fixed"/>
        <w:tblLook w:val="0000" w:firstRow="0" w:lastRow="0" w:firstColumn="0" w:lastColumn="0" w:noHBand="0" w:noVBand="0"/>
      </w:tblPr>
      <w:tblGrid>
        <w:gridCol w:w="9464"/>
      </w:tblGrid>
      <w:tr w:rsidR="002963A2" w:rsidRPr="000536F7" w14:paraId="6E84BC10" w14:textId="77777777" w:rsidTr="009F3CF7">
        <w:trPr>
          <w:trHeight w:val="183"/>
        </w:trPr>
        <w:tc>
          <w:tcPr>
            <w:tcW w:w="9464" w:type="dxa"/>
            <w:tcBorders>
              <w:top w:val="nil"/>
              <w:left w:val="nil"/>
              <w:right w:val="nil"/>
            </w:tcBorders>
          </w:tcPr>
          <w:p w14:paraId="0D0AB314" w14:textId="0F08133B" w:rsidR="002963A2" w:rsidRPr="000536F7" w:rsidRDefault="002963A2" w:rsidP="000536F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right" w:pos="4921"/>
              </w:tabs>
              <w:spacing w:before="60" w:after="60"/>
              <w:jc w:val="both"/>
              <w:rPr>
                <w:rFonts w:ascii="Rubik" w:hAnsi="Rubik" w:cs="Rubik"/>
                <w:b/>
                <w:sz w:val="20"/>
                <w:lang w:val="en-US"/>
              </w:rPr>
            </w:pPr>
            <w:r>
              <w:rPr>
                <w:rFonts w:ascii="Rubik" w:hAnsi="Rubik" w:cs="Rubik"/>
                <w:b/>
                <w:sz w:val="20"/>
                <w:lang w:val="en-US"/>
              </w:rPr>
              <w:t xml:space="preserve">Academic recruitment field: </w:t>
            </w:r>
            <w:r w:rsidRPr="000536F7">
              <w:rPr>
                <w:rFonts w:ascii="Rubik" w:hAnsi="Rubik" w:cs="Rubik"/>
                <w:bCs/>
                <w:sz w:val="20"/>
                <w:lang w:val="en-US"/>
              </w:rPr>
              <w:t xml:space="preserve">13/B4 – </w:t>
            </w:r>
            <w:r w:rsidR="000536F7" w:rsidRPr="000536F7">
              <w:rPr>
                <w:rFonts w:ascii="Rubik" w:hAnsi="Rubik" w:cs="Rubik"/>
                <w:bCs/>
                <w:sz w:val="20"/>
                <w:lang w:val="en-US"/>
              </w:rPr>
              <w:t>Financial markets, financial institutions, and corporate finance</w:t>
            </w:r>
            <w:r w:rsidR="000536F7" w:rsidRPr="000536F7">
              <w:rPr>
                <w:rFonts w:ascii="Rubik" w:hAnsi="Rubik" w:cs="Rubik"/>
                <w:b/>
                <w:sz w:val="20"/>
                <w:lang w:val="en-US"/>
              </w:rPr>
              <w:t xml:space="preserve"> </w:t>
            </w:r>
          </w:p>
        </w:tc>
      </w:tr>
      <w:tr w:rsidR="002963A2" w:rsidRPr="000536F7" w14:paraId="3E747BBD" w14:textId="77777777" w:rsidTr="009F3CF7">
        <w:trPr>
          <w:trHeight w:val="183"/>
        </w:trPr>
        <w:tc>
          <w:tcPr>
            <w:tcW w:w="9464" w:type="dxa"/>
          </w:tcPr>
          <w:p w14:paraId="752F9BAF" w14:textId="21962E9C" w:rsidR="002963A2" w:rsidRPr="000536F7" w:rsidRDefault="002963A2" w:rsidP="000536F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right" w:pos="4921"/>
              </w:tabs>
              <w:spacing w:before="60" w:after="60"/>
              <w:jc w:val="both"/>
              <w:rPr>
                <w:rFonts w:ascii="Rubik" w:hAnsi="Rubik" w:cs="Rubik"/>
                <w:b/>
                <w:sz w:val="20"/>
                <w:lang w:val="en-US"/>
              </w:rPr>
            </w:pPr>
            <w:r>
              <w:rPr>
                <w:rFonts w:ascii="Rubik" w:hAnsi="Rubik" w:cs="Rubik"/>
                <w:b/>
                <w:sz w:val="20"/>
                <w:lang w:val="en-US"/>
              </w:rPr>
              <w:t xml:space="preserve">Academic discipline: </w:t>
            </w:r>
            <w:r w:rsidR="00E52A39" w:rsidRPr="000536F7">
              <w:rPr>
                <w:rFonts w:ascii="Rubik" w:hAnsi="Rubik" w:cs="Rubik"/>
                <w:bCs/>
                <w:sz w:val="20"/>
                <w:lang w:val="en-US"/>
              </w:rPr>
              <w:t xml:space="preserve">SECS-P/11 – </w:t>
            </w:r>
            <w:r w:rsidR="000536F7" w:rsidRPr="000536F7">
              <w:rPr>
                <w:rFonts w:ascii="Rubik" w:hAnsi="Rubik" w:cs="Rubik"/>
                <w:bCs/>
                <w:sz w:val="20"/>
                <w:lang w:val="en-US"/>
              </w:rPr>
              <w:t>Financial markets and institutions</w:t>
            </w:r>
            <w:r w:rsidR="000536F7" w:rsidRPr="000536F7">
              <w:rPr>
                <w:rFonts w:ascii="Rubik" w:hAnsi="Rubik" w:cs="Rubik"/>
                <w:b/>
                <w:sz w:val="20"/>
                <w:lang w:val="en-US"/>
              </w:rPr>
              <w:t xml:space="preserve"> </w:t>
            </w:r>
          </w:p>
        </w:tc>
      </w:tr>
    </w:tbl>
    <w:p w14:paraId="15BBE28C" w14:textId="5A2644D6" w:rsidR="002963A2" w:rsidRPr="000536F7" w:rsidRDefault="002963A2" w:rsidP="000536F7">
      <w:pPr>
        <w:tabs>
          <w:tab w:val="left" w:pos="0"/>
          <w:tab w:val="right" w:pos="4921"/>
        </w:tabs>
        <w:spacing w:before="60" w:after="60"/>
        <w:jc w:val="both"/>
        <w:rPr>
          <w:rFonts w:ascii="Rubik" w:hAnsi="Rubik" w:cs="Rubik"/>
          <w:bCs/>
          <w:sz w:val="20"/>
          <w:lang w:val="en-US"/>
        </w:rPr>
      </w:pPr>
      <w:r>
        <w:rPr>
          <w:rFonts w:ascii="Rubik" w:hAnsi="Rubik" w:cs="Rubik"/>
          <w:b/>
          <w:sz w:val="20"/>
          <w:lang w:val="en-US"/>
        </w:rPr>
        <w:t xml:space="preserve"> Scientific Director: </w:t>
      </w:r>
      <w:r w:rsidRPr="000536F7">
        <w:rPr>
          <w:rFonts w:ascii="Rubik" w:hAnsi="Rubik" w:cs="Rubik"/>
          <w:bCs/>
          <w:sz w:val="20"/>
          <w:lang w:val="en-US"/>
        </w:rPr>
        <w:t xml:space="preserve">Prof. Davide </w:t>
      </w:r>
      <w:r w:rsidR="00E52A39" w:rsidRPr="000536F7">
        <w:rPr>
          <w:rFonts w:ascii="Rubik" w:hAnsi="Rubik" w:cs="Rubik"/>
          <w:bCs/>
          <w:sz w:val="20"/>
          <w:lang w:val="en-US"/>
        </w:rPr>
        <w:t>Castellani</w:t>
      </w:r>
    </w:p>
    <w:p w14:paraId="0CD2C8E9" w14:textId="274569F6" w:rsidR="002963A2" w:rsidRDefault="002963A2" w:rsidP="002963A2">
      <w:pPr>
        <w:tabs>
          <w:tab w:val="left" w:pos="0"/>
          <w:tab w:val="right" w:pos="4921"/>
        </w:tabs>
        <w:spacing w:before="60" w:after="60"/>
        <w:jc w:val="both"/>
        <w:rPr>
          <w:rFonts w:ascii="Rubik" w:hAnsi="Rubik" w:cs="Rubik"/>
          <w:bCs/>
          <w:sz w:val="20"/>
          <w:lang w:val="en-US"/>
        </w:rPr>
      </w:pPr>
    </w:p>
    <w:p w14:paraId="714FF777" w14:textId="77777777" w:rsidR="00E52A39" w:rsidRPr="00E52A39" w:rsidRDefault="00E52A39" w:rsidP="000536F7">
      <w:pPr>
        <w:tabs>
          <w:tab w:val="left" w:pos="0"/>
          <w:tab w:val="right" w:pos="4921"/>
        </w:tabs>
        <w:jc w:val="both"/>
        <w:rPr>
          <w:rFonts w:ascii="Rubik" w:hAnsi="Rubik" w:cs="Rubik"/>
          <w:bCs/>
          <w:sz w:val="20"/>
          <w:lang w:val="en-US"/>
        </w:rPr>
      </w:pPr>
      <w:r w:rsidRPr="00E52A39">
        <w:rPr>
          <w:rFonts w:ascii="Rubik" w:hAnsi="Rubik" w:cs="Rubik"/>
          <w:bCs/>
          <w:sz w:val="20"/>
          <w:lang w:val="en-US"/>
        </w:rPr>
        <w:t>Innovation is fundamental for firms to achieve a strategic advantage over competitors (e.g., Ireland and Webb, 2007). However, financing innovation with external financial sources tends to be difficult because of the uncertainty and information asymmetry associated with innovative activities (</w:t>
      </w:r>
      <w:proofErr w:type="spellStart"/>
      <w:r w:rsidRPr="00E52A39">
        <w:rPr>
          <w:rFonts w:ascii="Rubik" w:hAnsi="Rubik" w:cs="Rubik"/>
          <w:bCs/>
          <w:sz w:val="20"/>
          <w:lang w:val="en-US"/>
        </w:rPr>
        <w:t>Rajan</w:t>
      </w:r>
      <w:proofErr w:type="spellEnd"/>
      <w:r w:rsidRPr="00E52A39">
        <w:rPr>
          <w:rFonts w:ascii="Rubik" w:hAnsi="Rubik" w:cs="Rubik"/>
          <w:bCs/>
          <w:sz w:val="20"/>
          <w:lang w:val="en-US"/>
        </w:rPr>
        <w:t xml:space="preserve">, 2012; Acharya and Xu, 2017). Empirically, Acharya and Xu (2017) find that listed firms in external finance dependent industries spend more on R&amp;D and generate a better patent portfolio than their unlisted counterparts. While these studies focus on the role of financial constraints and their impact on firm’ innovation, the aim of this project is to analyze the relationship between corporate governance – in particular, government equity ownership - and innovation. </w:t>
      </w:r>
    </w:p>
    <w:p w14:paraId="23D57B61" w14:textId="77777777" w:rsidR="00E52A39" w:rsidRPr="00E52A39" w:rsidRDefault="00E52A39" w:rsidP="000536F7">
      <w:pPr>
        <w:tabs>
          <w:tab w:val="left" w:pos="0"/>
          <w:tab w:val="right" w:pos="4921"/>
        </w:tabs>
        <w:jc w:val="both"/>
        <w:rPr>
          <w:rFonts w:ascii="Rubik" w:hAnsi="Rubik" w:cs="Rubik"/>
          <w:bCs/>
          <w:sz w:val="20"/>
          <w:lang w:val="en-US"/>
        </w:rPr>
      </w:pPr>
      <w:r w:rsidRPr="00E52A39">
        <w:rPr>
          <w:rFonts w:ascii="Rubik" w:hAnsi="Rubik" w:cs="Rubik"/>
          <w:bCs/>
          <w:sz w:val="20"/>
          <w:lang w:val="en-US"/>
        </w:rPr>
        <w:t>Existing evidence on the relation between firms’ ownership and innovation performance at firm level is far from being conclusive (</w:t>
      </w:r>
      <w:proofErr w:type="spellStart"/>
      <w:r w:rsidRPr="00E52A39">
        <w:rPr>
          <w:rFonts w:ascii="Rubik" w:hAnsi="Rubik" w:cs="Rubik"/>
          <w:bCs/>
          <w:sz w:val="20"/>
          <w:lang w:val="en-US"/>
        </w:rPr>
        <w:t>Sterlacchini</w:t>
      </w:r>
      <w:proofErr w:type="spellEnd"/>
      <w:r w:rsidRPr="00E52A39">
        <w:rPr>
          <w:rFonts w:ascii="Rubik" w:hAnsi="Rubik" w:cs="Rubik"/>
          <w:bCs/>
          <w:sz w:val="20"/>
          <w:lang w:val="en-US"/>
        </w:rPr>
        <w:t xml:space="preserve">, 2012; Belloc, 2014; </w:t>
      </w:r>
      <w:proofErr w:type="spellStart"/>
      <w:r w:rsidRPr="00E52A39">
        <w:rPr>
          <w:rFonts w:ascii="Rubik" w:hAnsi="Rubik" w:cs="Rubik"/>
          <w:bCs/>
          <w:sz w:val="20"/>
          <w:lang w:val="en-US"/>
        </w:rPr>
        <w:t>Clò</w:t>
      </w:r>
      <w:proofErr w:type="spellEnd"/>
      <w:r w:rsidRPr="00E52A39">
        <w:rPr>
          <w:rFonts w:ascii="Rubik" w:hAnsi="Rubik" w:cs="Rubik"/>
          <w:bCs/>
          <w:sz w:val="20"/>
          <w:lang w:val="en-US"/>
        </w:rPr>
        <w:t xml:space="preserve"> et al., 2020; Rong et al., 2017; </w:t>
      </w:r>
      <w:proofErr w:type="spellStart"/>
      <w:r w:rsidRPr="00E52A39">
        <w:rPr>
          <w:rFonts w:ascii="Rubik" w:hAnsi="Rubik" w:cs="Rubik"/>
          <w:bCs/>
          <w:sz w:val="20"/>
          <w:lang w:val="en-US"/>
        </w:rPr>
        <w:t>Demircioglu</w:t>
      </w:r>
      <w:proofErr w:type="spellEnd"/>
      <w:r w:rsidRPr="00E52A39">
        <w:rPr>
          <w:rFonts w:ascii="Rubik" w:hAnsi="Rubik" w:cs="Rubik"/>
          <w:bCs/>
          <w:sz w:val="20"/>
          <w:lang w:val="en-US"/>
        </w:rPr>
        <w:t xml:space="preserve"> and </w:t>
      </w:r>
      <w:proofErr w:type="spellStart"/>
      <w:r w:rsidRPr="00E52A39">
        <w:rPr>
          <w:rFonts w:ascii="Rubik" w:hAnsi="Rubik" w:cs="Rubik"/>
          <w:bCs/>
          <w:sz w:val="20"/>
          <w:lang w:val="en-US"/>
        </w:rPr>
        <w:t>Audretsch</w:t>
      </w:r>
      <w:proofErr w:type="spellEnd"/>
      <w:r w:rsidRPr="00E52A39">
        <w:rPr>
          <w:rFonts w:ascii="Rubik" w:hAnsi="Rubik" w:cs="Rubik"/>
          <w:bCs/>
          <w:sz w:val="20"/>
          <w:lang w:val="en-US"/>
        </w:rPr>
        <w:t xml:space="preserve">, 2017). </w:t>
      </w:r>
    </w:p>
    <w:p w14:paraId="06B16B7F" w14:textId="36BE517C" w:rsidR="00E52A39" w:rsidRPr="00E52A39" w:rsidRDefault="00E52A39" w:rsidP="000536F7">
      <w:pPr>
        <w:tabs>
          <w:tab w:val="left" w:pos="0"/>
          <w:tab w:val="right" w:pos="4921"/>
        </w:tabs>
        <w:jc w:val="both"/>
        <w:rPr>
          <w:rFonts w:ascii="Rubik" w:hAnsi="Rubik" w:cs="Rubik"/>
          <w:bCs/>
          <w:sz w:val="20"/>
          <w:lang w:val="en-US"/>
        </w:rPr>
      </w:pPr>
      <w:r w:rsidRPr="00E52A39">
        <w:rPr>
          <w:rFonts w:ascii="Rubik" w:hAnsi="Rubik" w:cs="Rubik"/>
          <w:bCs/>
          <w:sz w:val="20"/>
          <w:lang w:val="en-US"/>
        </w:rPr>
        <w:t xml:space="preserve">At present, however, relatively little direct evidence exists concerning mechanisms through which government ownership affects innovation in firms. On the one hand, one might expect an inferior innovation capability of firms under State control due to their internal governance </w:t>
      </w:r>
      <w:proofErr w:type="spellStart"/>
      <w:r w:rsidRPr="00E52A39">
        <w:rPr>
          <w:rFonts w:ascii="Rubik" w:eastAsia="Arial Unicode MS" w:hAnsi="Rubik" w:cs="Rubik"/>
          <w:sz w:val="20"/>
          <w:szCs w:val="20"/>
          <w14:textOutline w14:w="0" w14:cap="rnd" w14:cmpd="sng" w14:algn="ctr">
            <w14:noFill/>
            <w14:prstDash w14:val="solid"/>
            <w14:bevel/>
          </w14:textOutline>
        </w:rPr>
        <w:t>structure</w:t>
      </w:r>
      <w:proofErr w:type="spellEnd"/>
      <w:r w:rsidRPr="00E52A39">
        <w:rPr>
          <w:rFonts w:ascii="Rubik" w:eastAsia="Arial Unicode MS" w:hAnsi="Rubik" w:cs="Rubik"/>
          <w:sz w:val="20"/>
          <w:szCs w:val="20"/>
          <w14:textOutline w14:w="0" w14:cap="rnd" w14:cmpd="sng" w14:algn="ctr">
            <w14:noFill/>
            <w14:prstDash w14:val="solid"/>
            <w14:bevel/>
          </w14:textOutline>
        </w:rPr>
        <w:t xml:space="preserve">, </w:t>
      </w:r>
      <w:proofErr w:type="spellStart"/>
      <w:r w:rsidRPr="00E52A39">
        <w:rPr>
          <w:rFonts w:ascii="Rubik" w:eastAsia="Arial Unicode MS" w:hAnsi="Rubik" w:cs="Rubik"/>
          <w:sz w:val="20"/>
          <w:szCs w:val="20"/>
          <w14:textOutline w14:w="0" w14:cap="rnd" w14:cmpd="sng" w14:algn="ctr">
            <w14:noFill/>
            <w14:prstDash w14:val="solid"/>
            <w14:bevel/>
          </w14:textOutline>
        </w:rPr>
        <w:t>lack</w:t>
      </w:r>
      <w:proofErr w:type="spellEnd"/>
      <w:r w:rsidRPr="00E52A39">
        <w:rPr>
          <w:rFonts w:ascii="Rubik" w:eastAsia="Arial Unicode MS" w:hAnsi="Rubik" w:cs="Rubik"/>
          <w:sz w:val="20"/>
          <w:szCs w:val="20"/>
          <w14:textOutline w14:w="0" w14:cap="rnd" w14:cmpd="sng" w14:algn="ctr">
            <w14:noFill/>
            <w14:prstDash w14:val="solid"/>
            <w14:bevel/>
          </w14:textOutline>
        </w:rPr>
        <w:t xml:space="preserve"> of </w:t>
      </w:r>
      <w:proofErr w:type="spellStart"/>
      <w:r w:rsidRPr="00E52A39">
        <w:rPr>
          <w:rFonts w:ascii="Rubik" w:eastAsia="Arial Unicode MS" w:hAnsi="Rubik" w:cs="Rubik"/>
          <w:sz w:val="20"/>
          <w:szCs w:val="20"/>
          <w14:textOutline w14:w="0" w14:cap="rnd" w14:cmpd="sng" w14:algn="ctr">
            <w14:noFill/>
            <w14:prstDash w14:val="solid"/>
            <w14:bevel/>
          </w14:textOutline>
        </w:rPr>
        <w:t>adequate</w:t>
      </w:r>
      <w:proofErr w:type="spellEnd"/>
      <w:r w:rsidRPr="00E52A39">
        <w:rPr>
          <w:rFonts w:ascii="Rubik" w:eastAsia="Arial Unicode MS" w:hAnsi="Rubik" w:cs="Rubik"/>
          <w:sz w:val="20"/>
          <w:szCs w:val="20"/>
          <w14:textOutline w14:w="0" w14:cap="rnd" w14:cmpd="sng" w14:algn="ctr">
            <w14:noFill/>
            <w14:prstDash w14:val="solid"/>
            <w14:bevel/>
          </w14:textOutline>
        </w:rPr>
        <w:t xml:space="preserve"> monitoring and market incentives. State ownership </w:t>
      </w:r>
      <w:proofErr w:type="spellStart"/>
      <w:r w:rsidRPr="00E52A39">
        <w:rPr>
          <w:rFonts w:ascii="Rubik" w:eastAsia="Arial Unicode MS" w:hAnsi="Rubik" w:cs="Rubik"/>
          <w:sz w:val="20"/>
          <w:szCs w:val="20"/>
          <w14:textOutline w14:w="0" w14:cap="rnd" w14:cmpd="sng" w14:algn="ctr">
            <w14:noFill/>
            <w14:prstDash w14:val="solid"/>
            <w14:bevel/>
          </w14:textOutline>
        </w:rPr>
        <w:t>has</w:t>
      </w:r>
      <w:proofErr w:type="spellEnd"/>
      <w:r w:rsidRPr="00E52A39">
        <w:rPr>
          <w:rFonts w:ascii="Rubik" w:eastAsia="Arial Unicode MS" w:hAnsi="Rubik" w:cs="Rubik"/>
          <w:sz w:val="20"/>
          <w:szCs w:val="20"/>
          <w14:textOutline w14:w="0" w14:cap="rnd" w14:cmpd="sng" w14:algn="ctr">
            <w14:noFill/>
            <w14:prstDash w14:val="solid"/>
            <w14:bevel/>
          </w14:textOutline>
        </w:rPr>
        <w:t xml:space="preserve"> long </w:t>
      </w:r>
      <w:proofErr w:type="spellStart"/>
      <w:r w:rsidRPr="00E52A39">
        <w:rPr>
          <w:rFonts w:ascii="Rubik" w:eastAsia="Arial Unicode MS" w:hAnsi="Rubik" w:cs="Rubik"/>
          <w:sz w:val="20"/>
          <w:szCs w:val="20"/>
          <w14:textOutline w14:w="0" w14:cap="rnd" w14:cmpd="sng" w14:algn="ctr">
            <w14:noFill/>
            <w14:prstDash w14:val="solid"/>
            <w14:bevel/>
          </w14:textOutline>
        </w:rPr>
        <w:t>been</w:t>
      </w:r>
      <w:proofErr w:type="spellEnd"/>
      <w:r w:rsidRPr="00E52A39">
        <w:rPr>
          <w:rFonts w:ascii="Rubik" w:eastAsia="Arial Unicode MS" w:hAnsi="Rubik" w:cs="Rubik"/>
          <w:sz w:val="20"/>
          <w:szCs w:val="20"/>
          <w14:textOutline w14:w="0" w14:cap="rnd" w14:cmpd="sng" w14:algn="ctr">
            <w14:noFill/>
            <w14:prstDash w14:val="solid"/>
            <w14:bevel/>
          </w14:textOutline>
        </w:rPr>
        <w:t xml:space="preserve"> </w:t>
      </w:r>
      <w:proofErr w:type="spellStart"/>
      <w:r w:rsidRPr="00E52A39">
        <w:rPr>
          <w:rFonts w:ascii="Rubik" w:eastAsia="Arial Unicode MS" w:hAnsi="Rubik" w:cs="Rubik"/>
          <w:sz w:val="20"/>
          <w:szCs w:val="20"/>
          <w14:textOutline w14:w="0" w14:cap="rnd" w14:cmpd="sng" w14:algn="ctr">
            <w14:noFill/>
            <w14:prstDash w14:val="solid"/>
            <w14:bevel/>
          </w14:textOutline>
        </w:rPr>
        <w:t>linked</w:t>
      </w:r>
      <w:proofErr w:type="spellEnd"/>
      <w:r w:rsidRPr="00E52A39">
        <w:rPr>
          <w:rFonts w:ascii="Rubik" w:eastAsia="Arial Unicode MS" w:hAnsi="Rubik" w:cs="Rubik"/>
          <w:sz w:val="20"/>
          <w:szCs w:val="20"/>
          <w14:textOutline w14:w="0" w14:cap="rnd" w14:cmpd="sng" w14:algn="ctr">
            <w14:noFill/>
            <w14:prstDash w14:val="solid"/>
            <w14:bevel/>
          </w14:textOutline>
        </w:rPr>
        <w:t xml:space="preserve"> to </w:t>
      </w:r>
      <w:proofErr w:type="spellStart"/>
      <w:r w:rsidRPr="00E52A39">
        <w:rPr>
          <w:rFonts w:ascii="Rubik" w:eastAsia="Arial Unicode MS" w:hAnsi="Rubik" w:cs="Rubik"/>
          <w:sz w:val="20"/>
          <w:szCs w:val="20"/>
          <w14:textOutline w14:w="0" w14:cap="rnd" w14:cmpd="sng" w14:algn="ctr">
            <w14:noFill/>
            <w14:prstDash w14:val="solid"/>
            <w14:bevel/>
          </w14:textOutline>
        </w:rPr>
        <w:t>inefficiency</w:t>
      </w:r>
      <w:proofErr w:type="spellEnd"/>
      <w:r w:rsidRPr="00E52A39">
        <w:rPr>
          <w:rFonts w:ascii="Rubik" w:eastAsia="Arial Unicode MS" w:hAnsi="Rubik" w:cs="Rubik"/>
          <w:sz w:val="20"/>
          <w:szCs w:val="20"/>
          <w14:textOutline w14:w="0" w14:cap="rnd" w14:cmpd="sng" w14:algn="ctr">
            <w14:noFill/>
            <w14:prstDash w14:val="solid"/>
            <w14:bevel/>
          </w14:textOutline>
        </w:rPr>
        <w:t xml:space="preserve"> and </w:t>
      </w:r>
      <w:r w:rsidRPr="00E52A39">
        <w:rPr>
          <w:rFonts w:ascii="Rubik" w:hAnsi="Rubik" w:cs="Rubik"/>
          <w:bCs/>
          <w:sz w:val="20"/>
          <w:lang w:val="en-US"/>
        </w:rPr>
        <w:t xml:space="preserve">underperformance (Shleifer and </w:t>
      </w:r>
      <w:proofErr w:type="spellStart"/>
      <w:r w:rsidRPr="00E52A39">
        <w:rPr>
          <w:rFonts w:ascii="Rubik" w:hAnsi="Rubik" w:cs="Rubik"/>
          <w:bCs/>
          <w:sz w:val="20"/>
          <w:lang w:val="en-US"/>
        </w:rPr>
        <w:t>Vishny</w:t>
      </w:r>
      <w:proofErr w:type="spellEnd"/>
      <w:r w:rsidRPr="00E52A39">
        <w:rPr>
          <w:rFonts w:ascii="Rubik" w:hAnsi="Rubik" w:cs="Rubik"/>
          <w:bCs/>
          <w:sz w:val="20"/>
          <w:lang w:val="en-US"/>
        </w:rPr>
        <w:t xml:space="preserve">, 1994, </w:t>
      </w:r>
      <w:proofErr w:type="spellStart"/>
      <w:r w:rsidRPr="00E52A39">
        <w:rPr>
          <w:rFonts w:ascii="Rubik" w:hAnsi="Rubik" w:cs="Rubik"/>
          <w:bCs/>
          <w:sz w:val="20"/>
          <w:lang w:val="en-US"/>
        </w:rPr>
        <w:t>Boycko</w:t>
      </w:r>
      <w:proofErr w:type="spellEnd"/>
      <w:r w:rsidRPr="00E52A39">
        <w:rPr>
          <w:rFonts w:ascii="Rubik" w:hAnsi="Rubik" w:cs="Rubik"/>
          <w:bCs/>
          <w:sz w:val="20"/>
          <w:lang w:val="en-US"/>
        </w:rPr>
        <w:t xml:space="preserve"> et al., 1996, Megginson and Netter, 2001). A major cause of this inefficiency is that state ownership is more likely than private ownership to suffer from the soft-budget constraint (SBC) effect first formulated by </w:t>
      </w:r>
      <w:proofErr w:type="spellStart"/>
      <w:r w:rsidRPr="00E52A39">
        <w:rPr>
          <w:rFonts w:ascii="Rubik" w:hAnsi="Rubik" w:cs="Rubik"/>
          <w:bCs/>
          <w:sz w:val="20"/>
          <w:lang w:val="en-US"/>
        </w:rPr>
        <w:t>Kornai</w:t>
      </w:r>
      <w:proofErr w:type="spellEnd"/>
      <w:r w:rsidRPr="00E52A39">
        <w:rPr>
          <w:rFonts w:ascii="Rubik" w:hAnsi="Rubik" w:cs="Rubik"/>
          <w:bCs/>
          <w:sz w:val="20"/>
          <w:lang w:val="en-US"/>
        </w:rPr>
        <w:t xml:space="preserve">, (1979; 1980). Briefly, an organization with a soft budget constraint can always count on a supporting entity (such as the government) to bail it out when its budget constraint is persistently breached. Higher state ownership can lead to softer budget constraints, which in turn can lead to more agency problems. Agency theory advocates that controlling shareholders may exploit corporate resources to further their own interests (Jensen, 1986). </w:t>
      </w:r>
    </w:p>
    <w:p w14:paraId="5F759092" w14:textId="77777777" w:rsidR="00E52A39" w:rsidRPr="00E52A39" w:rsidRDefault="00E52A39" w:rsidP="000536F7">
      <w:pPr>
        <w:tabs>
          <w:tab w:val="left" w:pos="0"/>
          <w:tab w:val="right" w:pos="4921"/>
        </w:tabs>
        <w:jc w:val="both"/>
        <w:rPr>
          <w:rFonts w:ascii="Rubik" w:hAnsi="Rubik" w:cs="Rubik"/>
          <w:bCs/>
          <w:sz w:val="20"/>
          <w:lang w:val="en-US"/>
        </w:rPr>
      </w:pPr>
      <w:r w:rsidRPr="00E52A39">
        <w:rPr>
          <w:rFonts w:ascii="Rubik" w:hAnsi="Rubik" w:cs="Rubik"/>
          <w:bCs/>
          <w:sz w:val="20"/>
          <w:lang w:val="en-US"/>
        </w:rPr>
        <w:t xml:space="preserve">On the other hand, one may argue that firms with government ownership might have a better attitude towards innovation. Government can value more the social benefits of innovation and can be more willing, than private equity investors, to accept the risk and uncertainty associated to the innovation process. Government can favor the departure from short-term goals reducing the risk-aversion associated with an activity that exchanges current and certain returns for future and uncertain ones. From this point of view, under a soft budget hypothesis, the presence of the government as equity investor can be particularly important for research-intensive firms. Moreover, the literature indicates that state ownership is generally associated with a reduction of regulatory monitoring (Eckel &amp; Vermaelen, 1986) which could support the realization of many business activities. </w:t>
      </w:r>
    </w:p>
    <w:p w14:paraId="3C381C0A" w14:textId="322533B9" w:rsidR="00E52A39" w:rsidRPr="00E52A39" w:rsidRDefault="00E52A39" w:rsidP="000536F7">
      <w:pPr>
        <w:tabs>
          <w:tab w:val="left" w:pos="0"/>
          <w:tab w:val="right" w:pos="4921"/>
        </w:tabs>
        <w:jc w:val="both"/>
        <w:rPr>
          <w:rFonts w:ascii="Rubik" w:hAnsi="Rubik" w:cs="Rubik"/>
          <w:bCs/>
          <w:sz w:val="20"/>
          <w:lang w:val="en-US"/>
        </w:rPr>
      </w:pPr>
      <w:r w:rsidRPr="00E52A39">
        <w:rPr>
          <w:rFonts w:ascii="Rubik" w:hAnsi="Rubik" w:cs="Rubik"/>
          <w:bCs/>
          <w:sz w:val="20"/>
          <w:lang w:val="en-US"/>
        </w:rPr>
        <w:t>The empirical analysis will be conducted on a sample of more than 3,000 government equity investments in listed firms, extrapolated from the Thomson Reuters SDC Platinum M&amp;As database. The analysis time horizon spans almost thirty years, from 1990 to 2020. The sample of firms will be matched with patent and citation data from the United States Patent and Trademark Office (USPTO) which covers patents filed in the U.S. by firms from 230 different countries, and which has been used by Hsu et al., (2014) and Bena et al.</w:t>
      </w:r>
      <w:r w:rsidR="00A07295">
        <w:rPr>
          <w:rFonts w:ascii="Rubik" w:hAnsi="Rubik" w:cs="Rubik"/>
          <w:bCs/>
          <w:sz w:val="20"/>
          <w:lang w:val="en-US"/>
        </w:rPr>
        <w:t xml:space="preserve"> </w:t>
      </w:r>
      <w:r w:rsidRPr="00E52A39">
        <w:rPr>
          <w:rFonts w:ascii="Rubik" w:hAnsi="Rubik" w:cs="Rubik"/>
          <w:bCs/>
          <w:sz w:val="20"/>
          <w:lang w:val="en-US"/>
        </w:rPr>
        <w:t xml:space="preserve">(2017) to study corporate innovation around the world. </w:t>
      </w:r>
    </w:p>
    <w:p w14:paraId="2CFECFC5" w14:textId="3A689054" w:rsidR="00E52A39" w:rsidRPr="000536F7" w:rsidRDefault="00E52A39" w:rsidP="000536F7">
      <w:pPr>
        <w:tabs>
          <w:tab w:val="left" w:pos="0"/>
          <w:tab w:val="right" w:pos="4921"/>
        </w:tabs>
        <w:jc w:val="both"/>
        <w:rPr>
          <w:rFonts w:ascii="Rubik" w:hAnsi="Rubik" w:cs="Rubik"/>
          <w:bCs/>
          <w:sz w:val="20"/>
          <w:lang w:val="en-US"/>
        </w:rPr>
      </w:pPr>
      <w:r w:rsidRPr="000536F7">
        <w:rPr>
          <w:rFonts w:ascii="Rubik" w:hAnsi="Rubik" w:cs="Rubik"/>
          <w:bCs/>
          <w:sz w:val="20"/>
          <w:lang w:val="en-US"/>
        </w:rPr>
        <w:lastRenderedPageBreak/>
        <w:t>The overall estimated time for the realization of the project is approximately 12 months. The plan of activities includes: 3 months for mapping and reviewing the literature; 5 dedicated to the development of theoretical models and to the creation of a new set of data deriving from the merger of previously collected data with information to be collected on the level of innovation of firms; 4 months dedicated to the promotion and dissemination of research through the development of a working paper and its presentation at international conferences.</w:t>
      </w:r>
    </w:p>
    <w:p w14:paraId="5875B185" w14:textId="77777777" w:rsidR="00E52A39" w:rsidRDefault="00E52A39">
      <w:pPr>
        <w:rPr>
          <w:rFonts w:ascii="Rubik" w:eastAsia="Arial Unicode MS" w:hAnsi="Rubik" w:cs="Rubik"/>
          <w:sz w:val="22"/>
          <w:szCs w:val="22"/>
          <w14:textOutline w14:w="0" w14:cap="rnd" w14:cmpd="sng" w14:algn="ctr">
            <w14:noFill/>
            <w14:prstDash w14:val="solid"/>
            <w14:bevel/>
          </w14:textOutline>
        </w:rPr>
      </w:pPr>
      <w:r>
        <w:rPr>
          <w:rFonts w:ascii="Rubik" w:eastAsia="Arial Unicode MS" w:hAnsi="Rubik" w:cs="Rubik"/>
          <w:sz w:val="22"/>
          <w:szCs w:val="22"/>
          <w14:textOutline w14:w="0" w14:cap="rnd" w14:cmpd="sng" w14:algn="ctr">
            <w14:noFill/>
            <w14:prstDash w14:val="solid"/>
            <w14:bevel/>
          </w14:textOutline>
        </w:rPr>
        <w:br w:type="page"/>
      </w:r>
    </w:p>
    <w:p w14:paraId="6A9F0B05" w14:textId="147198B4" w:rsidR="00E52A39" w:rsidRDefault="00E52A39" w:rsidP="00E52A39">
      <w:pPr>
        <w:tabs>
          <w:tab w:val="left" w:pos="0"/>
          <w:tab w:val="right" w:pos="4921"/>
        </w:tabs>
        <w:jc w:val="center"/>
        <w:rPr>
          <w:rFonts w:ascii="Rubik" w:hAnsi="Rubik" w:cs="Rubik"/>
          <w:b/>
          <w:sz w:val="20"/>
          <w:lang w:val="en-US"/>
          <w14:textOutline w14:w="12700" w14:cap="flat" w14:cmpd="sng" w14:algn="ctr">
            <w14:noFill/>
            <w14:prstDash w14:val="solid"/>
            <w14:miter w14:lim="100000"/>
          </w14:textOutline>
        </w:rPr>
      </w:pPr>
      <w:r>
        <w:rPr>
          <w:rFonts w:ascii="Rubik" w:hAnsi="Rubik" w:cs="Rubik"/>
          <w:b/>
          <w:sz w:val="20"/>
          <w:lang w:val="en-US"/>
        </w:rPr>
        <w:lastRenderedPageBreak/>
        <w:t>RESEARCH PROJECT – CODE 6</w:t>
      </w:r>
    </w:p>
    <w:p w14:paraId="7276B400" w14:textId="77777777" w:rsidR="00E52A39" w:rsidRDefault="00E52A39" w:rsidP="00E52A39">
      <w:pPr>
        <w:tabs>
          <w:tab w:val="left" w:pos="0"/>
          <w:tab w:val="right" w:pos="4921"/>
        </w:tabs>
        <w:jc w:val="center"/>
        <w:rPr>
          <w:rFonts w:ascii="Rubik" w:hAnsi="Rubik" w:cs="Rubik"/>
          <w:b/>
          <w:sz w:val="20"/>
          <w:u w:val="single"/>
          <w:lang w:val="en-US"/>
        </w:rPr>
      </w:pPr>
    </w:p>
    <w:p w14:paraId="151A3DD6" w14:textId="2AC2F064" w:rsidR="00E52A39" w:rsidRDefault="00E52A39" w:rsidP="00E52A39">
      <w:pPr>
        <w:tabs>
          <w:tab w:val="left" w:pos="0"/>
          <w:tab w:val="right" w:pos="4921"/>
        </w:tabs>
        <w:spacing w:before="60" w:after="60"/>
        <w:jc w:val="center"/>
        <w:rPr>
          <w:rFonts w:ascii="Rubik" w:hAnsi="Rubik" w:cs="Rubik"/>
          <w:b/>
          <w:sz w:val="20"/>
          <w:lang w:val="en-US"/>
        </w:rPr>
      </w:pPr>
      <w:r>
        <w:rPr>
          <w:rFonts w:ascii="Rubik" w:hAnsi="Rubik" w:cs="Rubik"/>
          <w:b/>
          <w:sz w:val="20"/>
          <w:lang w:val="en-US"/>
        </w:rPr>
        <w:t>“</w:t>
      </w:r>
      <w:proofErr w:type="spellStart"/>
      <w:r w:rsidRPr="00E52A39">
        <w:rPr>
          <w:rFonts w:ascii="Rubik" w:hAnsi="Rubik" w:cs="Rubik"/>
          <w:b/>
          <w:sz w:val="20"/>
          <w:lang w:val="en-US"/>
        </w:rPr>
        <w:t>TeMeSS</w:t>
      </w:r>
      <w:proofErr w:type="spellEnd"/>
      <w:r w:rsidRPr="00E52A39">
        <w:rPr>
          <w:rFonts w:ascii="Rubik" w:hAnsi="Rubik" w:cs="Rubik"/>
          <w:b/>
          <w:sz w:val="20"/>
          <w:lang w:val="en-US"/>
        </w:rPr>
        <w:t xml:space="preserve"> – Testing of medical software systems”</w:t>
      </w:r>
    </w:p>
    <w:p w14:paraId="2B636AF3" w14:textId="77777777" w:rsidR="00E52A39" w:rsidRDefault="00E52A39" w:rsidP="00E52A39">
      <w:pPr>
        <w:spacing w:after="160" w:line="252" w:lineRule="auto"/>
        <w:jc w:val="both"/>
        <w:rPr>
          <w:rFonts w:ascii="Rubik" w:hAnsi="Rubik" w:cs="Rubik"/>
          <w:sz w:val="20"/>
          <w:lang w:val="en-US"/>
        </w:rPr>
      </w:pPr>
    </w:p>
    <w:p w14:paraId="200AB0C4" w14:textId="77777777" w:rsidR="00E52A39" w:rsidRPr="000536F7" w:rsidRDefault="00E52A39" w:rsidP="00E52A39">
      <w:pPr>
        <w:tabs>
          <w:tab w:val="left" w:pos="0"/>
          <w:tab w:val="right" w:pos="4921"/>
        </w:tabs>
        <w:spacing w:before="60" w:after="60"/>
        <w:jc w:val="both"/>
        <w:rPr>
          <w:rFonts w:ascii="Rubik" w:hAnsi="Rubik" w:cs="Rubik"/>
          <w:b/>
          <w:sz w:val="20"/>
          <w:lang w:val="en-US"/>
        </w:rPr>
      </w:pPr>
      <w:r>
        <w:rPr>
          <w:rFonts w:ascii="Rubik" w:hAnsi="Rubik" w:cs="Rubik"/>
          <w:b/>
          <w:sz w:val="20"/>
          <w:lang w:val="en-US"/>
        </w:rPr>
        <w:t>Research structure</w:t>
      </w:r>
      <w:r w:rsidRPr="000536F7">
        <w:rPr>
          <w:rFonts w:ascii="Rubik" w:hAnsi="Rubik" w:cs="Rubik"/>
          <w:b/>
          <w:sz w:val="20"/>
          <w:lang w:val="en-US"/>
        </w:rPr>
        <w:t xml:space="preserve">: </w:t>
      </w:r>
      <w:r w:rsidRPr="000536F7">
        <w:rPr>
          <w:rFonts w:ascii="Rubik" w:hAnsi="Rubik" w:cs="Rubik"/>
          <w:bCs/>
          <w:sz w:val="20"/>
          <w:lang w:val="en-US"/>
        </w:rPr>
        <w:t>Department of Management, information and production engineering</w:t>
      </w:r>
    </w:p>
    <w:p w14:paraId="552C036D" w14:textId="77777777" w:rsidR="00E52A39" w:rsidRPr="000536F7" w:rsidRDefault="00E52A39" w:rsidP="00E52A39">
      <w:pPr>
        <w:tabs>
          <w:tab w:val="left" w:pos="0"/>
          <w:tab w:val="right" w:pos="4921"/>
        </w:tabs>
        <w:spacing w:before="60" w:after="60"/>
        <w:jc w:val="both"/>
        <w:rPr>
          <w:rFonts w:ascii="Rubik" w:hAnsi="Rubik" w:cs="Rubik"/>
          <w:bCs/>
          <w:sz w:val="20"/>
          <w:lang w:val="en-US"/>
        </w:rPr>
      </w:pPr>
      <w:r>
        <w:rPr>
          <w:rFonts w:ascii="Rubik" w:hAnsi="Rubik" w:cs="Rubik"/>
          <w:b/>
          <w:sz w:val="20"/>
          <w:lang w:val="en-US"/>
        </w:rPr>
        <w:t>Duration of the grant</w:t>
      </w:r>
      <w:r w:rsidRPr="000536F7">
        <w:rPr>
          <w:rFonts w:ascii="Rubik" w:hAnsi="Rubik" w:cs="Rubik"/>
          <w:b/>
          <w:sz w:val="20"/>
          <w:lang w:val="en-US"/>
        </w:rPr>
        <w:t xml:space="preserve">: </w:t>
      </w:r>
      <w:r w:rsidRPr="000536F7">
        <w:rPr>
          <w:rFonts w:ascii="Rubik" w:hAnsi="Rubik" w:cs="Rubik"/>
          <w:bCs/>
          <w:sz w:val="20"/>
          <w:lang w:val="en-US"/>
        </w:rPr>
        <w:t>12 months</w:t>
      </w:r>
    </w:p>
    <w:p w14:paraId="148C5D98" w14:textId="77777777" w:rsidR="00E52A39" w:rsidRPr="000536F7" w:rsidRDefault="00E52A39" w:rsidP="00E52A39">
      <w:pPr>
        <w:tabs>
          <w:tab w:val="left" w:pos="0"/>
          <w:tab w:val="right" w:pos="4921"/>
        </w:tabs>
        <w:spacing w:before="60" w:after="60"/>
        <w:jc w:val="both"/>
        <w:rPr>
          <w:rFonts w:ascii="Rubik" w:hAnsi="Rubik" w:cs="Rubik"/>
          <w:bCs/>
          <w:sz w:val="20"/>
          <w:lang w:val="en-US"/>
        </w:rPr>
      </w:pPr>
      <w:r>
        <w:rPr>
          <w:rFonts w:ascii="Rubik" w:hAnsi="Rubik" w:cs="Rubik"/>
          <w:b/>
          <w:sz w:val="20"/>
          <w:lang w:val="en-US"/>
        </w:rPr>
        <w:t xml:space="preserve">Scientific Area: </w:t>
      </w:r>
      <w:r w:rsidRPr="000536F7">
        <w:rPr>
          <w:rFonts w:ascii="Rubik" w:hAnsi="Rubik" w:cs="Rubik"/>
          <w:bCs/>
          <w:sz w:val="20"/>
          <w:lang w:val="en-US"/>
        </w:rPr>
        <w:t>09 - Industrial and information engineering</w:t>
      </w:r>
    </w:p>
    <w:tbl>
      <w:tblPr>
        <w:tblW w:w="9464" w:type="dxa"/>
        <w:tblInd w:w="-108" w:type="dxa"/>
        <w:tblBorders>
          <w:top w:val="nil"/>
          <w:left w:val="nil"/>
          <w:bottom w:val="nil"/>
          <w:right w:val="nil"/>
        </w:tblBorders>
        <w:tblLayout w:type="fixed"/>
        <w:tblLook w:val="0000" w:firstRow="0" w:lastRow="0" w:firstColumn="0" w:lastColumn="0" w:noHBand="0" w:noVBand="0"/>
      </w:tblPr>
      <w:tblGrid>
        <w:gridCol w:w="9464"/>
      </w:tblGrid>
      <w:tr w:rsidR="00E52A39" w:rsidRPr="000536F7" w14:paraId="60865B06" w14:textId="77777777" w:rsidTr="009F3CF7">
        <w:trPr>
          <w:trHeight w:val="183"/>
        </w:trPr>
        <w:tc>
          <w:tcPr>
            <w:tcW w:w="9464" w:type="dxa"/>
            <w:tcBorders>
              <w:top w:val="nil"/>
              <w:left w:val="nil"/>
              <w:right w:val="nil"/>
            </w:tcBorders>
          </w:tcPr>
          <w:p w14:paraId="67EF4065" w14:textId="1EE8795C" w:rsidR="00E52A39" w:rsidRPr="000536F7" w:rsidRDefault="00E52A39" w:rsidP="000536F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right" w:pos="4921"/>
              </w:tabs>
              <w:spacing w:before="60" w:after="60"/>
              <w:jc w:val="both"/>
              <w:rPr>
                <w:rFonts w:ascii="Rubik" w:hAnsi="Rubik" w:cs="Rubik"/>
                <w:b/>
                <w:sz w:val="20"/>
                <w:lang w:val="en-US"/>
              </w:rPr>
            </w:pPr>
            <w:r>
              <w:rPr>
                <w:rFonts w:ascii="Rubik" w:hAnsi="Rubik" w:cs="Rubik"/>
                <w:b/>
                <w:sz w:val="20"/>
                <w:lang w:val="en-US"/>
              </w:rPr>
              <w:t xml:space="preserve">Academic recruitment field: </w:t>
            </w:r>
            <w:r w:rsidRPr="000536F7">
              <w:rPr>
                <w:rFonts w:ascii="Rubik" w:hAnsi="Rubik" w:cs="Rubik"/>
                <w:bCs/>
                <w:sz w:val="20"/>
                <w:lang w:val="en-US"/>
              </w:rPr>
              <w:t xml:space="preserve">09/H1 - </w:t>
            </w:r>
            <w:r w:rsidR="000536F7" w:rsidRPr="000536F7">
              <w:rPr>
                <w:rFonts w:ascii="Rubik" w:hAnsi="Rubik" w:cs="Rubik"/>
                <w:bCs/>
                <w:sz w:val="20"/>
                <w:lang w:val="en-US"/>
              </w:rPr>
              <w:t>Information processing systems</w:t>
            </w:r>
            <w:r w:rsidR="000536F7" w:rsidRPr="000536F7">
              <w:rPr>
                <w:rFonts w:ascii="Rubik" w:hAnsi="Rubik" w:cs="Rubik"/>
                <w:b/>
                <w:sz w:val="20"/>
                <w:lang w:val="en-US"/>
              </w:rPr>
              <w:t xml:space="preserve"> </w:t>
            </w:r>
          </w:p>
        </w:tc>
      </w:tr>
      <w:tr w:rsidR="00E52A39" w:rsidRPr="000536F7" w14:paraId="5D54D527" w14:textId="77777777" w:rsidTr="009F3CF7">
        <w:trPr>
          <w:trHeight w:val="183"/>
        </w:trPr>
        <w:tc>
          <w:tcPr>
            <w:tcW w:w="9464" w:type="dxa"/>
          </w:tcPr>
          <w:p w14:paraId="1D5EEA72" w14:textId="6266E920" w:rsidR="00E52A39" w:rsidRPr="000536F7" w:rsidRDefault="00E52A39" w:rsidP="000536F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right" w:pos="4921"/>
              </w:tabs>
              <w:spacing w:before="60" w:after="60"/>
              <w:jc w:val="both"/>
              <w:rPr>
                <w:rFonts w:ascii="Rubik" w:hAnsi="Rubik" w:cs="Rubik"/>
                <w:b/>
                <w:sz w:val="20"/>
                <w:lang w:val="en-US"/>
              </w:rPr>
            </w:pPr>
            <w:r>
              <w:rPr>
                <w:rFonts w:ascii="Rubik" w:hAnsi="Rubik" w:cs="Rubik"/>
                <w:b/>
                <w:sz w:val="20"/>
                <w:lang w:val="en-US"/>
              </w:rPr>
              <w:t xml:space="preserve">Academic discipline: </w:t>
            </w:r>
            <w:r w:rsidRPr="000536F7">
              <w:rPr>
                <w:rFonts w:ascii="Rubik" w:hAnsi="Rubik" w:cs="Rubik"/>
                <w:bCs/>
                <w:sz w:val="20"/>
                <w:lang w:val="en-US"/>
              </w:rPr>
              <w:t xml:space="preserve">ING-INF/05 </w:t>
            </w:r>
            <w:r w:rsidR="000536F7" w:rsidRPr="000536F7">
              <w:rPr>
                <w:rFonts w:ascii="Rubik" w:hAnsi="Rubik" w:cs="Rubik"/>
                <w:bCs/>
                <w:sz w:val="20"/>
                <w:lang w:val="en-US"/>
              </w:rPr>
              <w:t>- Information processing systems</w:t>
            </w:r>
            <w:r w:rsidR="000536F7" w:rsidRPr="000536F7">
              <w:rPr>
                <w:rFonts w:ascii="Rubik" w:hAnsi="Rubik" w:cs="Rubik"/>
                <w:b/>
                <w:sz w:val="20"/>
                <w:lang w:val="en-US"/>
              </w:rPr>
              <w:t xml:space="preserve"> </w:t>
            </w:r>
          </w:p>
        </w:tc>
      </w:tr>
    </w:tbl>
    <w:p w14:paraId="1A822CC9" w14:textId="3961D897" w:rsidR="00E52A39" w:rsidRPr="000536F7" w:rsidRDefault="00E52A39" w:rsidP="000536F7">
      <w:pPr>
        <w:tabs>
          <w:tab w:val="left" w:pos="0"/>
          <w:tab w:val="right" w:pos="4921"/>
        </w:tabs>
        <w:spacing w:before="60" w:after="60"/>
        <w:jc w:val="both"/>
        <w:rPr>
          <w:rFonts w:ascii="Rubik" w:hAnsi="Rubik" w:cs="Rubik"/>
          <w:bCs/>
          <w:sz w:val="20"/>
          <w:lang w:val="en-US"/>
        </w:rPr>
      </w:pPr>
      <w:r>
        <w:rPr>
          <w:rFonts w:ascii="Rubik" w:hAnsi="Rubik" w:cs="Rubik"/>
          <w:b/>
          <w:sz w:val="20"/>
          <w:lang w:val="en-US"/>
        </w:rPr>
        <w:t xml:space="preserve"> Scientific Director: </w:t>
      </w:r>
      <w:r w:rsidRPr="000536F7">
        <w:rPr>
          <w:rFonts w:ascii="Rubik" w:hAnsi="Rubik" w:cs="Rubik"/>
          <w:bCs/>
          <w:sz w:val="20"/>
          <w:lang w:val="en-US"/>
        </w:rPr>
        <w:t xml:space="preserve">Prof. Angelo </w:t>
      </w:r>
      <w:proofErr w:type="spellStart"/>
      <w:r w:rsidRPr="000536F7">
        <w:rPr>
          <w:rFonts w:ascii="Rubik" w:hAnsi="Rubik" w:cs="Rubik"/>
          <w:bCs/>
          <w:sz w:val="20"/>
          <w:lang w:val="en-US"/>
        </w:rPr>
        <w:t>Gargantin</w:t>
      </w:r>
      <w:r w:rsidR="002544B5" w:rsidRPr="000536F7">
        <w:rPr>
          <w:rFonts w:ascii="Rubik" w:hAnsi="Rubik" w:cs="Rubik"/>
          <w:bCs/>
          <w:sz w:val="20"/>
          <w:lang w:val="en-US"/>
        </w:rPr>
        <w:t>i</w:t>
      </w:r>
      <w:proofErr w:type="spellEnd"/>
    </w:p>
    <w:p w14:paraId="4115BA44" w14:textId="77777777" w:rsidR="00E52A39" w:rsidRPr="000536F7" w:rsidRDefault="00E52A39" w:rsidP="000536F7">
      <w:pPr>
        <w:tabs>
          <w:tab w:val="left" w:pos="0"/>
          <w:tab w:val="right" w:pos="4921"/>
        </w:tabs>
        <w:spacing w:before="60" w:after="60"/>
        <w:jc w:val="both"/>
        <w:rPr>
          <w:rFonts w:ascii="Rubik" w:hAnsi="Rubik" w:cs="Rubik"/>
          <w:b/>
          <w:sz w:val="20"/>
          <w:lang w:val="en-US"/>
        </w:rPr>
      </w:pPr>
    </w:p>
    <w:p w14:paraId="083BD8A7" w14:textId="77777777" w:rsidR="00E52A39" w:rsidRPr="00E52A39" w:rsidRDefault="00E52A39" w:rsidP="000536F7">
      <w:pPr>
        <w:tabs>
          <w:tab w:val="left" w:pos="0"/>
          <w:tab w:val="right" w:pos="4921"/>
        </w:tabs>
        <w:jc w:val="both"/>
        <w:rPr>
          <w:rFonts w:ascii="Rubik" w:hAnsi="Rubik" w:cs="Rubik"/>
          <w:bCs/>
          <w:sz w:val="20"/>
          <w:lang w:val="en-US"/>
        </w:rPr>
      </w:pPr>
      <w:r w:rsidRPr="00E52A39">
        <w:rPr>
          <w:rFonts w:ascii="Rubik" w:hAnsi="Rubik" w:cs="Rubik"/>
          <w:bCs/>
          <w:sz w:val="20"/>
          <w:lang w:val="en-US"/>
        </w:rPr>
        <w:t xml:space="preserve">The </w:t>
      </w:r>
      <w:proofErr w:type="spellStart"/>
      <w:r w:rsidRPr="00E52A39">
        <w:rPr>
          <w:rFonts w:ascii="Rubik" w:hAnsi="Rubik" w:cs="Rubik"/>
          <w:bCs/>
          <w:sz w:val="20"/>
          <w:lang w:val="en-US"/>
        </w:rPr>
        <w:t>TeMeSS</w:t>
      </w:r>
      <w:proofErr w:type="spellEnd"/>
      <w:r w:rsidRPr="00E52A39">
        <w:rPr>
          <w:rFonts w:ascii="Rubik" w:hAnsi="Rubik" w:cs="Rubik"/>
          <w:bCs/>
          <w:sz w:val="20"/>
          <w:lang w:val="en-US"/>
        </w:rPr>
        <w:t xml:space="preserve"> (Testing of medical software systems) project aims to study methodologies for testing medical software systems.</w:t>
      </w:r>
    </w:p>
    <w:p w14:paraId="7AF33DAE" w14:textId="77777777" w:rsidR="00E52A39" w:rsidRPr="00E52A39" w:rsidRDefault="00E52A39" w:rsidP="000536F7">
      <w:pPr>
        <w:tabs>
          <w:tab w:val="left" w:pos="0"/>
          <w:tab w:val="right" w:pos="4921"/>
        </w:tabs>
        <w:jc w:val="both"/>
        <w:rPr>
          <w:rFonts w:ascii="Rubik" w:hAnsi="Rubik" w:cs="Rubik"/>
          <w:bCs/>
          <w:sz w:val="20"/>
          <w:lang w:val="en-US"/>
        </w:rPr>
      </w:pPr>
      <w:proofErr w:type="spellStart"/>
      <w:r w:rsidRPr="00E52A39">
        <w:rPr>
          <w:rFonts w:ascii="Rubik" w:hAnsi="Rubik" w:cs="Rubik"/>
          <w:bCs/>
          <w:sz w:val="20"/>
          <w:lang w:val="en-US"/>
        </w:rPr>
        <w:t>TeMeSS</w:t>
      </w:r>
      <w:proofErr w:type="spellEnd"/>
      <w:r w:rsidRPr="00E52A39">
        <w:rPr>
          <w:rFonts w:ascii="Rubik" w:hAnsi="Rubik" w:cs="Rubik"/>
          <w:bCs/>
          <w:sz w:val="20"/>
          <w:lang w:val="en-US"/>
        </w:rPr>
        <w:t xml:space="preserve"> will develop in two integrated research lines.</w:t>
      </w:r>
    </w:p>
    <w:p w14:paraId="60923332" w14:textId="77777777" w:rsidR="00E52A39" w:rsidRPr="00E52A39" w:rsidRDefault="00E52A39" w:rsidP="000536F7">
      <w:pPr>
        <w:tabs>
          <w:tab w:val="left" w:pos="0"/>
          <w:tab w:val="right" w:pos="4921"/>
        </w:tabs>
        <w:jc w:val="both"/>
        <w:rPr>
          <w:rFonts w:ascii="Rubik" w:hAnsi="Rubik" w:cs="Rubik"/>
          <w:bCs/>
          <w:sz w:val="20"/>
          <w:lang w:val="en-US"/>
        </w:rPr>
      </w:pPr>
      <w:r w:rsidRPr="00E52A39">
        <w:rPr>
          <w:rFonts w:ascii="Rubik" w:hAnsi="Rubik" w:cs="Rubik"/>
          <w:bCs/>
          <w:sz w:val="20"/>
          <w:lang w:val="en-US"/>
        </w:rPr>
        <w:t xml:space="preserve">The first will try to investigate how the use of rigorous methods based on logic and mathematics (formal methods) can be integrated into the medical software process in order to guarantee those desired safety properties. The use of formal methods is known in the literature and also recommended by the standards and guidelines for the development of medical software. These methodologies have the advantage of providing an objective and verifiable </w:t>
      </w:r>
      <w:proofErr w:type="spellStart"/>
      <w:r w:rsidRPr="00E52A39">
        <w:rPr>
          <w:rFonts w:ascii="Rubik" w:hAnsi="Rubik" w:cs="Rubik"/>
          <w:bCs/>
          <w:sz w:val="20"/>
          <w:lang w:val="en-US"/>
        </w:rPr>
        <w:t>sw</w:t>
      </w:r>
      <w:proofErr w:type="spellEnd"/>
      <w:r w:rsidRPr="00E52A39">
        <w:rPr>
          <w:rFonts w:ascii="Rubik" w:hAnsi="Rubik" w:cs="Rubik"/>
          <w:bCs/>
          <w:sz w:val="20"/>
          <w:lang w:val="en-US"/>
        </w:rPr>
        <w:t xml:space="preserve"> quality certification also by third parties. However, the cost of using these techniques makes their application not very widespread. Sometimes the lack of automatic support tools and the lack of training constitute a barrier to their diffusion. With this project we want to study possible actions that encourage the use of these methodologies in the industrial field.</w:t>
      </w:r>
    </w:p>
    <w:p w14:paraId="6097CB8B" w14:textId="0ED25AF6" w:rsidR="002544B5" w:rsidRPr="000536F7" w:rsidRDefault="00E52A39" w:rsidP="000536F7">
      <w:pPr>
        <w:tabs>
          <w:tab w:val="left" w:pos="0"/>
          <w:tab w:val="right" w:pos="4921"/>
        </w:tabs>
        <w:jc w:val="both"/>
        <w:rPr>
          <w:rFonts w:ascii="Rubik" w:hAnsi="Rubik" w:cs="Rubik"/>
          <w:bCs/>
          <w:sz w:val="20"/>
          <w:lang w:val="en-US"/>
        </w:rPr>
      </w:pPr>
      <w:r w:rsidRPr="000536F7">
        <w:rPr>
          <w:rFonts w:ascii="Rubik" w:hAnsi="Rubik" w:cs="Rubik"/>
          <w:bCs/>
          <w:sz w:val="20"/>
          <w:lang w:val="en-US"/>
        </w:rPr>
        <w:t>The second line of research concerns the definition of methodologies for the quality assurance of machine learning algorithms (ML) (automatic learning) in the medical field. In fact, it is known that these algorithms can be subject to "adversarial examples" (antagonistic examples): data with changes imperceptible to humans confuse these systems leading to incorrect outputs (for example in the classification of carcinomas causing incorrect diagnoses). Starting from some of our preliminary works, we want to investigate robustness and reliability measures of ML algorithms and techniques to improve these qualities.</w:t>
      </w:r>
    </w:p>
    <w:p w14:paraId="36F850DB" w14:textId="77777777" w:rsidR="002544B5" w:rsidRPr="000536F7" w:rsidRDefault="002544B5" w:rsidP="000536F7">
      <w:pPr>
        <w:tabs>
          <w:tab w:val="left" w:pos="0"/>
          <w:tab w:val="right" w:pos="4921"/>
        </w:tabs>
        <w:jc w:val="both"/>
        <w:rPr>
          <w:rFonts w:ascii="Rubik" w:hAnsi="Rubik" w:cs="Rubik"/>
          <w:bCs/>
          <w:sz w:val="20"/>
          <w:lang w:val="en-US"/>
        </w:rPr>
      </w:pPr>
      <w:r w:rsidRPr="000536F7">
        <w:rPr>
          <w:rFonts w:ascii="Rubik" w:hAnsi="Rubik" w:cs="Rubik"/>
          <w:bCs/>
          <w:sz w:val="20"/>
          <w:lang w:val="en-US"/>
        </w:rPr>
        <w:br w:type="page"/>
      </w:r>
    </w:p>
    <w:p w14:paraId="6F42B1F4" w14:textId="35E95F0F" w:rsidR="002544B5" w:rsidRDefault="002544B5" w:rsidP="002544B5">
      <w:pPr>
        <w:tabs>
          <w:tab w:val="left" w:pos="0"/>
          <w:tab w:val="right" w:pos="4921"/>
        </w:tabs>
        <w:jc w:val="center"/>
        <w:rPr>
          <w:rFonts w:ascii="Rubik" w:hAnsi="Rubik" w:cs="Rubik"/>
          <w:b/>
          <w:sz w:val="20"/>
          <w:lang w:val="en-US"/>
          <w14:textOutline w14:w="12700" w14:cap="flat" w14:cmpd="sng" w14:algn="ctr">
            <w14:noFill/>
            <w14:prstDash w14:val="solid"/>
            <w14:miter w14:lim="100000"/>
          </w14:textOutline>
        </w:rPr>
      </w:pPr>
      <w:r>
        <w:rPr>
          <w:rFonts w:ascii="Rubik" w:hAnsi="Rubik" w:cs="Rubik"/>
          <w:b/>
          <w:sz w:val="20"/>
          <w:lang w:val="en-US"/>
        </w:rPr>
        <w:lastRenderedPageBreak/>
        <w:t xml:space="preserve">RESEARCH PROJECT – CODE </w:t>
      </w:r>
      <w:r w:rsidR="00757C28">
        <w:rPr>
          <w:rFonts w:ascii="Rubik" w:hAnsi="Rubik" w:cs="Rubik"/>
          <w:b/>
          <w:sz w:val="20"/>
          <w:lang w:val="en-US"/>
        </w:rPr>
        <w:t>7</w:t>
      </w:r>
    </w:p>
    <w:p w14:paraId="6CB1DA05" w14:textId="77777777" w:rsidR="002544B5" w:rsidRDefault="002544B5" w:rsidP="002544B5">
      <w:pPr>
        <w:tabs>
          <w:tab w:val="left" w:pos="0"/>
          <w:tab w:val="right" w:pos="4921"/>
        </w:tabs>
        <w:jc w:val="center"/>
        <w:rPr>
          <w:rFonts w:ascii="Rubik" w:hAnsi="Rubik" w:cs="Rubik"/>
          <w:b/>
          <w:sz w:val="20"/>
          <w:u w:val="single"/>
          <w:lang w:val="en-US"/>
        </w:rPr>
      </w:pPr>
    </w:p>
    <w:p w14:paraId="2D291515" w14:textId="5890014D" w:rsidR="002544B5" w:rsidRDefault="002544B5" w:rsidP="002544B5">
      <w:pPr>
        <w:tabs>
          <w:tab w:val="left" w:pos="0"/>
          <w:tab w:val="right" w:pos="4921"/>
        </w:tabs>
        <w:spacing w:before="60" w:after="60"/>
        <w:jc w:val="center"/>
        <w:rPr>
          <w:rFonts w:ascii="Rubik" w:hAnsi="Rubik" w:cs="Rubik"/>
          <w:b/>
          <w:sz w:val="20"/>
          <w:lang w:val="en-US"/>
        </w:rPr>
      </w:pPr>
      <w:r>
        <w:rPr>
          <w:rFonts w:ascii="Rubik" w:hAnsi="Rubik" w:cs="Rubik"/>
          <w:b/>
          <w:sz w:val="20"/>
          <w:lang w:val="en-US"/>
        </w:rPr>
        <w:t>“</w:t>
      </w:r>
      <w:r w:rsidRPr="002544B5">
        <w:rPr>
          <w:rFonts w:ascii="Rubik" w:hAnsi="Rubik" w:cs="Rubik"/>
          <w:b/>
          <w:sz w:val="20"/>
          <w:lang w:val="en-US"/>
        </w:rPr>
        <w:t>Infrastructures of Early European Industrialization as Heritage of the Anthropocene. Analysis of Water canals and Mining system in Belgium and Serbia”</w:t>
      </w:r>
    </w:p>
    <w:p w14:paraId="42651B1E" w14:textId="77777777" w:rsidR="002544B5" w:rsidRDefault="002544B5" w:rsidP="002544B5">
      <w:pPr>
        <w:spacing w:after="160" w:line="252" w:lineRule="auto"/>
        <w:jc w:val="both"/>
        <w:rPr>
          <w:rFonts w:ascii="Rubik" w:hAnsi="Rubik" w:cs="Rubik"/>
          <w:sz w:val="20"/>
          <w:lang w:val="en-US"/>
        </w:rPr>
      </w:pPr>
    </w:p>
    <w:p w14:paraId="3BCE366D" w14:textId="77777777" w:rsidR="002544B5" w:rsidRPr="000536F7" w:rsidRDefault="002544B5" w:rsidP="002544B5">
      <w:pPr>
        <w:tabs>
          <w:tab w:val="left" w:pos="0"/>
          <w:tab w:val="right" w:pos="4921"/>
        </w:tabs>
        <w:spacing w:before="60" w:after="60"/>
        <w:jc w:val="both"/>
        <w:rPr>
          <w:rFonts w:ascii="Rubik" w:hAnsi="Rubik" w:cs="Rubik"/>
          <w:b/>
          <w:sz w:val="20"/>
          <w:lang w:val="en-US"/>
        </w:rPr>
      </w:pPr>
      <w:r>
        <w:rPr>
          <w:rFonts w:ascii="Rubik" w:hAnsi="Rubik" w:cs="Rubik"/>
          <w:b/>
          <w:sz w:val="20"/>
          <w:lang w:val="en-US"/>
        </w:rPr>
        <w:t>Research structure</w:t>
      </w:r>
      <w:r w:rsidRPr="000536F7">
        <w:rPr>
          <w:rFonts w:ascii="Rubik" w:hAnsi="Rubik" w:cs="Rubik"/>
          <w:b/>
          <w:sz w:val="20"/>
          <w:lang w:val="en-US"/>
        </w:rPr>
        <w:t xml:space="preserve">: </w:t>
      </w:r>
      <w:r w:rsidRPr="000536F7">
        <w:rPr>
          <w:rFonts w:ascii="Rubik" w:hAnsi="Rubik" w:cs="Rubik"/>
          <w:bCs/>
          <w:sz w:val="20"/>
          <w:lang w:val="en-US"/>
        </w:rPr>
        <w:t>Department of Management, information and production engineering</w:t>
      </w:r>
    </w:p>
    <w:p w14:paraId="710AB5FB" w14:textId="77777777" w:rsidR="002544B5" w:rsidRPr="000536F7" w:rsidRDefault="002544B5" w:rsidP="002544B5">
      <w:pPr>
        <w:tabs>
          <w:tab w:val="left" w:pos="0"/>
          <w:tab w:val="right" w:pos="4921"/>
        </w:tabs>
        <w:spacing w:before="60" w:after="60"/>
        <w:jc w:val="both"/>
        <w:rPr>
          <w:rFonts w:ascii="Rubik" w:hAnsi="Rubik" w:cs="Rubik"/>
          <w:b/>
          <w:sz w:val="20"/>
          <w:lang w:val="en-US"/>
        </w:rPr>
      </w:pPr>
      <w:r>
        <w:rPr>
          <w:rFonts w:ascii="Rubik" w:hAnsi="Rubik" w:cs="Rubik"/>
          <w:b/>
          <w:sz w:val="20"/>
          <w:lang w:val="en-US"/>
        </w:rPr>
        <w:t>Duration of the grant</w:t>
      </w:r>
      <w:r w:rsidRPr="000536F7">
        <w:rPr>
          <w:rFonts w:ascii="Rubik" w:hAnsi="Rubik" w:cs="Rubik"/>
          <w:b/>
          <w:sz w:val="20"/>
          <w:lang w:val="en-US"/>
        </w:rPr>
        <w:t xml:space="preserve">: </w:t>
      </w:r>
      <w:r w:rsidRPr="000536F7">
        <w:rPr>
          <w:rFonts w:ascii="Rubik" w:hAnsi="Rubik" w:cs="Rubik"/>
          <w:bCs/>
          <w:sz w:val="20"/>
          <w:lang w:val="en-US"/>
        </w:rPr>
        <w:t>12 months</w:t>
      </w:r>
    </w:p>
    <w:p w14:paraId="3CB2C978" w14:textId="77777777" w:rsidR="002544B5" w:rsidRPr="000536F7" w:rsidRDefault="002544B5" w:rsidP="000536F7">
      <w:pPr>
        <w:tabs>
          <w:tab w:val="left" w:pos="0"/>
          <w:tab w:val="right" w:pos="4921"/>
        </w:tabs>
        <w:spacing w:before="60" w:after="60"/>
        <w:jc w:val="both"/>
        <w:rPr>
          <w:rFonts w:ascii="Rubik" w:hAnsi="Rubik" w:cs="Rubik"/>
          <w:b/>
          <w:sz w:val="20"/>
          <w:lang w:val="en-US"/>
        </w:rPr>
      </w:pPr>
      <w:r>
        <w:rPr>
          <w:rFonts w:ascii="Rubik" w:hAnsi="Rubik" w:cs="Rubik"/>
          <w:b/>
          <w:sz w:val="20"/>
          <w:lang w:val="en-US"/>
        </w:rPr>
        <w:t xml:space="preserve">Scientific Area: </w:t>
      </w:r>
      <w:r w:rsidRPr="000536F7">
        <w:rPr>
          <w:rFonts w:ascii="Rubik" w:hAnsi="Rubik" w:cs="Rubik"/>
          <w:bCs/>
          <w:sz w:val="20"/>
          <w:lang w:val="en-US"/>
        </w:rPr>
        <w:t>11 - History, philosophy, pedagogy and psychology</w:t>
      </w:r>
    </w:p>
    <w:tbl>
      <w:tblPr>
        <w:tblW w:w="9464" w:type="dxa"/>
        <w:tblInd w:w="-108" w:type="dxa"/>
        <w:tblBorders>
          <w:top w:val="nil"/>
          <w:left w:val="nil"/>
          <w:bottom w:val="nil"/>
          <w:right w:val="nil"/>
        </w:tblBorders>
        <w:tblLayout w:type="fixed"/>
        <w:tblLook w:val="0000" w:firstRow="0" w:lastRow="0" w:firstColumn="0" w:lastColumn="0" w:noHBand="0" w:noVBand="0"/>
      </w:tblPr>
      <w:tblGrid>
        <w:gridCol w:w="9464"/>
      </w:tblGrid>
      <w:tr w:rsidR="002544B5" w:rsidRPr="000536F7" w14:paraId="06E78F32" w14:textId="77777777" w:rsidTr="009F3CF7">
        <w:trPr>
          <w:trHeight w:val="183"/>
        </w:trPr>
        <w:tc>
          <w:tcPr>
            <w:tcW w:w="9464" w:type="dxa"/>
            <w:tcBorders>
              <w:top w:val="nil"/>
              <w:left w:val="nil"/>
              <w:right w:val="nil"/>
            </w:tcBorders>
          </w:tcPr>
          <w:p w14:paraId="3374121C" w14:textId="246899B5" w:rsidR="002544B5" w:rsidRPr="000536F7" w:rsidRDefault="002544B5" w:rsidP="000536F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right" w:pos="4921"/>
              </w:tabs>
              <w:spacing w:before="60" w:after="60"/>
              <w:jc w:val="both"/>
              <w:rPr>
                <w:rFonts w:ascii="Rubik" w:hAnsi="Rubik" w:cs="Rubik"/>
                <w:b/>
                <w:sz w:val="20"/>
                <w:lang w:val="en-US"/>
              </w:rPr>
            </w:pPr>
            <w:r>
              <w:rPr>
                <w:rFonts w:ascii="Rubik" w:hAnsi="Rubik" w:cs="Rubik"/>
                <w:b/>
                <w:sz w:val="20"/>
                <w:lang w:val="en-US"/>
              </w:rPr>
              <w:t xml:space="preserve">Academic recruitment field: </w:t>
            </w:r>
            <w:r w:rsidRPr="000536F7">
              <w:rPr>
                <w:rFonts w:ascii="Rubik" w:hAnsi="Rubik" w:cs="Rubik"/>
                <w:bCs/>
                <w:sz w:val="20"/>
                <w:lang w:val="en-US"/>
              </w:rPr>
              <w:t xml:space="preserve">11/A5 – </w:t>
            </w:r>
            <w:r w:rsidR="00757C28" w:rsidRPr="000536F7">
              <w:rPr>
                <w:rFonts w:ascii="Rubik" w:hAnsi="Rubik" w:cs="Rubik"/>
                <w:bCs/>
                <w:sz w:val="20"/>
                <w:lang w:val="en-US"/>
              </w:rPr>
              <w:t>Demography, ethnography and anthropology</w:t>
            </w:r>
            <w:r w:rsidR="00757C28" w:rsidRPr="000536F7">
              <w:rPr>
                <w:rFonts w:ascii="Rubik" w:hAnsi="Rubik" w:cs="Rubik"/>
                <w:b/>
                <w:sz w:val="20"/>
                <w:lang w:val="en-US"/>
              </w:rPr>
              <w:t xml:space="preserve"> </w:t>
            </w:r>
          </w:p>
        </w:tc>
      </w:tr>
      <w:tr w:rsidR="002544B5" w:rsidRPr="000536F7" w14:paraId="039EE82F" w14:textId="77777777" w:rsidTr="009F3CF7">
        <w:trPr>
          <w:trHeight w:val="183"/>
        </w:trPr>
        <w:tc>
          <w:tcPr>
            <w:tcW w:w="9464" w:type="dxa"/>
          </w:tcPr>
          <w:p w14:paraId="7C6D2E87" w14:textId="09C05ED7" w:rsidR="002544B5" w:rsidRPr="000536F7" w:rsidRDefault="002544B5" w:rsidP="000536F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right" w:pos="4921"/>
              </w:tabs>
              <w:spacing w:before="60" w:after="60"/>
              <w:jc w:val="both"/>
              <w:rPr>
                <w:rFonts w:ascii="Rubik" w:hAnsi="Rubik" w:cs="Rubik"/>
                <w:b/>
                <w:sz w:val="20"/>
                <w:lang w:val="en-US"/>
              </w:rPr>
            </w:pPr>
            <w:r>
              <w:rPr>
                <w:rFonts w:ascii="Rubik" w:hAnsi="Rubik" w:cs="Rubik"/>
                <w:b/>
                <w:sz w:val="20"/>
                <w:lang w:val="en-US"/>
              </w:rPr>
              <w:t xml:space="preserve">Academic discipline: </w:t>
            </w:r>
            <w:r w:rsidRPr="000536F7">
              <w:rPr>
                <w:rFonts w:ascii="Rubik" w:hAnsi="Rubik" w:cs="Rubik"/>
                <w:bCs/>
                <w:sz w:val="20"/>
                <w:lang w:val="en-US"/>
              </w:rPr>
              <w:t xml:space="preserve">M-DEA/ 01 – </w:t>
            </w:r>
            <w:proofErr w:type="spellStart"/>
            <w:r w:rsidR="00757C28" w:rsidRPr="000536F7">
              <w:rPr>
                <w:rFonts w:ascii="Rubik" w:hAnsi="Rubik" w:cs="Rubik"/>
                <w:bCs/>
                <w:sz w:val="20"/>
                <w:lang w:val="en-US"/>
              </w:rPr>
              <w:t>Demology</w:t>
            </w:r>
            <w:proofErr w:type="spellEnd"/>
            <w:r w:rsidR="00757C28" w:rsidRPr="000536F7">
              <w:rPr>
                <w:rFonts w:ascii="Rubik" w:hAnsi="Rubik" w:cs="Rubik"/>
                <w:bCs/>
                <w:sz w:val="20"/>
                <w:lang w:val="en-US"/>
              </w:rPr>
              <w:t>, ethnology and anthropology</w:t>
            </w:r>
            <w:r w:rsidR="00757C28" w:rsidRPr="000536F7">
              <w:rPr>
                <w:rFonts w:ascii="Rubik" w:hAnsi="Rubik" w:cs="Rubik"/>
                <w:b/>
                <w:sz w:val="20"/>
                <w:lang w:val="en-US"/>
              </w:rPr>
              <w:t xml:space="preserve"> </w:t>
            </w:r>
          </w:p>
        </w:tc>
      </w:tr>
    </w:tbl>
    <w:p w14:paraId="023DFF5C" w14:textId="3DF77CE5" w:rsidR="002544B5" w:rsidRPr="000536F7" w:rsidRDefault="002544B5" w:rsidP="000536F7">
      <w:pPr>
        <w:tabs>
          <w:tab w:val="left" w:pos="0"/>
          <w:tab w:val="right" w:pos="4921"/>
        </w:tabs>
        <w:spacing w:before="60" w:after="60"/>
        <w:jc w:val="both"/>
        <w:rPr>
          <w:rFonts w:ascii="Rubik" w:hAnsi="Rubik" w:cs="Rubik"/>
          <w:b/>
          <w:sz w:val="20"/>
          <w:lang w:val="en-US"/>
        </w:rPr>
      </w:pPr>
      <w:r>
        <w:rPr>
          <w:rFonts w:ascii="Rubik" w:hAnsi="Rubik" w:cs="Rubik"/>
          <w:b/>
          <w:sz w:val="20"/>
          <w:lang w:val="en-US"/>
        </w:rPr>
        <w:t xml:space="preserve"> Scientific Director: </w:t>
      </w:r>
      <w:proofErr w:type="spellStart"/>
      <w:r w:rsidRPr="000536F7">
        <w:rPr>
          <w:rFonts w:ascii="Rubik" w:hAnsi="Rubik" w:cs="Rubik"/>
          <w:bCs/>
          <w:sz w:val="20"/>
          <w:lang w:val="en-US"/>
        </w:rPr>
        <w:t>Prof.ssa</w:t>
      </w:r>
      <w:proofErr w:type="spellEnd"/>
      <w:r w:rsidRPr="000536F7">
        <w:rPr>
          <w:rFonts w:ascii="Rubik" w:hAnsi="Rubik" w:cs="Rubik"/>
          <w:bCs/>
          <w:sz w:val="20"/>
          <w:lang w:val="en-US"/>
        </w:rPr>
        <w:t xml:space="preserve"> Elena </w:t>
      </w:r>
      <w:proofErr w:type="spellStart"/>
      <w:r w:rsidRPr="000536F7">
        <w:rPr>
          <w:rFonts w:ascii="Rubik" w:hAnsi="Rubik" w:cs="Rubik"/>
          <w:bCs/>
          <w:sz w:val="20"/>
          <w:lang w:val="en-US"/>
        </w:rPr>
        <w:t>Bougleux</w:t>
      </w:r>
      <w:proofErr w:type="spellEnd"/>
    </w:p>
    <w:p w14:paraId="5A7F37A1" w14:textId="5D85FE8B" w:rsidR="002544B5" w:rsidRDefault="002544B5" w:rsidP="002544B5">
      <w:pPr>
        <w:pStyle w:val="Default"/>
        <w:jc w:val="both"/>
        <w:rPr>
          <w:rFonts w:ascii="Rubik" w:hAnsi="Rubik" w:cs="Rubik"/>
          <w:bCs/>
          <w:sz w:val="20"/>
          <w:lang w:val="en-US"/>
        </w:rPr>
      </w:pPr>
    </w:p>
    <w:p w14:paraId="341D7380" w14:textId="77777777" w:rsidR="002544B5" w:rsidRPr="002544B5" w:rsidRDefault="002544B5" w:rsidP="000536F7">
      <w:pPr>
        <w:tabs>
          <w:tab w:val="left" w:pos="0"/>
          <w:tab w:val="right" w:pos="4921"/>
        </w:tabs>
        <w:jc w:val="both"/>
        <w:rPr>
          <w:rFonts w:ascii="Rubik" w:hAnsi="Rubik" w:cs="Rubik"/>
          <w:b/>
          <w:sz w:val="20"/>
          <w:lang w:val="en-US"/>
        </w:rPr>
      </w:pPr>
      <w:r w:rsidRPr="002544B5">
        <w:rPr>
          <w:rFonts w:ascii="Rubik" w:hAnsi="Rubik" w:cs="Rubik"/>
          <w:b/>
          <w:sz w:val="20"/>
          <w:lang w:val="en-US"/>
        </w:rPr>
        <w:t xml:space="preserve">Objectives: </w:t>
      </w:r>
    </w:p>
    <w:p w14:paraId="2A580C08" w14:textId="08697C4E" w:rsidR="00E52A39" w:rsidRPr="000536F7" w:rsidRDefault="002544B5" w:rsidP="000536F7">
      <w:pPr>
        <w:tabs>
          <w:tab w:val="left" w:pos="0"/>
          <w:tab w:val="right" w:pos="4921"/>
        </w:tabs>
        <w:jc w:val="both"/>
        <w:rPr>
          <w:rFonts w:ascii="Rubik" w:hAnsi="Rubik" w:cs="Rubik"/>
          <w:bCs/>
          <w:sz w:val="20"/>
          <w:lang w:val="en-US"/>
        </w:rPr>
      </w:pPr>
      <w:r w:rsidRPr="000536F7">
        <w:rPr>
          <w:rFonts w:ascii="Rubik" w:hAnsi="Rubik" w:cs="Rubik"/>
          <w:bCs/>
          <w:sz w:val="20"/>
          <w:lang w:val="en-US"/>
        </w:rPr>
        <w:t>This project aims at analyzing some relevant case studies of Industrial Heritage in Europe as elements contributing to shape European identity and its contemporary landscape. The focus of the project is on the infrastructures related to water and on land, the two most exploited natural resources, and on the techniques implied across modern history to transform them into basic elements allowing and fostering industrial revolution. The research focuses on the new attribution of meaning and interpretation required to understand post-industrial landscape, to recover and to be taken care of through a process of accurate construction of an idea of heritage in the two cases of artificial canal system in Belgium and in the underground urban cave system in Serbia. The first case study is very well developed from the point of view of heritage valorization, consequently our objective is to develop a further narrative that takes into account the social dimensions related to work and workers, to the living conditions in mines, and to European migration in the second postwar period. The second case study, on the contrary, has a more exploratory objective: the Belgrade urban mining system is only partially explored and accessible, therefore aim of the project is to evaluate the possibilities of further opening and (re)signification of such urban legacy for the local community.</w:t>
      </w:r>
    </w:p>
    <w:p w14:paraId="1754EF92" w14:textId="77777777" w:rsidR="002544B5" w:rsidRPr="002544B5" w:rsidRDefault="002544B5" w:rsidP="000536F7">
      <w:pPr>
        <w:tabs>
          <w:tab w:val="left" w:pos="0"/>
          <w:tab w:val="right" w:pos="4921"/>
        </w:tabs>
        <w:jc w:val="both"/>
        <w:rPr>
          <w:rFonts w:ascii="Rubik" w:hAnsi="Rubik" w:cs="Rubik"/>
          <w:b/>
          <w:sz w:val="20"/>
          <w:lang w:val="en-US"/>
        </w:rPr>
      </w:pPr>
      <w:r w:rsidRPr="002544B5">
        <w:rPr>
          <w:rFonts w:ascii="Rubik" w:hAnsi="Rubik" w:cs="Rubik"/>
          <w:b/>
          <w:sz w:val="20"/>
          <w:lang w:val="en-US"/>
        </w:rPr>
        <w:t xml:space="preserve">Historical and theoretical context of the research: </w:t>
      </w:r>
    </w:p>
    <w:p w14:paraId="51D27D73" w14:textId="39329A1A" w:rsidR="002544B5" w:rsidRPr="000536F7" w:rsidRDefault="002544B5" w:rsidP="000536F7">
      <w:pPr>
        <w:tabs>
          <w:tab w:val="left" w:pos="0"/>
          <w:tab w:val="right" w:pos="4921"/>
        </w:tabs>
        <w:jc w:val="both"/>
        <w:rPr>
          <w:rFonts w:ascii="Rubik" w:hAnsi="Rubik" w:cs="Rubik"/>
          <w:bCs/>
          <w:sz w:val="20"/>
          <w:lang w:val="en-US"/>
        </w:rPr>
      </w:pPr>
      <w:r w:rsidRPr="000536F7">
        <w:rPr>
          <w:rFonts w:ascii="Rubik" w:hAnsi="Rubik" w:cs="Rubik"/>
          <w:bCs/>
          <w:sz w:val="20"/>
          <w:lang w:val="en-US"/>
        </w:rPr>
        <w:t>The development of industrialization in Europe has been historically possible thanks to the convergence of numerous factors: the availability of natural resources, the creativity and the skills emerged and applied for their use, but most of all, the underlying concept that natural space and natural resources were unlimited, available and at full human disposal. This latter is the most fragile assumption, and the one residing at the core of the project. In the span of two centuries the landscape, the resources and nature itself have all proven to be far form unlimited and available for human exploitation at no cost. The crisis of the landscape and the more general environmental crisis of today require a reflection not only on the various strategies to be adopted in the future, but also require a critical and dialectical rereading of the processes of the recent past. In today's post-industrial landscapes in Europe we see the stratification of techniques, skills, the production of wealth and social complexity, all of which represent an emerging and necessary form of heritage. In today’s post–industrial landscapes in Europe we can see the Anthropocene in action.</w:t>
      </w:r>
    </w:p>
    <w:p w14:paraId="4AF6B49C" w14:textId="77777777" w:rsidR="002544B5" w:rsidRPr="002544B5" w:rsidRDefault="002544B5" w:rsidP="000536F7">
      <w:pPr>
        <w:tabs>
          <w:tab w:val="left" w:pos="0"/>
          <w:tab w:val="right" w:pos="4921"/>
        </w:tabs>
        <w:jc w:val="both"/>
        <w:rPr>
          <w:rFonts w:ascii="Rubik" w:hAnsi="Rubik" w:cs="Rubik"/>
          <w:b/>
          <w:sz w:val="20"/>
          <w:lang w:val="en-US"/>
        </w:rPr>
      </w:pPr>
      <w:r w:rsidRPr="002544B5">
        <w:rPr>
          <w:rFonts w:ascii="Rubik" w:hAnsi="Rubik" w:cs="Rubik"/>
          <w:b/>
          <w:sz w:val="20"/>
          <w:lang w:val="en-US"/>
        </w:rPr>
        <w:t xml:space="preserve">Actions included in the project: </w:t>
      </w:r>
    </w:p>
    <w:p w14:paraId="757BA314" w14:textId="77777777" w:rsidR="002544B5" w:rsidRPr="002544B5" w:rsidRDefault="002544B5" w:rsidP="000536F7">
      <w:pPr>
        <w:tabs>
          <w:tab w:val="left" w:pos="0"/>
          <w:tab w:val="right" w:pos="4921"/>
        </w:tabs>
        <w:jc w:val="both"/>
        <w:rPr>
          <w:rFonts w:ascii="Rubik" w:hAnsi="Rubik" w:cs="Rubik"/>
          <w:bCs/>
          <w:sz w:val="20"/>
          <w:lang w:val="en-US"/>
        </w:rPr>
      </w:pPr>
      <w:r w:rsidRPr="002544B5">
        <w:rPr>
          <w:rFonts w:ascii="Rubik" w:hAnsi="Rubik" w:cs="Rubik"/>
          <w:bCs/>
          <w:sz w:val="20"/>
          <w:lang w:val="en-US"/>
        </w:rPr>
        <w:t xml:space="preserve">The researcher will work on the theoretical and field development of the ERASMUS Plus WAT-HER-MINES project, carried out by the LLCS Department on whose funds it is funded, and in partnership with the other institutes and universities involved in the same project: Dalarna University, Haute Ecole </w:t>
      </w:r>
      <w:proofErr w:type="spellStart"/>
      <w:r w:rsidRPr="002544B5">
        <w:rPr>
          <w:rFonts w:ascii="Rubik" w:hAnsi="Rubik" w:cs="Rubik"/>
          <w:bCs/>
          <w:sz w:val="20"/>
          <w:lang w:val="en-US"/>
        </w:rPr>
        <w:t>Provinciale</w:t>
      </w:r>
      <w:proofErr w:type="spellEnd"/>
      <w:r w:rsidRPr="002544B5">
        <w:rPr>
          <w:rFonts w:ascii="Rubik" w:hAnsi="Rubik" w:cs="Rubik"/>
          <w:bCs/>
          <w:sz w:val="20"/>
          <w:lang w:val="en-US"/>
        </w:rPr>
        <w:t xml:space="preserve"> Condorcet, Center for Urban Development Belgrade. The research will therefore follow the profile and chronology of the WAT-HER-MINES project in its form approved by the Commission, carrying out: </w:t>
      </w:r>
    </w:p>
    <w:p w14:paraId="232C3160" w14:textId="77777777" w:rsidR="002544B5" w:rsidRPr="002544B5" w:rsidRDefault="002544B5" w:rsidP="000536F7">
      <w:pPr>
        <w:tabs>
          <w:tab w:val="left" w:pos="0"/>
          <w:tab w:val="right" w:pos="4921"/>
        </w:tabs>
        <w:jc w:val="both"/>
        <w:rPr>
          <w:rFonts w:ascii="Rubik" w:hAnsi="Rubik" w:cs="Rubik"/>
          <w:bCs/>
          <w:sz w:val="20"/>
          <w:lang w:val="en-US"/>
        </w:rPr>
      </w:pPr>
      <w:r w:rsidRPr="002544B5">
        <w:rPr>
          <w:rFonts w:ascii="Rubik" w:hAnsi="Rubik" w:cs="Rubik"/>
          <w:bCs/>
          <w:sz w:val="20"/>
          <w:lang w:val="en-US"/>
        </w:rPr>
        <w:t xml:space="preserve">a) preliminary bibliographic survey and activation of the collaborative platform dedicated to the project, in conjunction with the partners mentioned; </w:t>
      </w:r>
    </w:p>
    <w:p w14:paraId="716EF422" w14:textId="77777777" w:rsidR="002544B5" w:rsidRPr="002544B5" w:rsidRDefault="002544B5" w:rsidP="000536F7">
      <w:pPr>
        <w:tabs>
          <w:tab w:val="left" w:pos="0"/>
          <w:tab w:val="right" w:pos="4921"/>
        </w:tabs>
        <w:jc w:val="both"/>
        <w:rPr>
          <w:rFonts w:ascii="Rubik" w:hAnsi="Rubik" w:cs="Rubik"/>
          <w:bCs/>
          <w:sz w:val="20"/>
          <w:lang w:val="en-US"/>
        </w:rPr>
      </w:pPr>
      <w:r w:rsidRPr="002544B5">
        <w:rPr>
          <w:rFonts w:ascii="Rubik" w:hAnsi="Rubik" w:cs="Rubik"/>
          <w:bCs/>
          <w:sz w:val="20"/>
          <w:lang w:val="en-US"/>
        </w:rPr>
        <w:t xml:space="preserve">b) field observation and field and remote interaction work with local stakeholders; </w:t>
      </w:r>
    </w:p>
    <w:p w14:paraId="4898A866" w14:textId="77777777" w:rsidR="002544B5" w:rsidRPr="002544B5" w:rsidRDefault="002544B5" w:rsidP="000536F7">
      <w:pPr>
        <w:tabs>
          <w:tab w:val="left" w:pos="0"/>
          <w:tab w:val="right" w:pos="4921"/>
        </w:tabs>
        <w:jc w:val="both"/>
        <w:rPr>
          <w:rFonts w:ascii="Rubik" w:hAnsi="Rubik" w:cs="Rubik"/>
          <w:bCs/>
          <w:sz w:val="20"/>
          <w:lang w:val="en-US"/>
        </w:rPr>
      </w:pPr>
      <w:r w:rsidRPr="002544B5">
        <w:rPr>
          <w:rFonts w:ascii="Rubik" w:hAnsi="Rubik" w:cs="Rubik"/>
          <w:bCs/>
          <w:sz w:val="20"/>
          <w:lang w:val="en-US"/>
        </w:rPr>
        <w:t xml:space="preserve">c) drawing common and / or diverging interpretative lines between the case studies; </w:t>
      </w:r>
    </w:p>
    <w:p w14:paraId="23812833" w14:textId="77777777" w:rsidR="002544B5" w:rsidRPr="002544B5" w:rsidRDefault="002544B5" w:rsidP="000536F7">
      <w:pPr>
        <w:tabs>
          <w:tab w:val="left" w:pos="0"/>
          <w:tab w:val="right" w:pos="4921"/>
        </w:tabs>
        <w:jc w:val="both"/>
        <w:rPr>
          <w:rFonts w:ascii="Rubik" w:hAnsi="Rubik" w:cs="Rubik"/>
          <w:bCs/>
          <w:sz w:val="20"/>
          <w:lang w:val="en-US"/>
        </w:rPr>
      </w:pPr>
      <w:r w:rsidRPr="002544B5">
        <w:rPr>
          <w:rFonts w:ascii="Rubik" w:hAnsi="Rubik" w:cs="Rubik"/>
          <w:bCs/>
          <w:sz w:val="20"/>
          <w:lang w:val="en-US"/>
        </w:rPr>
        <w:lastRenderedPageBreak/>
        <w:t xml:space="preserve">d) participating and contributing to the publication of articles and reports on the activities carried out. </w:t>
      </w:r>
    </w:p>
    <w:p w14:paraId="654E9F00" w14:textId="5288A060" w:rsidR="002544B5" w:rsidRPr="000536F7" w:rsidRDefault="002544B5" w:rsidP="000536F7">
      <w:pPr>
        <w:tabs>
          <w:tab w:val="left" w:pos="0"/>
          <w:tab w:val="right" w:pos="4921"/>
        </w:tabs>
        <w:jc w:val="both"/>
        <w:rPr>
          <w:rFonts w:ascii="Rubik" w:hAnsi="Rubik" w:cs="Rubik"/>
          <w:bCs/>
          <w:sz w:val="20"/>
          <w:lang w:val="en-US"/>
        </w:rPr>
      </w:pPr>
      <w:r w:rsidRPr="000536F7">
        <w:rPr>
          <w:rFonts w:ascii="Rubik" w:hAnsi="Rubik" w:cs="Rubik"/>
          <w:bCs/>
          <w:sz w:val="20"/>
          <w:lang w:val="en-US"/>
        </w:rPr>
        <w:t>e) supervision and coordination of students activities related to the project,</w:t>
      </w:r>
    </w:p>
    <w:p w14:paraId="1E781744" w14:textId="77777777" w:rsidR="002544B5" w:rsidRPr="002544B5" w:rsidRDefault="002544B5" w:rsidP="000536F7">
      <w:pPr>
        <w:tabs>
          <w:tab w:val="left" w:pos="0"/>
          <w:tab w:val="right" w:pos="4921"/>
        </w:tabs>
        <w:jc w:val="both"/>
        <w:rPr>
          <w:rFonts w:ascii="Rubik" w:hAnsi="Rubik" w:cs="Rubik"/>
          <w:bCs/>
          <w:sz w:val="20"/>
          <w:lang w:val="en-US"/>
        </w:rPr>
      </w:pPr>
      <w:r w:rsidRPr="002544B5">
        <w:rPr>
          <w:rFonts w:ascii="Rubik" w:hAnsi="Rubik" w:cs="Rubik"/>
          <w:bCs/>
          <w:sz w:val="20"/>
          <w:lang w:val="en-US"/>
        </w:rPr>
        <w:t xml:space="preserve">Schedule and calendar of activities: </w:t>
      </w:r>
    </w:p>
    <w:p w14:paraId="00213BE3" w14:textId="77777777" w:rsidR="002544B5" w:rsidRPr="002544B5" w:rsidRDefault="002544B5" w:rsidP="000536F7">
      <w:pPr>
        <w:tabs>
          <w:tab w:val="left" w:pos="0"/>
          <w:tab w:val="right" w:pos="4921"/>
        </w:tabs>
        <w:jc w:val="both"/>
        <w:rPr>
          <w:rFonts w:ascii="Rubik" w:hAnsi="Rubik" w:cs="Rubik"/>
          <w:bCs/>
          <w:sz w:val="20"/>
          <w:lang w:val="en-US"/>
        </w:rPr>
      </w:pPr>
      <w:r w:rsidRPr="002544B5">
        <w:rPr>
          <w:rFonts w:ascii="Rubik" w:hAnsi="Rubik" w:cs="Rubik"/>
          <w:bCs/>
          <w:sz w:val="20"/>
          <w:lang w:val="en-US"/>
        </w:rPr>
        <w:t xml:space="preserve">Indicatively, the phases of the work will be divided as follows: </w:t>
      </w:r>
    </w:p>
    <w:p w14:paraId="16031F13" w14:textId="77777777" w:rsidR="002544B5" w:rsidRPr="002544B5" w:rsidRDefault="002544B5" w:rsidP="000536F7">
      <w:pPr>
        <w:tabs>
          <w:tab w:val="left" w:pos="0"/>
          <w:tab w:val="right" w:pos="4921"/>
        </w:tabs>
        <w:jc w:val="both"/>
        <w:rPr>
          <w:rFonts w:ascii="Rubik" w:hAnsi="Rubik" w:cs="Rubik"/>
          <w:bCs/>
          <w:sz w:val="20"/>
          <w:lang w:val="en-US"/>
        </w:rPr>
      </w:pPr>
      <w:r w:rsidRPr="002544B5">
        <w:rPr>
          <w:rFonts w:ascii="Rubik" w:hAnsi="Rubik" w:cs="Rubik"/>
          <w:bCs/>
          <w:sz w:val="20"/>
          <w:lang w:val="en-US"/>
        </w:rPr>
        <w:t xml:space="preserve">- A first phase (July-September 2022) to be dedicated to bibliographic background historical and ethnographic research, and the retrieval of archive sources; </w:t>
      </w:r>
    </w:p>
    <w:p w14:paraId="10CBEACE" w14:textId="77777777" w:rsidR="002544B5" w:rsidRPr="002544B5" w:rsidRDefault="002544B5" w:rsidP="000536F7">
      <w:pPr>
        <w:tabs>
          <w:tab w:val="left" w:pos="0"/>
          <w:tab w:val="right" w:pos="4921"/>
        </w:tabs>
        <w:jc w:val="both"/>
        <w:rPr>
          <w:rFonts w:ascii="Rubik" w:hAnsi="Rubik" w:cs="Rubik"/>
          <w:bCs/>
          <w:sz w:val="20"/>
          <w:lang w:val="en-US"/>
        </w:rPr>
      </w:pPr>
      <w:r w:rsidRPr="002544B5">
        <w:rPr>
          <w:rFonts w:ascii="Rubik" w:hAnsi="Rubik" w:cs="Rubik"/>
          <w:bCs/>
          <w:sz w:val="20"/>
          <w:lang w:val="en-US"/>
        </w:rPr>
        <w:t xml:space="preserve">- A second phase (October 2022 and March 2023) dedicated to mobility at the two sites that constitute case studies (Belgium October 2022, Serbia March 2023); </w:t>
      </w:r>
    </w:p>
    <w:p w14:paraId="5E7D6508" w14:textId="38D13FCA" w:rsidR="002544B5" w:rsidRPr="000536F7" w:rsidRDefault="002544B5" w:rsidP="000536F7">
      <w:pPr>
        <w:tabs>
          <w:tab w:val="left" w:pos="0"/>
          <w:tab w:val="right" w:pos="4921"/>
        </w:tabs>
        <w:jc w:val="both"/>
        <w:rPr>
          <w:rFonts w:ascii="Rubik" w:hAnsi="Rubik" w:cs="Rubik"/>
          <w:bCs/>
          <w:sz w:val="20"/>
          <w:lang w:val="en-US"/>
        </w:rPr>
      </w:pPr>
      <w:r w:rsidRPr="000536F7">
        <w:rPr>
          <w:rFonts w:ascii="Rubik" w:hAnsi="Rubik" w:cs="Rubik"/>
          <w:bCs/>
          <w:sz w:val="20"/>
          <w:lang w:val="en-US"/>
        </w:rPr>
        <w:t>- A third phase (following the mobility) dedicated to drafting reports, configuring and updating the collaborative platform.</w:t>
      </w:r>
    </w:p>
    <w:p w14:paraId="324BEBEA" w14:textId="77777777" w:rsidR="002544B5" w:rsidRPr="002544B5" w:rsidRDefault="002544B5" w:rsidP="000536F7">
      <w:pPr>
        <w:tabs>
          <w:tab w:val="left" w:pos="0"/>
          <w:tab w:val="right" w:pos="4921"/>
        </w:tabs>
        <w:jc w:val="both"/>
        <w:rPr>
          <w:rFonts w:ascii="Rubik" w:hAnsi="Rubik" w:cs="Rubik"/>
          <w:b/>
          <w:sz w:val="20"/>
          <w:lang w:val="en-US"/>
        </w:rPr>
      </w:pPr>
      <w:r w:rsidRPr="002544B5">
        <w:rPr>
          <w:rFonts w:ascii="Rubik" w:hAnsi="Rubik" w:cs="Rubik"/>
          <w:b/>
          <w:sz w:val="20"/>
          <w:lang w:val="en-US"/>
        </w:rPr>
        <w:t xml:space="preserve">Originality and Impact on the Advancement of Knowledge: </w:t>
      </w:r>
    </w:p>
    <w:p w14:paraId="4E88F555" w14:textId="7AEA92D5" w:rsidR="002544B5" w:rsidRPr="000536F7" w:rsidRDefault="002544B5" w:rsidP="000536F7">
      <w:pPr>
        <w:tabs>
          <w:tab w:val="left" w:pos="0"/>
          <w:tab w:val="right" w:pos="4921"/>
        </w:tabs>
        <w:jc w:val="both"/>
        <w:rPr>
          <w:rFonts w:ascii="Rubik" w:hAnsi="Rubik" w:cs="Rubik"/>
          <w:bCs/>
          <w:sz w:val="20"/>
          <w:lang w:val="en-US"/>
        </w:rPr>
      </w:pPr>
      <w:r w:rsidRPr="000536F7">
        <w:rPr>
          <w:rFonts w:ascii="Rubik" w:hAnsi="Rubik" w:cs="Rubik"/>
          <w:bCs/>
          <w:sz w:val="20"/>
          <w:lang w:val="en-US"/>
        </w:rPr>
        <w:t xml:space="preserve">Industrial heritage is becoming a relevant topic characterizing increasing numbers of tourism destinations. Industrial tourism acquires more importance as part of the cultural offer presented by a growing number of contexts, being the industrial features related to their historical, architectural, economic or social values. This new kind of territorial valorization requires multidisciplinary gazes to be developed and new narratives to be told. The perspective of benefitting from a particularly intense industrial past represents an emerging attitude, and a resource generating awareness and potentially distinctive narrations in the context of the otherwise only problematic post-industrial </w:t>
      </w:r>
      <w:proofErr w:type="spellStart"/>
      <w:r w:rsidRPr="000536F7">
        <w:rPr>
          <w:rFonts w:ascii="Rubik" w:hAnsi="Rubik" w:cs="Rubik"/>
          <w:bCs/>
          <w:sz w:val="20"/>
          <w:lang w:val="en-US"/>
        </w:rPr>
        <w:t>Anthropocenic</w:t>
      </w:r>
      <w:proofErr w:type="spellEnd"/>
      <w:r w:rsidRPr="000536F7">
        <w:rPr>
          <w:rFonts w:ascii="Rubik" w:hAnsi="Rubik" w:cs="Rubik"/>
          <w:bCs/>
          <w:sz w:val="20"/>
          <w:lang w:val="en-US"/>
        </w:rPr>
        <w:t xml:space="preserve"> scenarios. Industrial legacies as historical and memory resources are part of a destination’s culture, a feature of locality, and an opportunity to arouse curiosity and to be encouraged.</w:t>
      </w:r>
    </w:p>
    <w:p w14:paraId="65E27C87" w14:textId="77777777" w:rsidR="002544B5" w:rsidRPr="002544B5" w:rsidRDefault="002544B5" w:rsidP="000536F7">
      <w:pPr>
        <w:tabs>
          <w:tab w:val="left" w:pos="0"/>
          <w:tab w:val="right" w:pos="4921"/>
        </w:tabs>
        <w:jc w:val="both"/>
        <w:rPr>
          <w:rFonts w:ascii="Rubik" w:hAnsi="Rubik" w:cs="Rubik"/>
          <w:b/>
          <w:sz w:val="20"/>
          <w:lang w:val="en-US"/>
        </w:rPr>
      </w:pPr>
      <w:proofErr w:type="spellStart"/>
      <w:r w:rsidRPr="002544B5">
        <w:rPr>
          <w:rFonts w:ascii="Rubik" w:hAnsi="Rubik" w:cs="Rubik"/>
          <w:b/>
          <w:sz w:val="20"/>
          <w:lang w:val="en-US"/>
        </w:rPr>
        <w:t>Bibliografia</w:t>
      </w:r>
      <w:proofErr w:type="spellEnd"/>
      <w:r w:rsidRPr="002544B5">
        <w:rPr>
          <w:rFonts w:ascii="Rubik" w:hAnsi="Rubik" w:cs="Rubik"/>
          <w:b/>
          <w:sz w:val="20"/>
          <w:lang w:val="en-US"/>
        </w:rPr>
        <w:t xml:space="preserve"> </w:t>
      </w:r>
      <w:proofErr w:type="spellStart"/>
      <w:r w:rsidRPr="002544B5">
        <w:rPr>
          <w:rFonts w:ascii="Rubik" w:hAnsi="Rubik" w:cs="Rubik"/>
          <w:b/>
          <w:sz w:val="20"/>
          <w:lang w:val="en-US"/>
        </w:rPr>
        <w:t>essenziale</w:t>
      </w:r>
      <w:proofErr w:type="spellEnd"/>
      <w:r w:rsidRPr="002544B5">
        <w:rPr>
          <w:rFonts w:ascii="Rubik" w:hAnsi="Rubik" w:cs="Rubik"/>
          <w:b/>
          <w:sz w:val="20"/>
          <w:lang w:val="en-US"/>
        </w:rPr>
        <w:t xml:space="preserve">: </w:t>
      </w:r>
    </w:p>
    <w:p w14:paraId="4A3F77B7" w14:textId="77777777" w:rsidR="002544B5" w:rsidRPr="000536F7" w:rsidRDefault="002544B5" w:rsidP="000536F7">
      <w:pPr>
        <w:tabs>
          <w:tab w:val="left" w:pos="0"/>
          <w:tab w:val="right" w:pos="4921"/>
        </w:tabs>
        <w:jc w:val="both"/>
        <w:rPr>
          <w:rFonts w:ascii="Rubik" w:hAnsi="Rubik" w:cs="Rubik"/>
          <w:bCs/>
          <w:sz w:val="20"/>
          <w:lang w:val="en-US"/>
        </w:rPr>
      </w:pPr>
      <w:proofErr w:type="spellStart"/>
      <w:r w:rsidRPr="002544B5">
        <w:rPr>
          <w:rFonts w:ascii="Rubik" w:hAnsi="Rubik" w:cs="Rubik"/>
          <w:bCs/>
          <w:sz w:val="20"/>
          <w:lang w:val="en-US"/>
        </w:rPr>
        <w:t>Alfrey</w:t>
      </w:r>
      <w:proofErr w:type="spellEnd"/>
      <w:r w:rsidRPr="002544B5">
        <w:rPr>
          <w:rFonts w:ascii="Rubik" w:hAnsi="Rubik" w:cs="Rubik"/>
          <w:bCs/>
          <w:sz w:val="20"/>
          <w:lang w:val="en-US"/>
        </w:rPr>
        <w:t xml:space="preserve">, Judith and Tim Putnam, 1992, The Industrial Heritage: Managing Resources and Uses, London &amp; New York: Routledge. </w:t>
      </w:r>
    </w:p>
    <w:p w14:paraId="628BDB6F" w14:textId="77777777" w:rsidR="002544B5" w:rsidRPr="000536F7" w:rsidRDefault="002544B5" w:rsidP="000536F7">
      <w:pPr>
        <w:tabs>
          <w:tab w:val="left" w:pos="0"/>
          <w:tab w:val="right" w:pos="4921"/>
        </w:tabs>
        <w:jc w:val="both"/>
        <w:rPr>
          <w:rFonts w:ascii="Rubik" w:hAnsi="Rubik" w:cs="Rubik"/>
          <w:bCs/>
          <w:sz w:val="20"/>
          <w:lang w:val="en-US"/>
        </w:rPr>
      </w:pPr>
      <w:r w:rsidRPr="002544B5">
        <w:rPr>
          <w:rFonts w:ascii="Rubik" w:hAnsi="Rubik" w:cs="Rubik"/>
          <w:bCs/>
          <w:sz w:val="20"/>
          <w:lang w:val="en-US"/>
        </w:rPr>
        <w:t xml:space="preserve">Arizpe, L. &amp; </w:t>
      </w:r>
      <w:proofErr w:type="spellStart"/>
      <w:r w:rsidRPr="002544B5">
        <w:rPr>
          <w:rFonts w:ascii="Rubik" w:hAnsi="Rubik" w:cs="Rubik"/>
          <w:bCs/>
          <w:sz w:val="20"/>
          <w:lang w:val="en-US"/>
        </w:rPr>
        <w:t>Amescua</w:t>
      </w:r>
      <w:proofErr w:type="spellEnd"/>
      <w:r w:rsidRPr="002544B5">
        <w:rPr>
          <w:rFonts w:ascii="Rubik" w:hAnsi="Rubik" w:cs="Rubik"/>
          <w:bCs/>
          <w:sz w:val="20"/>
          <w:lang w:val="en-US"/>
        </w:rPr>
        <w:t xml:space="preserve">, C. (Eds.) (2013). Anthropological perspectives on intangible cultural heritage. Heidelberg: Springer. </w:t>
      </w:r>
    </w:p>
    <w:p w14:paraId="5D557D68" w14:textId="77777777" w:rsidR="002544B5" w:rsidRPr="000536F7" w:rsidRDefault="002544B5" w:rsidP="000536F7">
      <w:pPr>
        <w:tabs>
          <w:tab w:val="left" w:pos="0"/>
          <w:tab w:val="right" w:pos="4921"/>
        </w:tabs>
        <w:jc w:val="both"/>
        <w:rPr>
          <w:rFonts w:ascii="Rubik" w:hAnsi="Rubik" w:cs="Rubik"/>
          <w:bCs/>
          <w:sz w:val="20"/>
          <w:lang w:val="en-US"/>
        </w:rPr>
      </w:pPr>
      <w:r w:rsidRPr="002544B5">
        <w:rPr>
          <w:rFonts w:ascii="Rubik" w:hAnsi="Rubik" w:cs="Rubik"/>
          <w:bCs/>
          <w:sz w:val="20"/>
          <w:lang w:val="en-US"/>
        </w:rPr>
        <w:t xml:space="preserve">Brockington D., Duffy R. &amp; </w:t>
      </w:r>
      <w:proofErr w:type="spellStart"/>
      <w:r w:rsidRPr="002544B5">
        <w:rPr>
          <w:rFonts w:ascii="Rubik" w:hAnsi="Rubik" w:cs="Rubik"/>
          <w:bCs/>
          <w:sz w:val="20"/>
          <w:lang w:val="en-US"/>
        </w:rPr>
        <w:t>Igoe</w:t>
      </w:r>
      <w:proofErr w:type="spellEnd"/>
      <w:r w:rsidRPr="002544B5">
        <w:rPr>
          <w:rFonts w:ascii="Rubik" w:hAnsi="Rubik" w:cs="Rubik"/>
          <w:bCs/>
          <w:sz w:val="20"/>
          <w:lang w:val="en-US"/>
        </w:rPr>
        <w:t xml:space="preserve"> J. (2012). Nature unbound: Conservation, capitalism and the future of protected areas. New York &amp; London: Routledge. </w:t>
      </w:r>
    </w:p>
    <w:p w14:paraId="59043346" w14:textId="77777777" w:rsidR="002544B5" w:rsidRPr="000536F7" w:rsidRDefault="002544B5" w:rsidP="000536F7">
      <w:pPr>
        <w:tabs>
          <w:tab w:val="left" w:pos="0"/>
          <w:tab w:val="right" w:pos="4921"/>
        </w:tabs>
        <w:jc w:val="both"/>
        <w:rPr>
          <w:rFonts w:ascii="Rubik" w:hAnsi="Rubik" w:cs="Rubik"/>
          <w:bCs/>
          <w:sz w:val="20"/>
          <w:lang w:val="en-US"/>
        </w:rPr>
      </w:pPr>
      <w:proofErr w:type="spellStart"/>
      <w:r w:rsidRPr="002544B5">
        <w:rPr>
          <w:rFonts w:ascii="Rubik" w:hAnsi="Rubik" w:cs="Rubik"/>
          <w:bCs/>
          <w:sz w:val="20"/>
          <w:lang w:val="en-US"/>
        </w:rPr>
        <w:t>Colomb</w:t>
      </w:r>
      <w:proofErr w:type="spellEnd"/>
      <w:r w:rsidRPr="002544B5">
        <w:rPr>
          <w:rFonts w:ascii="Rubik" w:hAnsi="Rubik" w:cs="Rubik"/>
          <w:bCs/>
          <w:sz w:val="20"/>
          <w:lang w:val="en-US"/>
        </w:rPr>
        <w:t xml:space="preserve">, C. &amp; </w:t>
      </w:r>
      <w:proofErr w:type="spellStart"/>
      <w:r w:rsidRPr="002544B5">
        <w:rPr>
          <w:rFonts w:ascii="Rubik" w:hAnsi="Rubik" w:cs="Rubik"/>
          <w:bCs/>
          <w:sz w:val="20"/>
          <w:lang w:val="en-US"/>
        </w:rPr>
        <w:t>Novy</w:t>
      </w:r>
      <w:proofErr w:type="spellEnd"/>
      <w:r w:rsidRPr="002544B5">
        <w:rPr>
          <w:rFonts w:ascii="Rubik" w:hAnsi="Rubik" w:cs="Rubik"/>
          <w:bCs/>
          <w:sz w:val="20"/>
          <w:lang w:val="en-US"/>
        </w:rPr>
        <w:t xml:space="preserve"> J. (2016). Protest and resistance in the tourist city. London &amp; New York: Routledge. </w:t>
      </w:r>
    </w:p>
    <w:p w14:paraId="7440D0CE" w14:textId="77777777" w:rsidR="002544B5" w:rsidRPr="000536F7" w:rsidRDefault="002544B5" w:rsidP="000536F7">
      <w:pPr>
        <w:tabs>
          <w:tab w:val="left" w:pos="0"/>
          <w:tab w:val="right" w:pos="4921"/>
        </w:tabs>
        <w:jc w:val="both"/>
        <w:rPr>
          <w:rFonts w:ascii="Rubik" w:hAnsi="Rubik" w:cs="Rubik"/>
          <w:bCs/>
          <w:sz w:val="20"/>
          <w:lang w:val="en-US"/>
        </w:rPr>
      </w:pPr>
      <w:r w:rsidRPr="002544B5">
        <w:rPr>
          <w:rFonts w:ascii="Rubik" w:hAnsi="Rubik" w:cs="Rubik"/>
          <w:bCs/>
          <w:sz w:val="20"/>
          <w:lang w:val="en-US"/>
        </w:rPr>
        <w:t>Gravari-</w:t>
      </w:r>
      <w:proofErr w:type="spellStart"/>
      <w:r w:rsidRPr="002544B5">
        <w:rPr>
          <w:rFonts w:ascii="Rubik" w:hAnsi="Rubik" w:cs="Rubik"/>
          <w:bCs/>
          <w:sz w:val="20"/>
          <w:lang w:val="en-US"/>
        </w:rPr>
        <w:t>Barbas</w:t>
      </w:r>
      <w:proofErr w:type="spellEnd"/>
      <w:r w:rsidRPr="002544B5">
        <w:rPr>
          <w:rFonts w:ascii="Rubik" w:hAnsi="Rubik" w:cs="Rubik"/>
          <w:bCs/>
          <w:sz w:val="20"/>
          <w:lang w:val="en-US"/>
        </w:rPr>
        <w:t xml:space="preserve">, M. &amp; </w:t>
      </w:r>
      <w:proofErr w:type="spellStart"/>
      <w:r w:rsidRPr="002544B5">
        <w:rPr>
          <w:rFonts w:ascii="Rubik" w:hAnsi="Rubik" w:cs="Rubik"/>
          <w:bCs/>
          <w:sz w:val="20"/>
          <w:lang w:val="en-US"/>
        </w:rPr>
        <w:t>Graburn</w:t>
      </w:r>
      <w:proofErr w:type="spellEnd"/>
      <w:r w:rsidRPr="002544B5">
        <w:rPr>
          <w:rFonts w:ascii="Rubik" w:hAnsi="Rubik" w:cs="Rubik"/>
          <w:bCs/>
          <w:sz w:val="20"/>
          <w:lang w:val="en-US"/>
        </w:rPr>
        <w:t xml:space="preserve">, M. (Eds.). (2016). Tourism imaginaries at the disciplinary crossroads: Place, practice, media. London &amp; New York: Routledge. </w:t>
      </w:r>
    </w:p>
    <w:p w14:paraId="4BDC77C7" w14:textId="77777777" w:rsidR="002544B5" w:rsidRPr="000536F7" w:rsidRDefault="002544B5" w:rsidP="000536F7">
      <w:pPr>
        <w:tabs>
          <w:tab w:val="left" w:pos="0"/>
          <w:tab w:val="right" w:pos="4921"/>
        </w:tabs>
        <w:jc w:val="both"/>
        <w:rPr>
          <w:rFonts w:ascii="Rubik" w:hAnsi="Rubik" w:cs="Rubik"/>
          <w:bCs/>
          <w:sz w:val="20"/>
          <w:lang w:val="en-US"/>
        </w:rPr>
      </w:pPr>
      <w:proofErr w:type="spellStart"/>
      <w:r w:rsidRPr="002544B5">
        <w:rPr>
          <w:rFonts w:ascii="Rubik" w:hAnsi="Rubik" w:cs="Rubik"/>
          <w:bCs/>
          <w:sz w:val="20"/>
          <w:lang w:val="en-US"/>
        </w:rPr>
        <w:t>Douet</w:t>
      </w:r>
      <w:proofErr w:type="spellEnd"/>
      <w:r w:rsidRPr="002544B5">
        <w:rPr>
          <w:rFonts w:ascii="Rubik" w:hAnsi="Rubik" w:cs="Rubik"/>
          <w:bCs/>
          <w:sz w:val="20"/>
          <w:lang w:val="en-US"/>
        </w:rPr>
        <w:t xml:space="preserve"> J., 2015, Industrial Heritage Re-tooled. The TICCIH Guide to Industrial Heritage Conservation, London &amp; New York: Routledge.</w:t>
      </w:r>
    </w:p>
    <w:p w14:paraId="7437849A" w14:textId="77777777" w:rsidR="002544B5" w:rsidRPr="000536F7" w:rsidRDefault="002544B5" w:rsidP="000536F7">
      <w:pPr>
        <w:tabs>
          <w:tab w:val="left" w:pos="0"/>
          <w:tab w:val="right" w:pos="4921"/>
        </w:tabs>
        <w:jc w:val="both"/>
        <w:rPr>
          <w:rFonts w:ascii="Rubik" w:hAnsi="Rubik" w:cs="Rubik"/>
          <w:bCs/>
          <w:sz w:val="20"/>
          <w:lang w:val="en-US"/>
        </w:rPr>
      </w:pPr>
      <w:proofErr w:type="spellStart"/>
      <w:r w:rsidRPr="002544B5">
        <w:rPr>
          <w:rFonts w:ascii="Rubik" w:hAnsi="Rubik" w:cs="Rubik"/>
          <w:bCs/>
          <w:sz w:val="20"/>
          <w:lang w:val="en-US"/>
        </w:rPr>
        <w:t>Feifan</w:t>
      </w:r>
      <w:proofErr w:type="spellEnd"/>
      <w:r w:rsidRPr="002544B5">
        <w:rPr>
          <w:rFonts w:ascii="Rubik" w:hAnsi="Rubik" w:cs="Rubik"/>
          <w:bCs/>
          <w:sz w:val="20"/>
          <w:lang w:val="en-US"/>
        </w:rPr>
        <w:t xml:space="preserve"> </w:t>
      </w:r>
      <w:proofErr w:type="spellStart"/>
      <w:r w:rsidRPr="002544B5">
        <w:rPr>
          <w:rFonts w:ascii="Rubik" w:hAnsi="Rubik" w:cs="Rubik"/>
          <w:bCs/>
          <w:sz w:val="20"/>
          <w:lang w:val="en-US"/>
        </w:rPr>
        <w:t>Xie</w:t>
      </w:r>
      <w:proofErr w:type="spellEnd"/>
      <w:r w:rsidRPr="002544B5">
        <w:rPr>
          <w:rFonts w:ascii="Rubik" w:hAnsi="Rubik" w:cs="Rubik"/>
          <w:bCs/>
          <w:sz w:val="20"/>
          <w:lang w:val="en-US"/>
        </w:rPr>
        <w:t xml:space="preserve">, P., 2015, Industrial Heritage Tourism, New York: Channel View Books. </w:t>
      </w:r>
    </w:p>
    <w:p w14:paraId="0AE86347" w14:textId="77777777" w:rsidR="002544B5" w:rsidRPr="000536F7" w:rsidRDefault="002544B5" w:rsidP="000536F7">
      <w:pPr>
        <w:tabs>
          <w:tab w:val="left" w:pos="0"/>
          <w:tab w:val="right" w:pos="4921"/>
        </w:tabs>
        <w:jc w:val="both"/>
        <w:rPr>
          <w:rFonts w:ascii="Rubik" w:hAnsi="Rubik" w:cs="Rubik"/>
          <w:bCs/>
          <w:sz w:val="20"/>
          <w:lang w:val="en-US"/>
        </w:rPr>
      </w:pPr>
      <w:r w:rsidRPr="002544B5">
        <w:rPr>
          <w:rFonts w:ascii="Rubik" w:hAnsi="Rubik" w:cs="Rubik"/>
          <w:bCs/>
          <w:sz w:val="20"/>
          <w:lang w:val="en-US"/>
        </w:rPr>
        <w:t xml:space="preserve">Harald A. </w:t>
      </w:r>
      <w:proofErr w:type="spellStart"/>
      <w:r w:rsidRPr="002544B5">
        <w:rPr>
          <w:rFonts w:ascii="Rubik" w:hAnsi="Rubik" w:cs="Rubik"/>
          <w:bCs/>
          <w:sz w:val="20"/>
          <w:lang w:val="en-US"/>
        </w:rPr>
        <w:t>Mieg</w:t>
      </w:r>
      <w:proofErr w:type="spellEnd"/>
      <w:r w:rsidRPr="002544B5">
        <w:rPr>
          <w:rFonts w:ascii="Rubik" w:hAnsi="Rubik" w:cs="Rubik"/>
          <w:bCs/>
          <w:sz w:val="20"/>
          <w:lang w:val="en-US"/>
        </w:rPr>
        <w:t xml:space="preserve">, Heike </w:t>
      </w:r>
      <w:proofErr w:type="spellStart"/>
      <w:r w:rsidRPr="002544B5">
        <w:rPr>
          <w:rFonts w:ascii="Rubik" w:hAnsi="Rubik" w:cs="Rubik"/>
          <w:bCs/>
          <w:sz w:val="20"/>
          <w:lang w:val="en-US"/>
        </w:rPr>
        <w:t>Oevermann</w:t>
      </w:r>
      <w:proofErr w:type="spellEnd"/>
      <w:r w:rsidRPr="002544B5">
        <w:rPr>
          <w:rFonts w:ascii="Rubik" w:hAnsi="Rubik" w:cs="Rubik"/>
          <w:bCs/>
          <w:sz w:val="20"/>
          <w:lang w:val="en-US"/>
        </w:rPr>
        <w:t xml:space="preserve">, 2017, Industrial Heritage Sites in Transformation: Clash of Discourses Taylor &amp; Francis. </w:t>
      </w:r>
    </w:p>
    <w:p w14:paraId="69BA8B35" w14:textId="77777777" w:rsidR="002544B5" w:rsidRPr="000536F7" w:rsidRDefault="002544B5" w:rsidP="000536F7">
      <w:pPr>
        <w:tabs>
          <w:tab w:val="left" w:pos="0"/>
          <w:tab w:val="right" w:pos="4921"/>
        </w:tabs>
        <w:jc w:val="both"/>
        <w:rPr>
          <w:rFonts w:ascii="Rubik" w:hAnsi="Rubik" w:cs="Rubik"/>
          <w:bCs/>
          <w:sz w:val="20"/>
          <w:lang w:val="en-US"/>
        </w:rPr>
      </w:pPr>
      <w:proofErr w:type="spellStart"/>
      <w:r w:rsidRPr="002544B5">
        <w:rPr>
          <w:rFonts w:ascii="Rubik" w:hAnsi="Rubik" w:cs="Rubik"/>
          <w:bCs/>
          <w:sz w:val="20"/>
          <w:lang w:val="en-US"/>
        </w:rPr>
        <w:t>Preite</w:t>
      </w:r>
      <w:proofErr w:type="spellEnd"/>
      <w:r w:rsidRPr="002544B5">
        <w:rPr>
          <w:rFonts w:ascii="Rubik" w:hAnsi="Rubik" w:cs="Rubik"/>
          <w:bCs/>
          <w:sz w:val="20"/>
          <w:lang w:val="en-US"/>
        </w:rPr>
        <w:t xml:space="preserve"> M., </w:t>
      </w:r>
      <w:proofErr w:type="spellStart"/>
      <w:r w:rsidRPr="002544B5">
        <w:rPr>
          <w:rFonts w:ascii="Rubik" w:hAnsi="Rubik" w:cs="Rubik"/>
          <w:bCs/>
          <w:sz w:val="20"/>
          <w:lang w:val="en-US"/>
        </w:rPr>
        <w:t>Maciocco</w:t>
      </w:r>
      <w:proofErr w:type="spellEnd"/>
      <w:r w:rsidRPr="002544B5">
        <w:rPr>
          <w:rFonts w:ascii="Rubik" w:hAnsi="Rubik" w:cs="Rubik"/>
          <w:bCs/>
          <w:sz w:val="20"/>
          <w:lang w:val="en-US"/>
        </w:rPr>
        <w:t xml:space="preserve"> G., 2022, </w:t>
      </w:r>
      <w:proofErr w:type="spellStart"/>
      <w:r w:rsidRPr="002544B5">
        <w:rPr>
          <w:rFonts w:ascii="Rubik" w:hAnsi="Rubik" w:cs="Rubik"/>
          <w:bCs/>
          <w:sz w:val="20"/>
          <w:lang w:val="en-US"/>
        </w:rPr>
        <w:t>Fabbriche</w:t>
      </w:r>
      <w:proofErr w:type="spellEnd"/>
      <w:r w:rsidRPr="002544B5">
        <w:rPr>
          <w:rFonts w:ascii="Rubik" w:hAnsi="Rubik" w:cs="Rubik"/>
          <w:bCs/>
          <w:sz w:val="20"/>
          <w:lang w:val="en-US"/>
        </w:rPr>
        <w:t xml:space="preserve"> </w:t>
      </w:r>
      <w:proofErr w:type="spellStart"/>
      <w:r w:rsidRPr="002544B5">
        <w:rPr>
          <w:rFonts w:ascii="Rubik" w:hAnsi="Rubik" w:cs="Rubik"/>
          <w:bCs/>
          <w:sz w:val="20"/>
          <w:lang w:val="en-US"/>
        </w:rPr>
        <w:t>ritrovate</w:t>
      </w:r>
      <w:proofErr w:type="spellEnd"/>
      <w:r w:rsidRPr="002544B5">
        <w:rPr>
          <w:rFonts w:ascii="Rubik" w:hAnsi="Rubik" w:cs="Rubik"/>
          <w:bCs/>
          <w:sz w:val="20"/>
          <w:lang w:val="en-US"/>
        </w:rPr>
        <w:t xml:space="preserve">. </w:t>
      </w:r>
      <w:proofErr w:type="spellStart"/>
      <w:r w:rsidRPr="002544B5">
        <w:rPr>
          <w:rFonts w:ascii="Rubik" w:hAnsi="Rubik" w:cs="Rubik"/>
          <w:bCs/>
          <w:sz w:val="20"/>
          <w:lang w:val="en-US"/>
        </w:rPr>
        <w:t>Patrimonio</w:t>
      </w:r>
      <w:proofErr w:type="spellEnd"/>
      <w:r w:rsidRPr="002544B5">
        <w:rPr>
          <w:rFonts w:ascii="Rubik" w:hAnsi="Rubik" w:cs="Rubik"/>
          <w:bCs/>
          <w:sz w:val="20"/>
          <w:lang w:val="en-US"/>
        </w:rPr>
        <w:t xml:space="preserve"> </w:t>
      </w:r>
      <w:proofErr w:type="spellStart"/>
      <w:r w:rsidRPr="002544B5">
        <w:rPr>
          <w:rFonts w:ascii="Rubik" w:hAnsi="Rubik" w:cs="Rubik"/>
          <w:bCs/>
          <w:sz w:val="20"/>
          <w:lang w:val="en-US"/>
        </w:rPr>
        <w:t>industriale</w:t>
      </w:r>
      <w:proofErr w:type="spellEnd"/>
      <w:r w:rsidRPr="002544B5">
        <w:rPr>
          <w:rFonts w:ascii="Rubik" w:hAnsi="Rubik" w:cs="Rubik"/>
          <w:bCs/>
          <w:sz w:val="20"/>
          <w:lang w:val="en-US"/>
        </w:rPr>
        <w:t xml:space="preserve"> e </w:t>
      </w:r>
      <w:proofErr w:type="spellStart"/>
      <w:r w:rsidRPr="002544B5">
        <w:rPr>
          <w:rFonts w:ascii="Rubik" w:hAnsi="Rubik" w:cs="Rubik"/>
          <w:bCs/>
          <w:sz w:val="20"/>
          <w:lang w:val="en-US"/>
        </w:rPr>
        <w:t>progetto</w:t>
      </w:r>
      <w:proofErr w:type="spellEnd"/>
      <w:r w:rsidRPr="002544B5">
        <w:rPr>
          <w:rFonts w:ascii="Rubik" w:hAnsi="Rubik" w:cs="Rubik"/>
          <w:bCs/>
          <w:sz w:val="20"/>
          <w:lang w:val="en-US"/>
        </w:rPr>
        <w:t xml:space="preserve"> di </w:t>
      </w:r>
      <w:proofErr w:type="spellStart"/>
      <w:r w:rsidRPr="002544B5">
        <w:rPr>
          <w:rFonts w:ascii="Rubik" w:hAnsi="Rubik" w:cs="Rubik"/>
          <w:bCs/>
          <w:sz w:val="20"/>
          <w:lang w:val="en-US"/>
        </w:rPr>
        <w:t>architettura</w:t>
      </w:r>
      <w:proofErr w:type="spellEnd"/>
      <w:r w:rsidRPr="002544B5">
        <w:rPr>
          <w:rFonts w:ascii="Rubik" w:hAnsi="Rubik" w:cs="Rubik"/>
          <w:bCs/>
          <w:sz w:val="20"/>
          <w:lang w:val="en-US"/>
        </w:rPr>
        <w:t xml:space="preserve"> in Italia-Rediscovered factories. Industrial Heritage and Architectural Project in Italy. </w:t>
      </w:r>
      <w:proofErr w:type="spellStart"/>
      <w:r w:rsidRPr="002544B5">
        <w:rPr>
          <w:rFonts w:ascii="Rubik" w:hAnsi="Rubik" w:cs="Rubik"/>
          <w:bCs/>
          <w:sz w:val="20"/>
          <w:lang w:val="en-US"/>
        </w:rPr>
        <w:t>Grosssto</w:t>
      </w:r>
      <w:proofErr w:type="spellEnd"/>
      <w:r w:rsidRPr="002544B5">
        <w:rPr>
          <w:rFonts w:ascii="Rubik" w:hAnsi="Rubik" w:cs="Rubik"/>
          <w:bCs/>
          <w:sz w:val="20"/>
          <w:lang w:val="en-US"/>
        </w:rPr>
        <w:t xml:space="preserve">: C&amp;P </w:t>
      </w:r>
      <w:proofErr w:type="spellStart"/>
      <w:r w:rsidRPr="002544B5">
        <w:rPr>
          <w:rFonts w:ascii="Rubik" w:hAnsi="Rubik" w:cs="Rubik"/>
          <w:bCs/>
          <w:sz w:val="20"/>
          <w:lang w:val="en-US"/>
        </w:rPr>
        <w:t>Adver</w:t>
      </w:r>
      <w:proofErr w:type="spellEnd"/>
      <w:r w:rsidRPr="002544B5">
        <w:rPr>
          <w:rFonts w:ascii="Rubik" w:hAnsi="Rubik" w:cs="Rubik"/>
          <w:bCs/>
          <w:sz w:val="20"/>
          <w:lang w:val="en-US"/>
        </w:rPr>
        <w:t xml:space="preserve"> </w:t>
      </w:r>
      <w:proofErr w:type="spellStart"/>
      <w:r w:rsidRPr="002544B5">
        <w:rPr>
          <w:rFonts w:ascii="Rubik" w:hAnsi="Rubik" w:cs="Rubik"/>
          <w:bCs/>
          <w:sz w:val="20"/>
          <w:lang w:val="en-US"/>
        </w:rPr>
        <w:t>Effigi</w:t>
      </w:r>
      <w:proofErr w:type="spellEnd"/>
      <w:r w:rsidRPr="002544B5">
        <w:rPr>
          <w:rFonts w:ascii="Rubik" w:hAnsi="Rubik" w:cs="Rubik"/>
          <w:bCs/>
          <w:sz w:val="20"/>
          <w:lang w:val="en-US"/>
        </w:rPr>
        <w:t xml:space="preserve">. </w:t>
      </w:r>
    </w:p>
    <w:p w14:paraId="7D3FF990" w14:textId="77777777" w:rsidR="002544B5" w:rsidRPr="000536F7" w:rsidRDefault="002544B5" w:rsidP="000536F7">
      <w:pPr>
        <w:tabs>
          <w:tab w:val="left" w:pos="0"/>
          <w:tab w:val="right" w:pos="4921"/>
        </w:tabs>
        <w:jc w:val="both"/>
        <w:rPr>
          <w:rFonts w:ascii="Rubik" w:hAnsi="Rubik" w:cs="Rubik"/>
          <w:bCs/>
          <w:sz w:val="20"/>
          <w:lang w:val="en-US"/>
        </w:rPr>
      </w:pPr>
      <w:proofErr w:type="spellStart"/>
      <w:r w:rsidRPr="002544B5">
        <w:rPr>
          <w:rFonts w:ascii="Rubik" w:hAnsi="Rubik" w:cs="Rubik"/>
          <w:bCs/>
          <w:sz w:val="20"/>
          <w:lang w:val="en-US"/>
        </w:rPr>
        <w:t>Presenza</w:t>
      </w:r>
      <w:proofErr w:type="spellEnd"/>
      <w:r w:rsidRPr="002544B5">
        <w:rPr>
          <w:rFonts w:ascii="Rubik" w:hAnsi="Rubik" w:cs="Rubik"/>
          <w:bCs/>
          <w:sz w:val="20"/>
          <w:lang w:val="en-US"/>
        </w:rPr>
        <w:t xml:space="preserve"> A., Perfetto M.C 2015, Industrial Heritage Management (IHM). In- </w:t>
      </w:r>
      <w:proofErr w:type="spellStart"/>
      <w:r w:rsidRPr="002544B5">
        <w:rPr>
          <w:rFonts w:ascii="Rubik" w:hAnsi="Rubik" w:cs="Rubik"/>
          <w:bCs/>
          <w:sz w:val="20"/>
          <w:lang w:val="en-US"/>
        </w:rPr>
        <w:t>quadramento</w:t>
      </w:r>
      <w:proofErr w:type="spellEnd"/>
      <w:r w:rsidRPr="002544B5">
        <w:rPr>
          <w:rFonts w:ascii="Rubik" w:hAnsi="Rubik" w:cs="Rubik"/>
          <w:bCs/>
          <w:sz w:val="20"/>
          <w:lang w:val="en-US"/>
        </w:rPr>
        <w:t xml:space="preserve"> di un campo di studio </w:t>
      </w:r>
      <w:proofErr w:type="spellStart"/>
      <w:r w:rsidRPr="002544B5">
        <w:rPr>
          <w:rFonts w:ascii="Rubik" w:hAnsi="Rubik" w:cs="Rubik"/>
          <w:bCs/>
          <w:sz w:val="20"/>
          <w:lang w:val="en-US"/>
        </w:rPr>
        <w:t>emergente</w:t>
      </w:r>
      <w:proofErr w:type="spellEnd"/>
      <w:r w:rsidRPr="002544B5">
        <w:rPr>
          <w:rFonts w:ascii="Rubik" w:hAnsi="Rubik" w:cs="Rubik"/>
          <w:bCs/>
          <w:sz w:val="20"/>
          <w:lang w:val="en-US"/>
        </w:rPr>
        <w:t xml:space="preserve"> </w:t>
      </w:r>
      <w:proofErr w:type="spellStart"/>
      <w:r w:rsidRPr="002544B5">
        <w:rPr>
          <w:rFonts w:ascii="Rubik" w:hAnsi="Rubik" w:cs="Rubik"/>
          <w:bCs/>
          <w:sz w:val="20"/>
          <w:lang w:val="en-US"/>
        </w:rPr>
        <w:t>attraverso</w:t>
      </w:r>
      <w:proofErr w:type="spellEnd"/>
      <w:r w:rsidRPr="002544B5">
        <w:rPr>
          <w:rFonts w:ascii="Rubik" w:hAnsi="Rubik" w:cs="Rubik"/>
          <w:bCs/>
          <w:sz w:val="20"/>
          <w:lang w:val="en-US"/>
        </w:rPr>
        <w:t xml:space="preserve"> la </w:t>
      </w:r>
      <w:proofErr w:type="spellStart"/>
      <w:r w:rsidRPr="002544B5">
        <w:rPr>
          <w:rFonts w:ascii="Rubik" w:hAnsi="Rubik" w:cs="Rubik"/>
          <w:bCs/>
          <w:sz w:val="20"/>
          <w:lang w:val="en-US"/>
        </w:rPr>
        <w:t>revisione</w:t>
      </w:r>
      <w:proofErr w:type="spellEnd"/>
      <w:r w:rsidRPr="002544B5">
        <w:rPr>
          <w:rFonts w:ascii="Rubik" w:hAnsi="Rubik" w:cs="Rubik"/>
          <w:bCs/>
          <w:sz w:val="20"/>
          <w:lang w:val="en-US"/>
        </w:rPr>
        <w:t xml:space="preserve"> </w:t>
      </w:r>
      <w:proofErr w:type="spellStart"/>
      <w:r w:rsidRPr="002544B5">
        <w:rPr>
          <w:rFonts w:ascii="Rubik" w:hAnsi="Rubik" w:cs="Rubik"/>
          <w:bCs/>
          <w:sz w:val="20"/>
          <w:lang w:val="en-US"/>
        </w:rPr>
        <w:t>della</w:t>
      </w:r>
      <w:proofErr w:type="spellEnd"/>
      <w:r w:rsidRPr="002544B5">
        <w:rPr>
          <w:rFonts w:ascii="Rubik" w:hAnsi="Rubik" w:cs="Rubik"/>
          <w:bCs/>
          <w:sz w:val="20"/>
          <w:lang w:val="en-US"/>
        </w:rPr>
        <w:t xml:space="preserve"> </w:t>
      </w:r>
      <w:proofErr w:type="spellStart"/>
      <w:r w:rsidRPr="002544B5">
        <w:rPr>
          <w:rFonts w:ascii="Rubik" w:hAnsi="Rubik" w:cs="Rubik"/>
          <w:bCs/>
          <w:sz w:val="20"/>
          <w:lang w:val="en-US"/>
        </w:rPr>
        <w:t>letteratura</w:t>
      </w:r>
      <w:proofErr w:type="spellEnd"/>
      <w:r w:rsidRPr="002544B5">
        <w:rPr>
          <w:rFonts w:ascii="Rubik" w:hAnsi="Rubik" w:cs="Rubik"/>
          <w:bCs/>
          <w:sz w:val="20"/>
          <w:lang w:val="en-US"/>
        </w:rPr>
        <w:t xml:space="preserve">. Il </w:t>
      </w:r>
      <w:proofErr w:type="spellStart"/>
      <w:r w:rsidRPr="002544B5">
        <w:rPr>
          <w:rFonts w:ascii="Rubik" w:hAnsi="Rubik" w:cs="Rubik"/>
          <w:bCs/>
          <w:sz w:val="20"/>
          <w:lang w:val="en-US"/>
        </w:rPr>
        <w:t>Capitale</w:t>
      </w:r>
      <w:proofErr w:type="spellEnd"/>
      <w:r w:rsidRPr="002544B5">
        <w:rPr>
          <w:rFonts w:ascii="Rubik" w:hAnsi="Rubik" w:cs="Rubik"/>
          <w:bCs/>
          <w:sz w:val="20"/>
          <w:lang w:val="en-US"/>
        </w:rPr>
        <w:t xml:space="preserve"> </w:t>
      </w:r>
      <w:proofErr w:type="spellStart"/>
      <w:r w:rsidRPr="002544B5">
        <w:rPr>
          <w:rFonts w:ascii="Rubik" w:hAnsi="Rubik" w:cs="Rubik"/>
          <w:bCs/>
          <w:sz w:val="20"/>
          <w:lang w:val="en-US"/>
        </w:rPr>
        <w:t>culturale</w:t>
      </w:r>
      <w:proofErr w:type="spellEnd"/>
      <w:r w:rsidRPr="002544B5">
        <w:rPr>
          <w:rFonts w:ascii="Rubik" w:hAnsi="Rubik" w:cs="Rubik"/>
          <w:bCs/>
          <w:sz w:val="20"/>
          <w:lang w:val="en-US"/>
        </w:rPr>
        <w:t xml:space="preserve">. Studies on the Value of Cultural Heritage Vol. 11, pp 5-28. </w:t>
      </w:r>
    </w:p>
    <w:p w14:paraId="1B58C3EF" w14:textId="4FBBD40C" w:rsidR="002544B5" w:rsidRPr="002544B5" w:rsidRDefault="002544B5" w:rsidP="000536F7">
      <w:pPr>
        <w:tabs>
          <w:tab w:val="left" w:pos="0"/>
          <w:tab w:val="right" w:pos="4921"/>
        </w:tabs>
        <w:jc w:val="both"/>
        <w:rPr>
          <w:rFonts w:ascii="Rubik" w:hAnsi="Rubik" w:cs="Rubik"/>
          <w:bCs/>
          <w:sz w:val="20"/>
          <w:lang w:val="en-US"/>
        </w:rPr>
      </w:pPr>
      <w:proofErr w:type="spellStart"/>
      <w:r w:rsidRPr="002544B5">
        <w:rPr>
          <w:rFonts w:ascii="Rubik" w:hAnsi="Rubik" w:cs="Rubik"/>
          <w:bCs/>
          <w:sz w:val="20"/>
          <w:lang w:val="en-US"/>
        </w:rPr>
        <w:t>Rosaldo</w:t>
      </w:r>
      <w:proofErr w:type="spellEnd"/>
      <w:r w:rsidRPr="002544B5">
        <w:rPr>
          <w:rFonts w:ascii="Rubik" w:hAnsi="Rubik" w:cs="Rubik"/>
          <w:bCs/>
          <w:sz w:val="20"/>
          <w:lang w:val="en-US"/>
        </w:rPr>
        <w:t xml:space="preserve">, R. 1993 (2006). Culture &amp; truth: The remaking of social analysis. Boston: Beacon Press. </w:t>
      </w:r>
    </w:p>
    <w:p w14:paraId="10022171" w14:textId="77777777" w:rsidR="002544B5" w:rsidRPr="000536F7" w:rsidRDefault="002544B5" w:rsidP="000536F7">
      <w:pPr>
        <w:tabs>
          <w:tab w:val="left" w:pos="0"/>
          <w:tab w:val="right" w:pos="4921"/>
        </w:tabs>
        <w:jc w:val="both"/>
        <w:rPr>
          <w:rFonts w:ascii="Rubik" w:hAnsi="Rubik" w:cs="Rubik"/>
          <w:bCs/>
          <w:sz w:val="20"/>
          <w:lang w:val="en-US"/>
        </w:rPr>
      </w:pPr>
      <w:r w:rsidRPr="000536F7">
        <w:rPr>
          <w:rFonts w:ascii="Rubik" w:hAnsi="Rubik" w:cs="Rubik"/>
          <w:bCs/>
          <w:sz w:val="20"/>
          <w:lang w:val="en-US"/>
        </w:rPr>
        <w:t xml:space="preserve">Salazar, N.B. &amp; </w:t>
      </w:r>
      <w:proofErr w:type="spellStart"/>
      <w:r w:rsidRPr="000536F7">
        <w:rPr>
          <w:rFonts w:ascii="Rubik" w:hAnsi="Rubik" w:cs="Rubik"/>
          <w:bCs/>
          <w:sz w:val="20"/>
          <w:lang w:val="en-US"/>
        </w:rPr>
        <w:t>Graburn</w:t>
      </w:r>
      <w:proofErr w:type="spellEnd"/>
      <w:r w:rsidRPr="000536F7">
        <w:rPr>
          <w:rFonts w:ascii="Rubik" w:hAnsi="Rubik" w:cs="Rubik"/>
          <w:bCs/>
          <w:sz w:val="20"/>
          <w:lang w:val="en-US"/>
        </w:rPr>
        <w:t xml:space="preserve">, N.H.H. (Eds.) (2016). Tourism imaginaries: Anthropological approaches. Oxford: </w:t>
      </w:r>
      <w:proofErr w:type="spellStart"/>
      <w:r w:rsidRPr="000536F7">
        <w:rPr>
          <w:rFonts w:ascii="Rubik" w:hAnsi="Rubik" w:cs="Rubik"/>
          <w:bCs/>
          <w:sz w:val="20"/>
          <w:lang w:val="en-US"/>
        </w:rPr>
        <w:t>Berghahn</w:t>
      </w:r>
      <w:proofErr w:type="spellEnd"/>
      <w:r w:rsidRPr="000536F7">
        <w:rPr>
          <w:rFonts w:ascii="Rubik" w:hAnsi="Rubik" w:cs="Rubik"/>
          <w:bCs/>
          <w:sz w:val="20"/>
          <w:lang w:val="en-US"/>
        </w:rPr>
        <w:t xml:space="preserve"> Books. </w:t>
      </w:r>
    </w:p>
    <w:p w14:paraId="1E784A07" w14:textId="77777777" w:rsidR="002544B5" w:rsidRPr="000536F7" w:rsidRDefault="002544B5" w:rsidP="000536F7">
      <w:pPr>
        <w:tabs>
          <w:tab w:val="left" w:pos="0"/>
          <w:tab w:val="right" w:pos="4921"/>
        </w:tabs>
        <w:jc w:val="both"/>
        <w:rPr>
          <w:rFonts w:ascii="Rubik" w:hAnsi="Rubik" w:cs="Rubik"/>
          <w:bCs/>
          <w:sz w:val="20"/>
          <w:lang w:val="en-US"/>
        </w:rPr>
      </w:pPr>
      <w:r w:rsidRPr="000536F7">
        <w:rPr>
          <w:rFonts w:ascii="Rubik" w:hAnsi="Rubik" w:cs="Rubik"/>
          <w:bCs/>
          <w:sz w:val="20"/>
          <w:lang w:val="en-US"/>
        </w:rPr>
        <w:t xml:space="preserve">Silverman, H. (2011). Contested cultural heritage. Religion, nationalism, erasure, and exclusion in a global world. Heidelberg: Springer. </w:t>
      </w:r>
    </w:p>
    <w:p w14:paraId="140FE7CC" w14:textId="3CC9A2D3" w:rsidR="002544B5" w:rsidRPr="00FE6365" w:rsidRDefault="002544B5" w:rsidP="000536F7">
      <w:pPr>
        <w:tabs>
          <w:tab w:val="left" w:pos="0"/>
          <w:tab w:val="right" w:pos="4921"/>
        </w:tabs>
        <w:jc w:val="both"/>
        <w:rPr>
          <w:rFonts w:ascii="Rubik" w:hAnsi="Rubik" w:cs="Rubik"/>
          <w:bCs/>
          <w:sz w:val="20"/>
          <w:lang w:val="en-US"/>
        </w:rPr>
      </w:pPr>
      <w:proofErr w:type="spellStart"/>
      <w:r w:rsidRPr="000536F7">
        <w:rPr>
          <w:rFonts w:ascii="Rubik" w:hAnsi="Rubik" w:cs="Rubik"/>
          <w:bCs/>
          <w:sz w:val="20"/>
          <w:lang w:val="en-US"/>
        </w:rPr>
        <w:t>Wicke</w:t>
      </w:r>
      <w:proofErr w:type="spellEnd"/>
      <w:r w:rsidRPr="000536F7">
        <w:rPr>
          <w:rFonts w:ascii="Rubik" w:hAnsi="Rubik" w:cs="Rubik"/>
          <w:bCs/>
          <w:sz w:val="20"/>
          <w:lang w:val="en-US"/>
        </w:rPr>
        <w:t xml:space="preserve"> C. 2020, Industrial Heritage and Regional Identities, London &amp; New York: Routledge.</w:t>
      </w:r>
    </w:p>
    <w:sectPr w:rsidR="002544B5" w:rsidRPr="00FE6365">
      <w:headerReference w:type="even" r:id="rId23"/>
      <w:headerReference w:type="default" r:id="rId24"/>
      <w:footerReference w:type="even" r:id="rId25"/>
      <w:footerReference w:type="default" r:id="rId26"/>
      <w:headerReference w:type="first" r:id="rId27"/>
      <w:footerReference w:type="first" r:id="rId28"/>
      <w:pgSz w:w="11900" w:h="16840"/>
      <w:pgMar w:top="2579" w:right="1134" w:bottom="1134" w:left="1418" w:header="708" w:footer="3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C233" w14:textId="77777777" w:rsidR="00A75DFD" w:rsidRDefault="00A75DFD">
      <w:r>
        <w:separator/>
      </w:r>
    </w:p>
  </w:endnote>
  <w:endnote w:type="continuationSeparator" w:id="0">
    <w:p w14:paraId="3459D95F" w14:textId="77777777" w:rsidR="00A75DFD" w:rsidRDefault="00A7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ubik">
    <w:altName w:val="Rubik"/>
    <w:panose1 w:val="00000500000000000000"/>
    <w:charset w:val="00"/>
    <w:family w:val="auto"/>
    <w:pitch w:val="variable"/>
    <w:sig w:usb0="00000A07" w:usb1="40000001" w:usb2="00000000" w:usb3="00000000" w:csb0="000000B7"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ubik Medium">
    <w:panose1 w:val="00000600000000000000"/>
    <w:charset w:val="00"/>
    <w:family w:val="auto"/>
    <w:pitch w:val="variable"/>
    <w:sig w:usb0="00000A07" w:usb1="40000001" w:usb2="00000000" w:usb3="00000000" w:csb0="000000B7" w:csb1="00000000"/>
  </w:font>
  <w:font w:name="Rubik Regular">
    <w:panose1 w:val="0000050000000000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4889" w14:textId="77777777" w:rsidR="000258EA" w:rsidRDefault="000258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3E00" w14:textId="77777777" w:rsidR="000258EA" w:rsidRPr="00037FDD" w:rsidRDefault="000258EA" w:rsidP="000258EA">
    <w:pPr>
      <w:pStyle w:val="Pidipagina"/>
      <w:rPr>
        <w:rFonts w:ascii="Rubik" w:hAnsi="Rubik" w:cs="Rubik"/>
        <w:color w:val="404040" w:themeColor="text1" w:themeTint="BF"/>
        <w:sz w:val="16"/>
        <w:szCs w:val="16"/>
      </w:rPr>
    </w:pPr>
    <w:r w:rsidRPr="00037FDD">
      <w:rPr>
        <w:rFonts w:ascii="Rubik" w:hAnsi="Rubik" w:cs="Rubik"/>
        <w:color w:val="404040" w:themeColor="text1" w:themeTint="BF"/>
        <w:sz w:val="16"/>
        <w:szCs w:val="16"/>
      </w:rPr>
      <w:t>Università degli studi di Bergamo – via dei Caniana 2 – 24127 Bergamo – www.unibg.it</w:t>
    </w:r>
  </w:p>
  <w:p w14:paraId="48344BAF" w14:textId="77777777" w:rsidR="000258EA" w:rsidRPr="00037FDD" w:rsidRDefault="000258EA" w:rsidP="000258EA">
    <w:pPr>
      <w:pStyle w:val="Pidipagina"/>
      <w:rPr>
        <w:rFonts w:ascii="Rubik" w:hAnsi="Rubik" w:cs="Rubik"/>
        <w:color w:val="404040" w:themeColor="text1" w:themeTint="BF"/>
        <w:sz w:val="16"/>
        <w:szCs w:val="16"/>
      </w:rPr>
    </w:pPr>
    <w:r>
      <w:rPr>
        <w:rFonts w:ascii="Rubik" w:hAnsi="Rubik" w:cs="Rubik"/>
        <w:color w:val="404040" w:themeColor="text1" w:themeTint="BF"/>
        <w:sz w:val="16"/>
        <w:szCs w:val="16"/>
      </w:rPr>
      <w:t>Area Risorse Umane</w:t>
    </w:r>
    <w:r w:rsidRPr="00037FDD">
      <w:rPr>
        <w:rFonts w:ascii="Rubik" w:hAnsi="Rubik" w:cs="Rubik"/>
        <w:color w:val="404040" w:themeColor="text1" w:themeTint="BF"/>
        <w:sz w:val="16"/>
        <w:szCs w:val="16"/>
      </w:rPr>
      <w:t xml:space="preserve"> </w:t>
    </w:r>
    <w:r>
      <w:rPr>
        <w:rFonts w:ascii="Rubik" w:hAnsi="Rubik" w:cs="Rubik"/>
        <w:color w:val="404040" w:themeColor="text1" w:themeTint="BF"/>
        <w:sz w:val="16"/>
        <w:szCs w:val="16"/>
      </w:rPr>
      <w:t>–</w:t>
    </w:r>
    <w:r w:rsidRPr="00037FDD">
      <w:rPr>
        <w:rFonts w:ascii="Rubik" w:hAnsi="Rubik" w:cs="Rubik"/>
        <w:color w:val="404040" w:themeColor="text1" w:themeTint="BF"/>
        <w:sz w:val="16"/>
        <w:szCs w:val="16"/>
      </w:rPr>
      <w:t xml:space="preserve"> </w:t>
    </w:r>
    <w:r>
      <w:rPr>
        <w:rFonts w:ascii="Rubik" w:hAnsi="Rubik" w:cs="Rubik"/>
        <w:color w:val="404040" w:themeColor="text1" w:themeTint="BF"/>
        <w:sz w:val="16"/>
        <w:szCs w:val="16"/>
      </w:rPr>
      <w:t>Gestione carriere e concorsi – Assegni di ricerca</w:t>
    </w:r>
  </w:p>
  <w:p w14:paraId="19484F92" w14:textId="310FAECA" w:rsidR="000258EA" w:rsidRDefault="000258EA" w:rsidP="000258EA">
    <w:pPr>
      <w:pStyle w:val="Pidipagina"/>
      <w:rPr>
        <w:rFonts w:ascii="Rubik" w:hAnsi="Rubik" w:cs="Rubik"/>
        <w:color w:val="404040" w:themeColor="text1" w:themeTint="BF"/>
        <w:sz w:val="16"/>
        <w:szCs w:val="16"/>
      </w:rPr>
    </w:pPr>
    <w:r w:rsidRPr="00343C2A">
      <w:rPr>
        <w:rFonts w:ascii="Rubik" w:hAnsi="Rubik" w:cs="Rubik"/>
        <w:color w:val="404040" w:themeColor="text1" w:themeTint="BF"/>
        <w:sz w:val="16"/>
        <w:szCs w:val="16"/>
      </w:rPr>
      <w:t xml:space="preserve">email: </w:t>
    </w:r>
    <w:hyperlink r:id="rId1" w:history="1">
      <w:r w:rsidRPr="002D5ACF">
        <w:rPr>
          <w:rStyle w:val="Collegamentoipertestuale"/>
          <w:rFonts w:ascii="Rubik" w:hAnsi="Rubik" w:cs="Rubik"/>
          <w:sz w:val="16"/>
          <w:szCs w:val="16"/>
        </w:rPr>
        <w:t>assegni.ricerca@unibg.it</w:t>
      </w:r>
    </w:hyperlink>
    <w:r>
      <w:rPr>
        <w:rFonts w:ascii="Rubik" w:hAnsi="Rubik" w:cs="Rubik"/>
        <w:color w:val="404040" w:themeColor="text1" w:themeTint="BF"/>
        <w:sz w:val="16"/>
        <w:szCs w:val="16"/>
      </w:rPr>
      <w:t xml:space="preserve"> - </w:t>
    </w:r>
    <w:proofErr w:type="spellStart"/>
    <w:r w:rsidRPr="00343C2A">
      <w:rPr>
        <w:rFonts w:ascii="Rubik" w:hAnsi="Rubik" w:cs="Rubik"/>
        <w:color w:val="404040" w:themeColor="text1" w:themeTint="BF"/>
        <w:sz w:val="16"/>
        <w:szCs w:val="16"/>
      </w:rPr>
      <w:t>pec</w:t>
    </w:r>
    <w:proofErr w:type="spellEnd"/>
    <w:r w:rsidRPr="00343C2A">
      <w:rPr>
        <w:rFonts w:ascii="Rubik" w:hAnsi="Rubik" w:cs="Rubik"/>
        <w:color w:val="404040" w:themeColor="text1" w:themeTint="BF"/>
        <w:sz w:val="16"/>
        <w:szCs w:val="16"/>
      </w:rPr>
      <w:t xml:space="preserve">: </w:t>
    </w:r>
    <w:hyperlink r:id="rId2" w:history="1">
      <w:r w:rsidRPr="00343C2A">
        <w:rPr>
          <w:rStyle w:val="Collegamentoipertestuale"/>
          <w:rFonts w:ascii="Rubik" w:hAnsi="Rubik" w:cs="Rubik"/>
          <w:sz w:val="16"/>
          <w:szCs w:val="16"/>
        </w:rPr>
        <w:t>protocollo@unibg.legalmail.it</w:t>
      </w:r>
    </w:hyperlink>
    <w:r w:rsidRPr="00343C2A">
      <w:rPr>
        <w:rFonts w:ascii="Rubik" w:hAnsi="Rubik" w:cs="Rubik"/>
        <w:color w:val="404040" w:themeColor="text1" w:themeTint="BF"/>
        <w:sz w:val="16"/>
        <w:szCs w:val="16"/>
      </w:rPr>
      <w:t xml:space="preserve"> </w:t>
    </w:r>
    <w:r>
      <w:rPr>
        <w:rFonts w:ascii="Rubik" w:hAnsi="Rubik" w:cs="Rubik"/>
        <w:color w:val="404040" w:themeColor="text1" w:themeTint="BF"/>
        <w:sz w:val="16"/>
        <w:szCs w:val="16"/>
      </w:rPr>
      <w:t>–</w:t>
    </w:r>
    <w:r w:rsidRPr="00343C2A">
      <w:rPr>
        <w:rFonts w:ascii="Rubik" w:hAnsi="Rubik" w:cs="Rubik"/>
        <w:color w:val="404040" w:themeColor="text1" w:themeTint="BF"/>
        <w:sz w:val="16"/>
        <w:szCs w:val="16"/>
      </w:rPr>
      <w:t xml:space="preserve"> telefono 035 2052</w:t>
    </w:r>
    <w:r>
      <w:rPr>
        <w:rFonts w:ascii="Rubik" w:hAnsi="Rubik" w:cs="Rubik"/>
        <w:color w:val="404040" w:themeColor="text1" w:themeTint="BF"/>
        <w:sz w:val="16"/>
        <w:szCs w:val="16"/>
      </w:rPr>
      <w:t xml:space="preserve"> </w:t>
    </w:r>
    <w:r w:rsidRPr="00343C2A">
      <w:rPr>
        <w:rFonts w:ascii="Rubik" w:hAnsi="Rubik" w:cs="Rubik"/>
        <w:color w:val="404040" w:themeColor="text1" w:themeTint="BF"/>
        <w:sz w:val="16"/>
        <w:szCs w:val="16"/>
      </w:rPr>
      <w:t>583</w:t>
    </w:r>
    <w:r>
      <w:rPr>
        <w:rFonts w:ascii="Rubik" w:hAnsi="Rubik" w:cs="Rubik"/>
        <w:color w:val="404040" w:themeColor="text1" w:themeTint="BF"/>
        <w:sz w:val="16"/>
        <w:szCs w:val="16"/>
      </w:rPr>
      <w:t>-2878</w:t>
    </w:r>
  </w:p>
  <w:p w14:paraId="06214319" w14:textId="77777777" w:rsidR="00206D99" w:rsidRDefault="000258EA">
    <w:pPr>
      <w:pStyle w:val="Pidipagina"/>
      <w:tabs>
        <w:tab w:val="clear" w:pos="9638"/>
        <w:tab w:val="right" w:pos="9328"/>
      </w:tabs>
    </w:pPr>
    <w:r>
      <w:rPr>
        <w:rFonts w:ascii="Rubik Regular" w:hAnsi="Rubik Regular"/>
        <w:color w:val="404040"/>
        <w:sz w:val="16"/>
        <w:szCs w:val="16"/>
        <w:u w:color="404040"/>
      </w:rPr>
      <w:tab/>
    </w:r>
    <w:r>
      <w:rPr>
        <w:rFonts w:ascii="Rubik Regular" w:hAnsi="Rubik Regular"/>
        <w:color w:val="404040"/>
        <w:sz w:val="16"/>
        <w:szCs w:val="16"/>
        <w:u w:color="40404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2AB2" w14:textId="77777777" w:rsidR="000258EA" w:rsidRDefault="000258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EC45" w14:textId="77777777" w:rsidR="00A75DFD" w:rsidRDefault="00A75DFD">
      <w:r>
        <w:separator/>
      </w:r>
    </w:p>
  </w:footnote>
  <w:footnote w:type="continuationSeparator" w:id="0">
    <w:p w14:paraId="711B784A" w14:textId="77777777" w:rsidR="00A75DFD" w:rsidRDefault="00A75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34" w14:textId="77777777" w:rsidR="000258EA" w:rsidRDefault="000258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7E88" w14:textId="77777777" w:rsidR="00206D99" w:rsidRDefault="000258EA">
    <w:pPr>
      <w:pStyle w:val="Intestazioneepidipagina"/>
      <w:rPr>
        <w:rFonts w:hint="eastAsia"/>
      </w:rPr>
    </w:pPr>
    <w:r>
      <w:rPr>
        <w:noProof/>
      </w:rPr>
      <w:drawing>
        <wp:anchor distT="152400" distB="152400" distL="152400" distR="152400" simplePos="0" relativeHeight="251658240" behindDoc="1" locked="0" layoutInCell="1" allowOverlap="1" wp14:anchorId="391FECEC" wp14:editId="18D0E81D">
          <wp:simplePos x="0" y="0"/>
          <wp:positionH relativeFrom="page">
            <wp:posOffset>0</wp:posOffset>
          </wp:positionH>
          <wp:positionV relativeFrom="page">
            <wp:posOffset>553135</wp:posOffset>
          </wp:positionV>
          <wp:extent cx="7029988" cy="897241"/>
          <wp:effectExtent l="0" t="0" r="0" b="0"/>
          <wp:wrapNone/>
          <wp:docPr id="1073741825" name="officeArt object" descr="Header_Risorse-umane_Gestione-carriere-concorsi_Assegni-di-ricerca.png"/>
          <wp:cNvGraphicFramePr/>
          <a:graphic xmlns:a="http://schemas.openxmlformats.org/drawingml/2006/main">
            <a:graphicData uri="http://schemas.openxmlformats.org/drawingml/2006/picture">
              <pic:pic xmlns:pic="http://schemas.openxmlformats.org/drawingml/2006/picture">
                <pic:nvPicPr>
                  <pic:cNvPr id="1073741825" name="Header_Risorse-umane_Gestione-carriere-concorsi_Assegni-di-ricerca.png" descr="Header_Risorse-umane_Gestione-carriere-concorsi_Assegni-di-ricerca.png"/>
                  <pic:cNvPicPr>
                    <a:picLocks noChangeAspect="1"/>
                  </pic:cNvPicPr>
                </pic:nvPicPr>
                <pic:blipFill>
                  <a:blip r:embed="rId1"/>
                  <a:stretch>
                    <a:fillRect/>
                  </a:stretch>
                </pic:blipFill>
                <pic:spPr>
                  <a:xfrm>
                    <a:off x="0" y="0"/>
                    <a:ext cx="7029988" cy="897241"/>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BFF7" w14:textId="77777777" w:rsidR="000258EA" w:rsidRDefault="000258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334"/>
    <w:multiLevelType w:val="hybridMultilevel"/>
    <w:tmpl w:val="2B943B34"/>
    <w:lvl w:ilvl="0" w:tplc="04100005">
      <w:start w:val="1"/>
      <w:numFmt w:val="bullet"/>
      <w:lvlText w:val=""/>
      <w:lvlJc w:val="left"/>
      <w:pPr>
        <w:ind w:left="1080" w:hanging="360"/>
      </w:pPr>
      <w:rPr>
        <w:rFonts w:ascii="Wingdings" w:hAnsi="Wingding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1C1E57E4"/>
    <w:multiLevelType w:val="hybridMultilevel"/>
    <w:tmpl w:val="FD822248"/>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137605"/>
    <w:multiLevelType w:val="hybridMultilevel"/>
    <w:tmpl w:val="DC786574"/>
    <w:styleLink w:val="Stileimportato1"/>
    <w:lvl w:ilvl="0" w:tplc="9BCC63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2487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76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528A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4C1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FEAB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2E69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38D0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7CC4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0907AFC"/>
    <w:multiLevelType w:val="hybridMultilevel"/>
    <w:tmpl w:val="BA8E727E"/>
    <w:lvl w:ilvl="0" w:tplc="AF24A53A">
      <w:numFmt w:val="bullet"/>
      <w:lvlText w:val="-"/>
      <w:lvlJc w:val="left"/>
      <w:pPr>
        <w:ind w:left="720" w:hanging="360"/>
      </w:pPr>
      <w:rPr>
        <w:rFonts w:ascii="Calibri" w:eastAsia="Times"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F56A8E84">
      <w:start w:val="1"/>
      <w:numFmt w:val="bullet"/>
      <w:lvlText w:val="-"/>
      <w:lvlJc w:val="left"/>
      <w:pPr>
        <w:ind w:left="786" w:hanging="360"/>
      </w:pPr>
      <w:rPr>
        <w:rFonts w:ascii="Calibri" w:eastAsia="Times"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C07153"/>
    <w:multiLevelType w:val="hybridMultilevel"/>
    <w:tmpl w:val="DC786574"/>
    <w:numStyleLink w:val="Stileimportato1"/>
  </w:abstractNum>
  <w:abstractNum w:abstractNumId="6"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B355C0"/>
    <w:multiLevelType w:val="hybridMultilevel"/>
    <w:tmpl w:val="E1A4DCDE"/>
    <w:lvl w:ilvl="0" w:tplc="AF24A53A">
      <w:numFmt w:val="bullet"/>
      <w:lvlText w:val="-"/>
      <w:lvlJc w:val="left"/>
      <w:pPr>
        <w:ind w:left="1440" w:hanging="360"/>
      </w:pPr>
      <w:rPr>
        <w:rFonts w:ascii="Calibri" w:eastAsia="Times" w:hAnsi="Calibri"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32982C5E"/>
    <w:multiLevelType w:val="hybridMultilevel"/>
    <w:tmpl w:val="7618F8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C92953"/>
    <w:multiLevelType w:val="hybridMultilevel"/>
    <w:tmpl w:val="2632BE48"/>
    <w:lvl w:ilvl="0" w:tplc="AC5CD284">
      <w:numFmt w:val="bullet"/>
      <w:lvlText w:val="-"/>
      <w:lvlJc w:val="left"/>
      <w:pPr>
        <w:ind w:left="720" w:hanging="360"/>
      </w:pPr>
      <w:rPr>
        <w:rFonts w:ascii="Arial" w:eastAsia="Times"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19746E"/>
    <w:multiLevelType w:val="hybridMultilevel"/>
    <w:tmpl w:val="D8469968"/>
    <w:lvl w:ilvl="0" w:tplc="5B401E7C">
      <w:numFmt w:val="bullet"/>
      <w:lvlText w:val="-"/>
      <w:lvlJc w:val="left"/>
      <w:pPr>
        <w:ind w:left="720" w:hanging="360"/>
      </w:pPr>
      <w:rPr>
        <w:rFonts w:ascii="Rubik" w:eastAsia="Times New Roman" w:hAnsi="Rubik" w:cs="Rubi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2F183B"/>
    <w:multiLevelType w:val="hybridMultilevel"/>
    <w:tmpl w:val="04CAFB98"/>
    <w:lvl w:ilvl="0" w:tplc="F56A8E84">
      <w:start w:val="1"/>
      <w:numFmt w:val="bullet"/>
      <w:lvlText w:val="-"/>
      <w:lvlJc w:val="left"/>
      <w:pPr>
        <w:ind w:left="1069" w:hanging="360"/>
      </w:pPr>
      <w:rPr>
        <w:rFonts w:ascii="Calibri" w:eastAsia="Times" w:hAnsi="Calibri"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4"/>
  </w:num>
  <w:num w:numId="5">
    <w:abstractNumId w:val="8"/>
  </w:num>
  <w:num w:numId="6">
    <w:abstractNumId w:val="0"/>
  </w:num>
  <w:num w:numId="7">
    <w:abstractNumId w:val="1"/>
  </w:num>
  <w:num w:numId="8">
    <w:abstractNumId w:val="2"/>
  </w:num>
  <w:num w:numId="9">
    <w:abstractNumId w:val="6"/>
  </w:num>
  <w:num w:numId="10">
    <w:abstractNumId w:val="12"/>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99"/>
    <w:rsid w:val="000258EA"/>
    <w:rsid w:val="000536F7"/>
    <w:rsid w:val="00063176"/>
    <w:rsid w:val="0009583B"/>
    <w:rsid w:val="00206D99"/>
    <w:rsid w:val="00225BE3"/>
    <w:rsid w:val="00235B80"/>
    <w:rsid w:val="002544B5"/>
    <w:rsid w:val="002963A2"/>
    <w:rsid w:val="00384750"/>
    <w:rsid w:val="00510D5A"/>
    <w:rsid w:val="00657989"/>
    <w:rsid w:val="006834F1"/>
    <w:rsid w:val="006D5161"/>
    <w:rsid w:val="00757C28"/>
    <w:rsid w:val="00814A1E"/>
    <w:rsid w:val="00822FE4"/>
    <w:rsid w:val="009666D3"/>
    <w:rsid w:val="00A02B9A"/>
    <w:rsid w:val="00A07295"/>
    <w:rsid w:val="00A26927"/>
    <w:rsid w:val="00A75DFD"/>
    <w:rsid w:val="00B218E9"/>
    <w:rsid w:val="00B731DD"/>
    <w:rsid w:val="00C52B37"/>
    <w:rsid w:val="00CF0C6A"/>
    <w:rsid w:val="00D31737"/>
    <w:rsid w:val="00DC541D"/>
    <w:rsid w:val="00E5220F"/>
    <w:rsid w:val="00E52A39"/>
    <w:rsid w:val="00E64895"/>
    <w:rsid w:val="00FA2B8C"/>
    <w:rsid w:val="00FE63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9742"/>
  <w15:docId w15:val="{FD20F246-F57D-440A-8B76-55E76016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sz w:val="24"/>
      <w:szCs w:val="24"/>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link w:val="PidipaginaCarattere"/>
    <w:uiPriority w:val="99"/>
    <w:pPr>
      <w:tabs>
        <w:tab w:val="center" w:pos="4819"/>
        <w:tab w:val="right" w:pos="9638"/>
      </w:tabs>
    </w:pPr>
    <w:rPr>
      <w:rFonts w:ascii="Calibri" w:hAnsi="Calibri" w:cs="Arial Unicode MS"/>
      <w:color w:val="000000"/>
      <w:sz w:val="24"/>
      <w:szCs w:val="24"/>
      <w:u w:color="000000"/>
    </w:rPr>
  </w:style>
  <w:style w:type="paragraph" w:styleId="Paragrafoelenco">
    <w:name w:val="List Paragraph"/>
    <w:link w:val="ParagrafoelencoCarattere"/>
    <w:uiPriority w:val="34"/>
    <w:qFormat/>
    <w:pPr>
      <w:ind w:left="720"/>
    </w:pPr>
    <w:rPr>
      <w:rFonts w:ascii="Calibri" w:hAnsi="Calibri" w:cs="Arial Unicode MS"/>
      <w:color w:val="000000"/>
      <w:sz w:val="24"/>
      <w:szCs w:val="24"/>
      <w:u w:color="000000"/>
    </w:rPr>
  </w:style>
  <w:style w:type="numbering" w:customStyle="1" w:styleId="Stileimportato1">
    <w:name w:val="Stile importato 1"/>
    <w:pPr>
      <w:numPr>
        <w:numId w:val="1"/>
      </w:numPr>
    </w:pPr>
  </w:style>
  <w:style w:type="paragraph" w:styleId="Intestazione">
    <w:name w:val="header"/>
    <w:basedOn w:val="Normale"/>
    <w:link w:val="IntestazioneCarattere"/>
    <w:uiPriority w:val="99"/>
    <w:unhideWhenUsed/>
    <w:rsid w:val="000258EA"/>
    <w:pPr>
      <w:tabs>
        <w:tab w:val="center" w:pos="4819"/>
        <w:tab w:val="right" w:pos="9638"/>
      </w:tabs>
    </w:pPr>
  </w:style>
  <w:style w:type="character" w:customStyle="1" w:styleId="IntestazioneCarattere">
    <w:name w:val="Intestazione Carattere"/>
    <w:basedOn w:val="Carpredefinitoparagrafo"/>
    <w:link w:val="Intestazione"/>
    <w:uiPriority w:val="99"/>
    <w:rsid w:val="000258EA"/>
    <w:rPr>
      <w:rFonts w:ascii="Calibri" w:eastAsia="Calibri" w:hAnsi="Calibri" w:cs="Calibri"/>
      <w:color w:val="000000"/>
      <w:sz w:val="24"/>
      <w:szCs w:val="24"/>
      <w:u w:color="000000"/>
      <w14:textOutline w14:w="12700" w14:cap="flat" w14:cmpd="sng" w14:algn="ctr">
        <w14:noFill/>
        <w14:prstDash w14:val="solid"/>
        <w14:miter w14:lim="400000"/>
      </w14:textOutline>
    </w:rPr>
  </w:style>
  <w:style w:type="character" w:customStyle="1" w:styleId="PidipaginaCarattere">
    <w:name w:val="Piè di pagina Carattere"/>
    <w:basedOn w:val="Carpredefinitoparagrafo"/>
    <w:link w:val="Pidipagina"/>
    <w:uiPriority w:val="99"/>
    <w:rsid w:val="000258EA"/>
    <w:rPr>
      <w:rFonts w:ascii="Calibri" w:hAnsi="Calibri" w:cs="Arial Unicode MS"/>
      <w:color w:val="000000"/>
      <w:sz w:val="24"/>
      <w:szCs w:val="24"/>
      <w:u w:color="000000"/>
    </w:rPr>
  </w:style>
  <w:style w:type="character" w:styleId="Menzionenonrisolta">
    <w:name w:val="Unresolved Mention"/>
    <w:basedOn w:val="Carpredefinitoparagrafo"/>
    <w:uiPriority w:val="99"/>
    <w:semiHidden/>
    <w:unhideWhenUsed/>
    <w:rsid w:val="000258EA"/>
    <w:rPr>
      <w:color w:val="605E5C"/>
      <w:shd w:val="clear" w:color="auto" w:fill="E1DFDD"/>
    </w:rPr>
  </w:style>
  <w:style w:type="paragraph" w:styleId="Rientrocorpodeltesto">
    <w:name w:val="Body Text Indent"/>
    <w:basedOn w:val="Normale"/>
    <w:link w:val="RientrocorpodeltestoCarattere"/>
    <w:rsid w:val="00D3173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pPr>
    <w:rPr>
      <w:rFonts w:ascii="Times" w:eastAsia="Times" w:hAnsi="Times" w:cs="Times New Roman"/>
      <w:color w:val="auto"/>
      <w:szCs w:val="20"/>
      <w:bdr w:val="none" w:sz="0" w:space="0" w:color="auto"/>
      <w14:textOutline w14:w="0" w14:cap="rnd" w14:cmpd="sng" w14:algn="ctr">
        <w14:noFill/>
        <w14:prstDash w14:val="solid"/>
        <w14:bevel/>
      </w14:textOutline>
    </w:rPr>
  </w:style>
  <w:style w:type="character" w:customStyle="1" w:styleId="RientrocorpodeltestoCarattere">
    <w:name w:val="Rientro corpo del testo Carattere"/>
    <w:basedOn w:val="Carpredefinitoparagrafo"/>
    <w:link w:val="Rientrocorpodeltesto"/>
    <w:rsid w:val="00D31737"/>
    <w:rPr>
      <w:rFonts w:ascii="Times" w:eastAsia="Times" w:hAnsi="Times"/>
      <w:sz w:val="24"/>
      <w:bdr w:val="none" w:sz="0" w:space="0" w:color="auto"/>
    </w:rPr>
  </w:style>
  <w:style w:type="paragraph" w:styleId="Rientrocorpodeltesto2">
    <w:name w:val="Body Text Indent 2"/>
    <w:basedOn w:val="Normale"/>
    <w:link w:val="Rientrocorpodeltesto2Carattere"/>
    <w:rsid w:val="00D31737"/>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ascii="Times" w:eastAsia="Times" w:hAnsi="Times" w:cs="Times New Roman"/>
      <w:color w:val="auto"/>
      <w:szCs w:val="20"/>
      <w:bdr w:val="none" w:sz="0" w:space="0" w:color="auto"/>
      <w14:textOutline w14:w="0" w14:cap="rnd" w14:cmpd="sng" w14:algn="ctr">
        <w14:noFill/>
        <w14:prstDash w14:val="solid"/>
        <w14:bevel/>
      </w14:textOutline>
    </w:rPr>
  </w:style>
  <w:style w:type="character" w:customStyle="1" w:styleId="Rientrocorpodeltesto2Carattere">
    <w:name w:val="Rientro corpo del testo 2 Carattere"/>
    <w:basedOn w:val="Carpredefinitoparagrafo"/>
    <w:link w:val="Rientrocorpodeltesto2"/>
    <w:rsid w:val="00D31737"/>
    <w:rPr>
      <w:rFonts w:ascii="Times" w:eastAsia="Times" w:hAnsi="Times"/>
      <w:sz w:val="24"/>
      <w:bdr w:val="none" w:sz="0" w:space="0" w:color="auto"/>
    </w:rPr>
  </w:style>
  <w:style w:type="paragraph" w:styleId="Testonormale">
    <w:name w:val="Plain Text"/>
    <w:basedOn w:val="Normale"/>
    <w:link w:val="TestonormaleCarattere"/>
    <w:rsid w:val="00D31737"/>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Times New Roman"/>
      <w:color w:val="auto"/>
      <w:sz w:val="20"/>
      <w:szCs w:val="20"/>
      <w:bdr w:val="none" w:sz="0" w:space="0" w:color="auto"/>
      <w14:textOutline w14:w="0" w14:cap="rnd" w14:cmpd="sng" w14:algn="ctr">
        <w14:noFill/>
        <w14:prstDash w14:val="solid"/>
        <w14:bevel/>
      </w14:textOutline>
    </w:rPr>
  </w:style>
  <w:style w:type="character" w:customStyle="1" w:styleId="TestonormaleCarattere">
    <w:name w:val="Testo normale Carattere"/>
    <w:basedOn w:val="Carpredefinitoparagrafo"/>
    <w:link w:val="Testonormale"/>
    <w:rsid w:val="00D31737"/>
    <w:rPr>
      <w:rFonts w:ascii="Courier New" w:eastAsia="Times New Roman" w:hAnsi="Courier New"/>
      <w:bdr w:val="none" w:sz="0" w:space="0" w:color="auto"/>
    </w:rPr>
  </w:style>
  <w:style w:type="paragraph" w:customStyle="1" w:styleId="Terminedefinizione">
    <w:name w:val="Termine definizione"/>
    <w:basedOn w:val="Normale"/>
    <w:next w:val="Normale"/>
    <w:link w:val="TerminedefinizioneCarattere"/>
    <w:rsid w:val="00D31737"/>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Times" w:eastAsia="Times" w:hAnsi="Times" w:cs="Times New Roman"/>
      <w:color w:val="auto"/>
      <w:szCs w:val="20"/>
      <w:bdr w:val="none" w:sz="0" w:space="0" w:color="auto"/>
      <w14:textOutline w14:w="0" w14:cap="rnd" w14:cmpd="sng" w14:algn="ctr">
        <w14:noFill/>
        <w14:prstDash w14:val="solid"/>
        <w14:bevel/>
      </w14:textOutline>
    </w:rPr>
  </w:style>
  <w:style w:type="character" w:customStyle="1" w:styleId="TerminedefinizioneCarattere">
    <w:name w:val="Termine definizione Carattere"/>
    <w:link w:val="Terminedefinizione"/>
    <w:rsid w:val="00D31737"/>
    <w:rPr>
      <w:rFonts w:ascii="Times" w:eastAsia="Times" w:hAnsi="Times"/>
      <w:sz w:val="24"/>
      <w:bdr w:val="none" w:sz="0" w:space="0" w:color="auto"/>
    </w:rPr>
  </w:style>
  <w:style w:type="character" w:styleId="Rimandocommento">
    <w:name w:val="annotation reference"/>
    <w:basedOn w:val="Carpredefinitoparagrafo"/>
    <w:uiPriority w:val="99"/>
    <w:semiHidden/>
    <w:unhideWhenUsed/>
    <w:rsid w:val="00D31737"/>
    <w:rPr>
      <w:sz w:val="16"/>
      <w:szCs w:val="16"/>
    </w:rPr>
  </w:style>
  <w:style w:type="paragraph" w:styleId="Testocommento">
    <w:name w:val="annotation text"/>
    <w:basedOn w:val="Normale"/>
    <w:link w:val="TestocommentoCarattere"/>
    <w:uiPriority w:val="99"/>
    <w:semiHidden/>
    <w:unhideWhenUsed/>
    <w:rsid w:val="00D3173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sz w:val="20"/>
      <w:szCs w:val="20"/>
      <w:bdr w:val="none" w:sz="0" w:space="0" w:color="auto"/>
      <w:lang w:eastAsia="en-US"/>
      <w14:textOutline w14:w="0" w14:cap="rnd" w14:cmpd="sng" w14:algn="ctr">
        <w14:noFill/>
        <w14:prstDash w14:val="solid"/>
        <w14:bevel/>
      </w14:textOutline>
    </w:rPr>
  </w:style>
  <w:style w:type="character" w:customStyle="1" w:styleId="TestocommentoCarattere">
    <w:name w:val="Testo commento Carattere"/>
    <w:basedOn w:val="Carpredefinitoparagrafo"/>
    <w:link w:val="Testocommento"/>
    <w:uiPriority w:val="99"/>
    <w:semiHidden/>
    <w:rsid w:val="00D31737"/>
    <w:rPr>
      <w:rFonts w:asciiTheme="minorHAnsi" w:eastAsiaTheme="minorHAnsi" w:hAnsiTheme="minorHAnsi" w:cstheme="minorBidi"/>
      <w:bdr w:val="none" w:sz="0" w:space="0" w:color="auto"/>
      <w:lang w:eastAsia="en-US"/>
    </w:rPr>
  </w:style>
  <w:style w:type="paragraph" w:styleId="Testofumetto">
    <w:name w:val="Balloon Text"/>
    <w:basedOn w:val="Normale"/>
    <w:link w:val="TestofumettoCarattere"/>
    <w:uiPriority w:val="99"/>
    <w:semiHidden/>
    <w:unhideWhenUsed/>
    <w:rsid w:val="00D317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1737"/>
    <w:rPr>
      <w:rFonts w:ascii="Segoe UI" w:eastAsia="Calibri" w:hAnsi="Segoe UI" w:cs="Segoe UI"/>
      <w:color w:val="000000"/>
      <w:sz w:val="18"/>
      <w:szCs w:val="18"/>
      <w:u w:color="000000"/>
      <w14:textOutline w14:w="12700" w14:cap="flat" w14:cmpd="sng" w14:algn="ctr">
        <w14:noFill/>
        <w14:prstDash w14:val="solid"/>
        <w14:miter w14:lim="400000"/>
      </w14:textOutline>
    </w:rPr>
  </w:style>
  <w:style w:type="paragraph" w:styleId="PreformattatoHTML">
    <w:name w:val="HTML Preformatted"/>
    <w:basedOn w:val="Normale"/>
    <w:link w:val="PreformattatoHTMLCarattere"/>
    <w:uiPriority w:val="99"/>
    <w:semiHidden/>
    <w:unhideWhenUsed/>
    <w:rsid w:val="00E522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14:textOutline w14:w="0" w14:cap="rnd" w14:cmpd="sng" w14:algn="ctr">
        <w14:noFill/>
        <w14:prstDash w14:val="solid"/>
        <w14:bevel/>
      </w14:textOutline>
    </w:rPr>
  </w:style>
  <w:style w:type="character" w:customStyle="1" w:styleId="PreformattatoHTMLCarattere">
    <w:name w:val="Preformattato HTML Carattere"/>
    <w:basedOn w:val="Carpredefinitoparagrafo"/>
    <w:link w:val="PreformattatoHTML"/>
    <w:uiPriority w:val="99"/>
    <w:semiHidden/>
    <w:rsid w:val="00E5220F"/>
    <w:rPr>
      <w:rFonts w:ascii="Courier New" w:eastAsia="Times New Roman" w:hAnsi="Courier New" w:cs="Courier New"/>
      <w:bdr w:val="none" w:sz="0" w:space="0" w:color="auto"/>
    </w:rPr>
  </w:style>
  <w:style w:type="character" w:customStyle="1" w:styleId="y2iqfc">
    <w:name w:val="y2iqfc"/>
    <w:basedOn w:val="Carpredefinitoparagrafo"/>
    <w:rsid w:val="00E5220F"/>
  </w:style>
  <w:style w:type="character" w:customStyle="1" w:styleId="ParagrafoelencoCarattere">
    <w:name w:val="Paragrafo elenco Carattere"/>
    <w:basedOn w:val="Carpredefinitoparagrafo"/>
    <w:link w:val="Paragrafoelenco"/>
    <w:uiPriority w:val="34"/>
    <w:qFormat/>
    <w:rsid w:val="00E64895"/>
    <w:rPr>
      <w:rFonts w:ascii="Calibri" w:hAnsi="Calibri" w:cs="Arial Unicode MS"/>
      <w:color w:val="000000"/>
      <w:sz w:val="24"/>
      <w:szCs w:val="24"/>
      <w:u w:color="000000"/>
    </w:rPr>
  </w:style>
  <w:style w:type="paragraph" w:customStyle="1" w:styleId="Default">
    <w:name w:val="Default"/>
    <w:rsid w:val="009666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0247">
      <w:bodyDiv w:val="1"/>
      <w:marLeft w:val="0"/>
      <w:marRight w:val="0"/>
      <w:marTop w:val="0"/>
      <w:marBottom w:val="0"/>
      <w:divBdr>
        <w:top w:val="none" w:sz="0" w:space="0" w:color="auto"/>
        <w:left w:val="none" w:sz="0" w:space="0" w:color="auto"/>
        <w:bottom w:val="none" w:sz="0" w:space="0" w:color="auto"/>
        <w:right w:val="none" w:sz="0" w:space="0" w:color="auto"/>
      </w:divBdr>
    </w:div>
    <w:div w:id="121847657">
      <w:bodyDiv w:val="1"/>
      <w:marLeft w:val="0"/>
      <w:marRight w:val="0"/>
      <w:marTop w:val="0"/>
      <w:marBottom w:val="0"/>
      <w:divBdr>
        <w:top w:val="none" w:sz="0" w:space="0" w:color="auto"/>
        <w:left w:val="none" w:sz="0" w:space="0" w:color="auto"/>
        <w:bottom w:val="none" w:sz="0" w:space="0" w:color="auto"/>
        <w:right w:val="none" w:sz="0" w:space="0" w:color="auto"/>
      </w:divBdr>
    </w:div>
    <w:div w:id="188027646">
      <w:bodyDiv w:val="1"/>
      <w:marLeft w:val="0"/>
      <w:marRight w:val="0"/>
      <w:marTop w:val="0"/>
      <w:marBottom w:val="0"/>
      <w:divBdr>
        <w:top w:val="none" w:sz="0" w:space="0" w:color="auto"/>
        <w:left w:val="none" w:sz="0" w:space="0" w:color="auto"/>
        <w:bottom w:val="none" w:sz="0" w:space="0" w:color="auto"/>
        <w:right w:val="none" w:sz="0" w:space="0" w:color="auto"/>
      </w:divBdr>
    </w:div>
    <w:div w:id="452480917">
      <w:bodyDiv w:val="1"/>
      <w:marLeft w:val="0"/>
      <w:marRight w:val="0"/>
      <w:marTop w:val="0"/>
      <w:marBottom w:val="0"/>
      <w:divBdr>
        <w:top w:val="none" w:sz="0" w:space="0" w:color="auto"/>
        <w:left w:val="none" w:sz="0" w:space="0" w:color="auto"/>
        <w:bottom w:val="none" w:sz="0" w:space="0" w:color="auto"/>
        <w:right w:val="none" w:sz="0" w:space="0" w:color="auto"/>
      </w:divBdr>
    </w:div>
    <w:div w:id="962540026">
      <w:bodyDiv w:val="1"/>
      <w:marLeft w:val="0"/>
      <w:marRight w:val="0"/>
      <w:marTop w:val="0"/>
      <w:marBottom w:val="0"/>
      <w:divBdr>
        <w:top w:val="none" w:sz="0" w:space="0" w:color="auto"/>
        <w:left w:val="none" w:sz="0" w:space="0" w:color="auto"/>
        <w:bottom w:val="none" w:sz="0" w:space="0" w:color="auto"/>
        <w:right w:val="none" w:sz="0" w:space="0" w:color="auto"/>
      </w:divBdr>
    </w:div>
    <w:div w:id="995255803">
      <w:bodyDiv w:val="1"/>
      <w:marLeft w:val="0"/>
      <w:marRight w:val="0"/>
      <w:marTop w:val="0"/>
      <w:marBottom w:val="0"/>
      <w:divBdr>
        <w:top w:val="none" w:sz="0" w:space="0" w:color="auto"/>
        <w:left w:val="none" w:sz="0" w:space="0" w:color="auto"/>
        <w:bottom w:val="none" w:sz="0" w:space="0" w:color="auto"/>
        <w:right w:val="none" w:sz="0" w:space="0" w:color="auto"/>
      </w:divBdr>
    </w:div>
    <w:div w:id="1028944526">
      <w:bodyDiv w:val="1"/>
      <w:marLeft w:val="0"/>
      <w:marRight w:val="0"/>
      <w:marTop w:val="0"/>
      <w:marBottom w:val="0"/>
      <w:divBdr>
        <w:top w:val="none" w:sz="0" w:space="0" w:color="auto"/>
        <w:left w:val="none" w:sz="0" w:space="0" w:color="auto"/>
        <w:bottom w:val="none" w:sz="0" w:space="0" w:color="auto"/>
        <w:right w:val="none" w:sz="0" w:space="0" w:color="auto"/>
      </w:divBdr>
    </w:div>
    <w:div w:id="1060863997">
      <w:bodyDiv w:val="1"/>
      <w:marLeft w:val="0"/>
      <w:marRight w:val="0"/>
      <w:marTop w:val="0"/>
      <w:marBottom w:val="0"/>
      <w:divBdr>
        <w:top w:val="none" w:sz="0" w:space="0" w:color="auto"/>
        <w:left w:val="none" w:sz="0" w:space="0" w:color="auto"/>
        <w:bottom w:val="none" w:sz="0" w:space="0" w:color="auto"/>
        <w:right w:val="none" w:sz="0" w:space="0" w:color="auto"/>
      </w:divBdr>
    </w:div>
    <w:div w:id="1069884046">
      <w:bodyDiv w:val="1"/>
      <w:marLeft w:val="0"/>
      <w:marRight w:val="0"/>
      <w:marTop w:val="0"/>
      <w:marBottom w:val="0"/>
      <w:divBdr>
        <w:top w:val="none" w:sz="0" w:space="0" w:color="auto"/>
        <w:left w:val="none" w:sz="0" w:space="0" w:color="auto"/>
        <w:bottom w:val="none" w:sz="0" w:space="0" w:color="auto"/>
        <w:right w:val="none" w:sz="0" w:space="0" w:color="auto"/>
      </w:divBdr>
    </w:div>
    <w:div w:id="1187138298">
      <w:bodyDiv w:val="1"/>
      <w:marLeft w:val="0"/>
      <w:marRight w:val="0"/>
      <w:marTop w:val="0"/>
      <w:marBottom w:val="0"/>
      <w:divBdr>
        <w:top w:val="none" w:sz="0" w:space="0" w:color="auto"/>
        <w:left w:val="none" w:sz="0" w:space="0" w:color="auto"/>
        <w:bottom w:val="none" w:sz="0" w:space="0" w:color="auto"/>
        <w:right w:val="none" w:sz="0" w:space="0" w:color="auto"/>
      </w:divBdr>
    </w:div>
    <w:div w:id="1267621205">
      <w:bodyDiv w:val="1"/>
      <w:marLeft w:val="0"/>
      <w:marRight w:val="0"/>
      <w:marTop w:val="0"/>
      <w:marBottom w:val="0"/>
      <w:divBdr>
        <w:top w:val="none" w:sz="0" w:space="0" w:color="auto"/>
        <w:left w:val="none" w:sz="0" w:space="0" w:color="auto"/>
        <w:bottom w:val="none" w:sz="0" w:space="0" w:color="auto"/>
        <w:right w:val="none" w:sz="0" w:space="0" w:color="auto"/>
      </w:divBdr>
    </w:div>
    <w:div w:id="1368214202">
      <w:bodyDiv w:val="1"/>
      <w:marLeft w:val="0"/>
      <w:marRight w:val="0"/>
      <w:marTop w:val="0"/>
      <w:marBottom w:val="0"/>
      <w:divBdr>
        <w:top w:val="none" w:sz="0" w:space="0" w:color="auto"/>
        <w:left w:val="none" w:sz="0" w:space="0" w:color="auto"/>
        <w:bottom w:val="none" w:sz="0" w:space="0" w:color="auto"/>
        <w:right w:val="none" w:sz="0" w:space="0" w:color="auto"/>
      </w:divBdr>
    </w:div>
    <w:div w:id="1418743769">
      <w:bodyDiv w:val="1"/>
      <w:marLeft w:val="0"/>
      <w:marRight w:val="0"/>
      <w:marTop w:val="0"/>
      <w:marBottom w:val="0"/>
      <w:divBdr>
        <w:top w:val="none" w:sz="0" w:space="0" w:color="auto"/>
        <w:left w:val="none" w:sz="0" w:space="0" w:color="auto"/>
        <w:bottom w:val="none" w:sz="0" w:space="0" w:color="auto"/>
        <w:right w:val="none" w:sz="0" w:space="0" w:color="auto"/>
      </w:divBdr>
    </w:div>
    <w:div w:id="1422681922">
      <w:bodyDiv w:val="1"/>
      <w:marLeft w:val="0"/>
      <w:marRight w:val="0"/>
      <w:marTop w:val="0"/>
      <w:marBottom w:val="0"/>
      <w:divBdr>
        <w:top w:val="none" w:sz="0" w:space="0" w:color="auto"/>
        <w:left w:val="none" w:sz="0" w:space="0" w:color="auto"/>
        <w:bottom w:val="none" w:sz="0" w:space="0" w:color="auto"/>
        <w:right w:val="none" w:sz="0" w:space="0" w:color="auto"/>
      </w:divBdr>
    </w:div>
    <w:div w:id="1630623613">
      <w:bodyDiv w:val="1"/>
      <w:marLeft w:val="0"/>
      <w:marRight w:val="0"/>
      <w:marTop w:val="0"/>
      <w:marBottom w:val="0"/>
      <w:divBdr>
        <w:top w:val="none" w:sz="0" w:space="0" w:color="auto"/>
        <w:left w:val="none" w:sz="0" w:space="0" w:color="auto"/>
        <w:bottom w:val="none" w:sz="0" w:space="0" w:color="auto"/>
        <w:right w:val="none" w:sz="0" w:space="0" w:color="auto"/>
      </w:divBdr>
    </w:div>
    <w:div w:id="1964533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miur.pubblica.istruzione.it/web/universita/equipollenze-titoli" TargetMode="External"/><Relationship Id="rId13" Type="http://schemas.openxmlformats.org/officeDocument/2006/relationships/hyperlink" Target="http://bd01.leggiditalia.it/cgi-bin/FulShow?TIPO=5&amp;NOTXT=1&amp;KEY=01LX0000502093ART0" TargetMode="External"/><Relationship Id="rId18" Type="http://schemas.openxmlformats.org/officeDocument/2006/relationships/hyperlink" Target="file:///C:\Users\eurostreet\AppData\Local\Microsoft\Windows\Temporary%20Internet%20Files\Content.Outlook\9JGHO03F\a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unibg.it" TargetMode="External"/><Relationship Id="rId7" Type="http://schemas.openxmlformats.org/officeDocument/2006/relationships/hyperlink" Target="http://attiministeriali.miur.it/UserFiles/3160.pdf" TargetMode="External"/><Relationship Id="rId12" Type="http://schemas.openxmlformats.org/officeDocument/2006/relationships/hyperlink" Target="http://bd01.leggiditalia.it/cgi-bin/FulShow?TIPO=5&amp;NOTXT=1&amp;KEY=01LX0000110062ART2" TargetMode="External"/><Relationship Id="rId17" Type="http://schemas.openxmlformats.org/officeDocument/2006/relationships/hyperlink" Target="http://www.crui.i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ssegni.ricerca@unibg.it" TargetMode="External"/><Relationship Id="rId20" Type="http://schemas.openxmlformats.org/officeDocument/2006/relationships/hyperlink" Target="http://ec.europa.eu/euraxes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10493ART4"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bd01.leggiditalia.it/cgi-bin/FulShow?TIPO=5&amp;NOTXT=1&amp;KEY=01LX0000502093ART6"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spid.gov.it" TargetMode="External"/><Relationship Id="rId19" Type="http://schemas.openxmlformats.org/officeDocument/2006/relationships/hyperlink" Target="http://bandi.miur.it" TargetMode="External"/><Relationship Id="rId4" Type="http://schemas.openxmlformats.org/officeDocument/2006/relationships/webSettings" Target="webSettings.xml"/><Relationship Id="rId9" Type="http://schemas.openxmlformats.org/officeDocument/2006/relationships/hyperlink" Target="https://pica.cineca.it/unibg/" TargetMode="External"/><Relationship Id="rId14" Type="http://schemas.openxmlformats.org/officeDocument/2006/relationships/hyperlink" Target="http://bd01.leggiditalia.it/cgi-bin/FulShow?TIPO=5&amp;NOTXT=1&amp;KEY=01LX0000488506ART787" TargetMode="External"/><Relationship Id="rId22" Type="http://schemas.openxmlformats.org/officeDocument/2006/relationships/hyperlink" Target="http://pica.cineca.it/unibg/"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protocollo@unibg.legalmail.it" TargetMode="External"/><Relationship Id="rId1" Type="http://schemas.openxmlformats.org/officeDocument/2006/relationships/hyperlink" Target="mailto:assegni.ricerca@unibg.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21</Pages>
  <Words>10109</Words>
  <Characters>57625</Characters>
  <Application>Microsoft Office Word</Application>
  <DocSecurity>0</DocSecurity>
  <Lines>480</Lines>
  <Paragraphs>135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catia cuccui</dc:creator>
  <cp:lastModifiedBy>Rachele Pisoni</cp:lastModifiedBy>
  <cp:revision>17</cp:revision>
  <dcterms:created xsi:type="dcterms:W3CDTF">2021-11-16T08:48:00Z</dcterms:created>
  <dcterms:modified xsi:type="dcterms:W3CDTF">2022-07-15T13:25:00Z</dcterms:modified>
</cp:coreProperties>
</file>