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C7233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CD08C75" w14:textId="77777777" w:rsidR="000C7233" w:rsidRPr="000C7233" w:rsidRDefault="000C7233" w:rsidP="000C7233">
      <w:pPr>
        <w:pStyle w:val="NormaleWeb"/>
        <w:jc w:val="both"/>
        <w:rPr>
          <w:rFonts w:ascii="Rubik" w:eastAsiaTheme="minorHAnsi" w:hAnsi="Rubik" w:cs="Rubik"/>
          <w:b/>
          <w:sz w:val="20"/>
          <w:szCs w:val="20"/>
          <w:lang w:val="en-GB" w:eastAsia="en-US"/>
        </w:rPr>
      </w:pPr>
      <w:bookmarkStart w:id="0" w:name="_Hlk45272197"/>
      <w:r w:rsidRPr="000C7233">
        <w:rPr>
          <w:rFonts w:ascii="Rubik" w:eastAsiaTheme="minorHAnsi" w:hAnsi="Rubik" w:cs="Rubik"/>
          <w:b/>
          <w:sz w:val="20"/>
          <w:szCs w:val="20"/>
          <w:lang w:val="en-GB" w:eastAsia="en-US"/>
        </w:rPr>
        <w:t>Public selection based on qualifications and interview for the awarding of no. 2 Early stage grants, lasting 12 months, for conducting research pursuant to art. 22 of law no. 240/2010 at the Department of Engineering and applied science  within the Project “ANTHEM – Advanced Technologies for Human-centrEd Medicine” founded under the PNC Iniziative di ricerca per tecnologie e percorsi innovativi in ambito sanitario e assistenziale (D.D. n. 931 del 06.06.2022) CUP B53C22006700001  - Pica Code 23AR007.</w:t>
      </w:r>
    </w:p>
    <w:p w14:paraId="417418A4" w14:textId="325E718D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263A5D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="000C7233">
        <w:rPr>
          <w:rFonts w:ascii="Rubik" w:eastAsia="Calibri" w:hAnsi="Rubik" w:cs="Rubik"/>
          <w:sz w:val="20"/>
          <w:szCs w:val="24"/>
          <w:lang w:val="en-US" w:eastAsia="en-US"/>
        </w:rPr>
        <w:t>60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C7233">
        <w:rPr>
          <w:rFonts w:ascii="Rubik" w:eastAsia="Calibri" w:hAnsi="Rubik" w:cs="Rubik"/>
          <w:sz w:val="20"/>
          <w:szCs w:val="24"/>
          <w:lang w:val="en-US" w:eastAsia="en-US"/>
        </w:rPr>
        <w:t>22</w:t>
      </w:r>
      <w:r w:rsidR="008F0504">
        <w:rPr>
          <w:rFonts w:ascii="Rubik" w:eastAsia="Calibri" w:hAnsi="Rubik" w:cs="Rubik"/>
          <w:sz w:val="20"/>
          <w:szCs w:val="24"/>
          <w:lang w:val="en-US" w:eastAsia="en-US"/>
        </w:rPr>
        <w:t>.05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C7233">
        <w:rPr>
          <w:rFonts w:ascii="Rubik" w:eastAsia="Calibri" w:hAnsi="Rubik" w:cs="Rubik"/>
          <w:sz w:val="20"/>
          <w:szCs w:val="24"/>
          <w:lang w:val="en-US" w:eastAsia="en-US"/>
        </w:rPr>
        <w:t>23</w:t>
      </w:r>
      <w:r w:rsidR="008F0504">
        <w:rPr>
          <w:rFonts w:ascii="Rubik" w:eastAsia="Calibri" w:hAnsi="Rubik" w:cs="Rubik"/>
          <w:sz w:val="20"/>
          <w:szCs w:val="24"/>
          <w:lang w:val="en-US" w:eastAsia="en-US"/>
        </w:rPr>
        <w:t>.05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C7233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63A5D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8BE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7571-1F3B-45FF-B7A3-CE1BD167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121</cp:revision>
  <cp:lastPrinted>2016-09-26T07:56:00Z</cp:lastPrinted>
  <dcterms:created xsi:type="dcterms:W3CDTF">2018-04-20T06:42:00Z</dcterms:created>
  <dcterms:modified xsi:type="dcterms:W3CDTF">2023-05-23T07:22:00Z</dcterms:modified>
</cp:coreProperties>
</file>