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A152EA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645D6B6E" w14:textId="77777777" w:rsidR="0007252D" w:rsidRPr="007B684D" w:rsidRDefault="0007252D" w:rsidP="0007252D">
      <w:pPr>
        <w:jc w:val="both"/>
        <w:rPr>
          <w:rFonts w:ascii="Rubik" w:eastAsiaTheme="minorHAnsi" w:hAnsi="Rubik" w:cs="Rubik"/>
          <w:sz w:val="20"/>
        </w:rPr>
      </w:pPr>
      <w:bookmarkStart w:id="0" w:name="_Hlk45272197"/>
      <w:r w:rsidRPr="007B684D">
        <w:rPr>
          <w:rFonts w:ascii="Rubik" w:eastAsiaTheme="minorHAnsi" w:hAnsi="Rubik" w:cs="Rubik"/>
          <w:sz w:val="20"/>
        </w:rPr>
        <w:t xml:space="preserve">Public </w:t>
      </w:r>
      <w:proofErr w:type="spellStart"/>
      <w:r w:rsidRPr="007B684D">
        <w:rPr>
          <w:rFonts w:ascii="Rubik" w:eastAsiaTheme="minorHAnsi" w:hAnsi="Rubik" w:cs="Rubik"/>
          <w:sz w:val="20"/>
        </w:rPr>
        <w:t>selection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</w:t>
      </w:r>
      <w:proofErr w:type="spellStart"/>
      <w:r w:rsidRPr="007B684D">
        <w:rPr>
          <w:rFonts w:ascii="Rubik" w:eastAsiaTheme="minorHAnsi" w:hAnsi="Rubik" w:cs="Rubik"/>
          <w:sz w:val="20"/>
        </w:rPr>
        <w:t>based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on </w:t>
      </w:r>
      <w:proofErr w:type="spellStart"/>
      <w:r w:rsidRPr="007B684D">
        <w:rPr>
          <w:rFonts w:ascii="Rubik" w:eastAsiaTheme="minorHAnsi" w:hAnsi="Rubik" w:cs="Rubik"/>
          <w:sz w:val="20"/>
        </w:rPr>
        <w:t>qualifications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and interview for the </w:t>
      </w:r>
      <w:proofErr w:type="spellStart"/>
      <w:r w:rsidRPr="007B684D">
        <w:rPr>
          <w:rFonts w:ascii="Rubik" w:eastAsiaTheme="minorHAnsi" w:hAnsi="Rubik" w:cs="Rubik"/>
          <w:sz w:val="20"/>
        </w:rPr>
        <w:t>awarding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of no. 1 </w:t>
      </w:r>
      <w:proofErr w:type="spellStart"/>
      <w:r w:rsidRPr="007B684D">
        <w:rPr>
          <w:rFonts w:ascii="Rubik" w:eastAsiaTheme="minorHAnsi" w:hAnsi="Rubik" w:cs="Rubik"/>
          <w:sz w:val="20"/>
        </w:rPr>
        <w:t>Experienced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grants for </w:t>
      </w:r>
      <w:proofErr w:type="spellStart"/>
      <w:r w:rsidRPr="007B684D">
        <w:rPr>
          <w:rFonts w:ascii="Rubik" w:eastAsiaTheme="minorHAnsi" w:hAnsi="Rubik" w:cs="Rubik"/>
          <w:sz w:val="20"/>
        </w:rPr>
        <w:t>conducting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research </w:t>
      </w:r>
      <w:proofErr w:type="spellStart"/>
      <w:r w:rsidRPr="007B684D">
        <w:rPr>
          <w:rFonts w:ascii="Rubik" w:eastAsiaTheme="minorHAnsi" w:hAnsi="Rubik" w:cs="Rubik"/>
          <w:sz w:val="20"/>
        </w:rPr>
        <w:t>pursuant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to art. 22 of law no. 240/2010, </w:t>
      </w:r>
      <w:proofErr w:type="spellStart"/>
      <w:r w:rsidRPr="007B684D">
        <w:rPr>
          <w:rFonts w:ascii="Rubik" w:eastAsiaTheme="minorHAnsi" w:hAnsi="Rubik" w:cs="Rubik"/>
          <w:sz w:val="20"/>
        </w:rPr>
        <w:t>at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the </w:t>
      </w:r>
      <w:proofErr w:type="spellStart"/>
      <w:r w:rsidRPr="007B684D">
        <w:rPr>
          <w:rFonts w:ascii="Rubik" w:eastAsiaTheme="minorHAnsi" w:hAnsi="Rubik" w:cs="Rubik"/>
          <w:sz w:val="20"/>
        </w:rPr>
        <w:t>Departments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of the </w:t>
      </w:r>
      <w:proofErr w:type="spellStart"/>
      <w:r w:rsidRPr="007B684D">
        <w:rPr>
          <w:rFonts w:ascii="Rubik" w:eastAsiaTheme="minorHAnsi" w:hAnsi="Rubik" w:cs="Rubik"/>
          <w:sz w:val="20"/>
        </w:rPr>
        <w:t>University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of Bergamo </w:t>
      </w:r>
      <w:proofErr w:type="spellStart"/>
      <w:r w:rsidRPr="007B684D">
        <w:rPr>
          <w:rFonts w:ascii="Rubik" w:eastAsiaTheme="minorHAnsi" w:hAnsi="Rubik" w:cs="Rubik"/>
          <w:sz w:val="20"/>
        </w:rPr>
        <w:t>within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the extended partnership PE5 – </w:t>
      </w:r>
      <w:proofErr w:type="spellStart"/>
      <w:r w:rsidRPr="007B684D">
        <w:rPr>
          <w:rFonts w:ascii="Rubik" w:eastAsiaTheme="minorHAnsi" w:hAnsi="Rubik" w:cs="Rubik"/>
          <w:sz w:val="20"/>
        </w:rPr>
        <w:t>entitled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“Changes – Cultural Heritage Active Innovation for </w:t>
      </w:r>
      <w:proofErr w:type="spellStart"/>
      <w:r w:rsidRPr="007B684D">
        <w:rPr>
          <w:rFonts w:ascii="Rubik" w:eastAsiaTheme="minorHAnsi" w:hAnsi="Rubik" w:cs="Rubik"/>
          <w:sz w:val="20"/>
        </w:rPr>
        <w:t>Sustainable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Society” </w:t>
      </w:r>
      <w:proofErr w:type="spellStart"/>
      <w:r w:rsidRPr="007B684D">
        <w:rPr>
          <w:rFonts w:ascii="Rubik" w:eastAsiaTheme="minorHAnsi" w:hAnsi="Rubik" w:cs="Rubik"/>
          <w:sz w:val="20"/>
        </w:rPr>
        <w:t>funded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by the National Plan of Recovery and </w:t>
      </w:r>
      <w:proofErr w:type="spellStart"/>
      <w:r w:rsidRPr="007B684D">
        <w:rPr>
          <w:rFonts w:ascii="Rubik" w:eastAsiaTheme="minorHAnsi" w:hAnsi="Rubik" w:cs="Rubik"/>
          <w:sz w:val="20"/>
        </w:rPr>
        <w:t>Resilience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(PNRR), Mission 4 “Educational and research” – Component 2 “From research to business” (CUP F83C22001720001</w:t>
      </w:r>
      <w:proofErr w:type="gramStart"/>
      <w:r w:rsidRPr="007B684D">
        <w:rPr>
          <w:rFonts w:ascii="Rubik" w:eastAsiaTheme="minorHAnsi" w:hAnsi="Rubik" w:cs="Rubik"/>
          <w:sz w:val="20"/>
        </w:rPr>
        <w:t>)  -</w:t>
      </w:r>
      <w:proofErr w:type="gramEnd"/>
      <w:r w:rsidRPr="007B684D">
        <w:rPr>
          <w:rFonts w:ascii="Rubik" w:eastAsiaTheme="minorHAnsi" w:hAnsi="Rubik" w:cs="Rubik"/>
          <w:sz w:val="20"/>
        </w:rPr>
        <w:t xml:space="preserve"> PICA code 23AR031</w:t>
      </w:r>
    </w:p>
    <w:p w14:paraId="3633A2A2" w14:textId="2BBCCC31" w:rsidR="00451CD3" w:rsidRPr="00074712" w:rsidRDefault="00451CD3" w:rsidP="00451CD3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>
        <w:rPr>
          <w:rFonts w:ascii="Rubik" w:eastAsia="Calibri" w:hAnsi="Rubik" w:cs="Rubik"/>
          <w:sz w:val="20"/>
          <w:szCs w:val="24"/>
          <w:lang w:val="en-US" w:eastAsia="en-US"/>
        </w:rPr>
        <w:t>834</w:t>
      </w:r>
      <w:r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>
        <w:rPr>
          <w:rFonts w:ascii="Rubik" w:eastAsia="Calibri" w:hAnsi="Rubik" w:cs="Rubik"/>
          <w:sz w:val="20"/>
          <w:szCs w:val="24"/>
          <w:lang w:val="en-US" w:eastAsia="en-US"/>
        </w:rPr>
        <w:t>28.11</w:t>
      </w:r>
      <w:r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, and pos</w:t>
      </w:r>
      <w:bookmarkStart w:id="1" w:name="_GoBack"/>
      <w:bookmarkEnd w:id="1"/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ted on the official registry of the University on </w:t>
      </w:r>
      <w:r>
        <w:rPr>
          <w:rFonts w:ascii="Rubik" w:eastAsia="Calibri" w:hAnsi="Rubik" w:cs="Rubik"/>
          <w:sz w:val="20"/>
          <w:szCs w:val="24"/>
          <w:lang w:val="en-US" w:eastAsia="en-US"/>
        </w:rPr>
        <w:t>29.11.2023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252D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1CD3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D18E-BB99-463C-A01E-78790E11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123</cp:revision>
  <cp:lastPrinted>2016-09-26T07:56:00Z</cp:lastPrinted>
  <dcterms:created xsi:type="dcterms:W3CDTF">2018-04-20T06:42:00Z</dcterms:created>
  <dcterms:modified xsi:type="dcterms:W3CDTF">2023-11-29T10:38:00Z</dcterms:modified>
</cp:coreProperties>
</file>