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9497" w14:textId="7BD10D9D" w:rsidR="00B46065" w:rsidRDefault="005325BA" w:rsidP="00D4156E">
      <w:pPr>
        <w:jc w:val="center"/>
        <w:rPr>
          <w:rFonts w:ascii="Rubik" w:hAnsi="Rubik" w:cs="Rubik"/>
          <w:color w:val="000000" w:themeColor="text1"/>
          <w:szCs w:val="20"/>
          <w:u w:val="single"/>
        </w:rPr>
      </w:pPr>
      <w:r>
        <w:rPr>
          <w:rFonts w:ascii="Rubik" w:hAnsi="Rubik" w:cs="Rubik"/>
          <w:color w:val="000000" w:themeColor="text1"/>
          <w:szCs w:val="20"/>
          <w:u w:val="single"/>
        </w:rPr>
        <w:t xml:space="preserve">COMUNICATO </w:t>
      </w:r>
      <w:r w:rsidR="0078660E" w:rsidRPr="00211B9B">
        <w:rPr>
          <w:rFonts w:ascii="Rubik" w:hAnsi="Rubik" w:cs="Rubik"/>
          <w:color w:val="000000" w:themeColor="text1"/>
          <w:szCs w:val="20"/>
          <w:u w:val="single"/>
        </w:rPr>
        <w:t>STAMPA</w:t>
      </w:r>
    </w:p>
    <w:p w14:paraId="3D59F6D4" w14:textId="77777777" w:rsidR="00B46065" w:rsidRPr="00B46065" w:rsidRDefault="00B46065" w:rsidP="00B46065">
      <w:pPr>
        <w:jc w:val="center"/>
        <w:rPr>
          <w:rFonts w:ascii="Rubik" w:hAnsi="Rubik" w:cs="Rubik"/>
          <w:color w:val="000000" w:themeColor="text1"/>
          <w:sz w:val="32"/>
          <w:szCs w:val="22"/>
          <w:u w:val="single"/>
        </w:rPr>
      </w:pPr>
    </w:p>
    <w:p w14:paraId="70A95C24" w14:textId="438E0138" w:rsidR="00B46065" w:rsidRPr="00B46065" w:rsidRDefault="00B46065" w:rsidP="0078660E">
      <w:pPr>
        <w:jc w:val="center"/>
        <w:rPr>
          <w:rFonts w:ascii="Rubik" w:hAnsi="Rubik" w:cs="Rubik"/>
          <w:b/>
          <w:bCs/>
          <w:color w:val="000000" w:themeColor="text1"/>
          <w:sz w:val="30"/>
          <w:szCs w:val="30"/>
        </w:rPr>
      </w:pPr>
      <w:r w:rsidRPr="00B46065">
        <w:rPr>
          <w:rFonts w:ascii="Rubik" w:hAnsi="Rubik" w:cs="Rubik"/>
          <w:b/>
          <w:bCs/>
          <w:color w:val="000000" w:themeColor="text1"/>
          <w:sz w:val="30"/>
          <w:szCs w:val="30"/>
        </w:rPr>
        <w:t>SI ARRICCHISCE L’OFFERTA DOTTORALE DI UNIBG</w:t>
      </w:r>
    </w:p>
    <w:p w14:paraId="49DB14AB" w14:textId="77777777" w:rsidR="00B46065" w:rsidRDefault="00B46065" w:rsidP="0078660E">
      <w:pPr>
        <w:jc w:val="center"/>
        <w:rPr>
          <w:rFonts w:ascii="Rubik" w:hAnsi="Rubik" w:cs="Rubik"/>
          <w:color w:val="000000" w:themeColor="text1"/>
          <w:sz w:val="30"/>
          <w:szCs w:val="30"/>
        </w:rPr>
      </w:pPr>
    </w:p>
    <w:p w14:paraId="2BB26408" w14:textId="07120C13" w:rsidR="0078660E" w:rsidRDefault="00B46065" w:rsidP="0078660E">
      <w:pPr>
        <w:jc w:val="center"/>
        <w:rPr>
          <w:rFonts w:ascii="Rubik" w:hAnsi="Rubik" w:cs="Rubik"/>
          <w:color w:val="000000" w:themeColor="text1"/>
          <w:sz w:val="30"/>
          <w:szCs w:val="30"/>
        </w:rPr>
      </w:pPr>
      <w:r>
        <w:rPr>
          <w:rFonts w:ascii="Rubik" w:hAnsi="Rubik" w:cs="Rubik"/>
          <w:color w:val="000000" w:themeColor="text1"/>
          <w:sz w:val="30"/>
          <w:szCs w:val="30"/>
        </w:rPr>
        <w:t xml:space="preserve">DALL’A.A. 2024/25, </w:t>
      </w:r>
      <w:r w:rsidR="00D61AB6" w:rsidRPr="00D61AB6">
        <w:rPr>
          <w:rFonts w:ascii="Rubik" w:hAnsi="Rubik" w:cs="Rubik"/>
          <w:color w:val="000000" w:themeColor="text1"/>
          <w:sz w:val="30"/>
          <w:szCs w:val="30"/>
        </w:rPr>
        <w:t>NUOV</w:t>
      </w:r>
      <w:r w:rsidR="00E720B5">
        <w:rPr>
          <w:rFonts w:ascii="Rubik" w:hAnsi="Rubik" w:cs="Rubik"/>
          <w:color w:val="000000" w:themeColor="text1"/>
          <w:sz w:val="30"/>
          <w:szCs w:val="30"/>
        </w:rPr>
        <w:t>I</w:t>
      </w:r>
      <w:r w:rsidR="00D61AB6" w:rsidRPr="00D61AB6">
        <w:rPr>
          <w:rFonts w:ascii="Rubik" w:hAnsi="Rubik" w:cs="Rubik"/>
          <w:color w:val="000000" w:themeColor="text1"/>
          <w:sz w:val="30"/>
          <w:szCs w:val="30"/>
        </w:rPr>
        <w:t xml:space="preserve"> DOTTORAT</w:t>
      </w:r>
      <w:r w:rsidR="00E720B5">
        <w:rPr>
          <w:rFonts w:ascii="Rubik" w:hAnsi="Rubik" w:cs="Rubik"/>
          <w:color w:val="000000" w:themeColor="text1"/>
          <w:sz w:val="30"/>
          <w:szCs w:val="30"/>
        </w:rPr>
        <w:t>I</w:t>
      </w:r>
      <w:r w:rsidR="00D61AB6" w:rsidRPr="00D61AB6">
        <w:rPr>
          <w:rFonts w:ascii="Rubik" w:hAnsi="Rubik" w:cs="Rubik"/>
          <w:color w:val="000000" w:themeColor="text1"/>
          <w:sz w:val="30"/>
          <w:szCs w:val="30"/>
        </w:rPr>
        <w:t xml:space="preserve"> DI RICERCA IN</w:t>
      </w:r>
    </w:p>
    <w:p w14:paraId="36CD35E1" w14:textId="77777777" w:rsidR="00D61AB6" w:rsidRDefault="00D61AB6" w:rsidP="001E7A0E">
      <w:pPr>
        <w:jc w:val="center"/>
        <w:rPr>
          <w:rFonts w:ascii="Rubik" w:hAnsi="Rubik" w:cs="Rubik"/>
          <w:b/>
          <w:bCs/>
          <w:i/>
          <w:iCs/>
          <w:color w:val="212121"/>
          <w:sz w:val="30"/>
          <w:szCs w:val="30"/>
          <w:lang w:val="en-GB"/>
        </w:rPr>
      </w:pPr>
      <w:r w:rsidRPr="00060092">
        <w:rPr>
          <w:rFonts w:ascii="Rubik" w:hAnsi="Rubik" w:cs="Rubik"/>
          <w:b/>
          <w:bCs/>
          <w:i/>
          <w:iCs/>
          <w:color w:val="212121"/>
          <w:sz w:val="30"/>
          <w:szCs w:val="30"/>
          <w:lang w:val="en-GB"/>
        </w:rPr>
        <w:t>LANDSCAPE STUDIES FOR GLOBAL AND LOCAL CHALLENGES</w:t>
      </w:r>
    </w:p>
    <w:p w14:paraId="1F3CEB50" w14:textId="11AD8D21" w:rsidR="00E720B5" w:rsidRPr="00B46065" w:rsidRDefault="00374043" w:rsidP="00B46065">
      <w:pPr>
        <w:jc w:val="center"/>
        <w:rPr>
          <w:rFonts w:ascii="Rubik" w:hAnsi="Rubik" w:cs="Rubik"/>
          <w:color w:val="212121"/>
          <w:sz w:val="30"/>
          <w:szCs w:val="30"/>
          <w:lang w:val="en-GB"/>
        </w:rPr>
      </w:pPr>
      <w:r w:rsidRPr="00374043">
        <w:rPr>
          <w:rFonts w:ascii="Rubik" w:hAnsi="Rubik" w:cs="Rubik"/>
          <w:color w:val="212121"/>
          <w:sz w:val="30"/>
          <w:szCs w:val="30"/>
          <w:lang w:val="en-GB"/>
        </w:rPr>
        <w:t>E IN</w:t>
      </w:r>
      <w:r w:rsidR="00B46065">
        <w:rPr>
          <w:rFonts w:ascii="Rubik" w:hAnsi="Rubik" w:cs="Rubik"/>
          <w:color w:val="212121"/>
          <w:sz w:val="30"/>
          <w:szCs w:val="30"/>
          <w:lang w:val="en-GB"/>
        </w:rPr>
        <w:t xml:space="preserve"> </w:t>
      </w:r>
      <w:r w:rsidR="00E720B5" w:rsidRPr="00E720B5">
        <w:rPr>
          <w:rFonts w:ascii="Rubik" w:hAnsi="Rubik" w:cs="Rubik"/>
          <w:b/>
          <w:bCs/>
          <w:i/>
          <w:iCs/>
          <w:color w:val="212121"/>
          <w:sz w:val="30"/>
          <w:szCs w:val="30"/>
          <w:lang w:val="en-GB"/>
        </w:rPr>
        <w:t>SUSTAINABLE TECHNOLOGIES FOR INDUSTRIAL AND CONSTRUCTION ENGINEERING</w:t>
      </w:r>
    </w:p>
    <w:p w14:paraId="2C7CB357" w14:textId="77777777" w:rsidR="00C635A0" w:rsidRPr="00066DB0" w:rsidRDefault="00C635A0" w:rsidP="00C635A0">
      <w:pPr>
        <w:jc w:val="center"/>
        <w:rPr>
          <w:rFonts w:ascii="Rubik" w:hAnsi="Rubik" w:cs="Rubik"/>
          <w:b/>
          <w:bCs/>
          <w:color w:val="000000" w:themeColor="text1"/>
          <w:sz w:val="32"/>
          <w:szCs w:val="32"/>
          <w:lang w:val="en-GB"/>
        </w:rPr>
      </w:pPr>
    </w:p>
    <w:p w14:paraId="71D71C54" w14:textId="1D3D627C" w:rsidR="00A01D5B" w:rsidRDefault="00DF52C4" w:rsidP="00A01D5B">
      <w:pPr>
        <w:jc w:val="both"/>
        <w:rPr>
          <w:rFonts w:ascii="Rubik" w:hAnsi="Rubik" w:cs="Rubik"/>
          <w:color w:val="000000" w:themeColor="text1"/>
        </w:rPr>
      </w:pPr>
      <w:r w:rsidRPr="00DF52C4">
        <w:rPr>
          <w:rFonts w:ascii="Rubik" w:hAnsi="Rubik" w:cs="Rubik"/>
          <w:i/>
          <w:iCs/>
          <w:color w:val="000000" w:themeColor="text1"/>
        </w:rPr>
        <w:t>Bergamo,</w:t>
      </w:r>
      <w:r w:rsidR="00B46065">
        <w:rPr>
          <w:rFonts w:ascii="Rubik" w:hAnsi="Rubik" w:cs="Rubik"/>
          <w:i/>
          <w:iCs/>
          <w:color w:val="000000" w:themeColor="text1"/>
        </w:rPr>
        <w:t xml:space="preserve"> 14</w:t>
      </w:r>
      <w:r w:rsidRPr="00DF52C4">
        <w:rPr>
          <w:rFonts w:ascii="Rubik" w:hAnsi="Rubik" w:cs="Rubik"/>
          <w:i/>
          <w:iCs/>
          <w:color w:val="000000" w:themeColor="text1"/>
        </w:rPr>
        <w:t xml:space="preserve"> febbraio 2024</w:t>
      </w:r>
      <w:r>
        <w:rPr>
          <w:rFonts w:ascii="Rubik" w:hAnsi="Rubik" w:cs="Rubik"/>
          <w:color w:val="000000" w:themeColor="text1"/>
        </w:rPr>
        <w:t xml:space="preserve"> – </w:t>
      </w:r>
      <w:r w:rsidR="00A01D5B" w:rsidRPr="0058423C">
        <w:rPr>
          <w:rFonts w:ascii="Rubik" w:hAnsi="Rubik" w:cs="Rubik"/>
          <w:color w:val="000000" w:themeColor="text1"/>
        </w:rPr>
        <w:t>L’offerta dottorale di Uni</w:t>
      </w:r>
      <w:r w:rsidR="00F875CE">
        <w:rPr>
          <w:rFonts w:ascii="Rubik" w:hAnsi="Rubik" w:cs="Rubik"/>
          <w:color w:val="000000" w:themeColor="text1"/>
        </w:rPr>
        <w:t>B</w:t>
      </w:r>
      <w:r w:rsidR="00A01D5B" w:rsidRPr="0058423C">
        <w:rPr>
          <w:rFonts w:ascii="Rubik" w:hAnsi="Rubik" w:cs="Rubik"/>
          <w:color w:val="000000" w:themeColor="text1"/>
        </w:rPr>
        <w:t>g</w:t>
      </w:r>
      <w:r w:rsidR="009D6E9E">
        <w:rPr>
          <w:rFonts w:ascii="Rubik" w:hAnsi="Rubik" w:cs="Rubik"/>
          <w:color w:val="000000" w:themeColor="text1"/>
        </w:rPr>
        <w:t xml:space="preserve"> per l’a.a. </w:t>
      </w:r>
      <w:r w:rsidR="00F875CE">
        <w:rPr>
          <w:rFonts w:ascii="Rubik" w:hAnsi="Rubik" w:cs="Rubik"/>
          <w:color w:val="000000" w:themeColor="text1"/>
        </w:rPr>
        <w:t>20</w:t>
      </w:r>
      <w:r w:rsidR="009D6E9E">
        <w:rPr>
          <w:rFonts w:ascii="Rubik" w:hAnsi="Rubik" w:cs="Rubik"/>
          <w:color w:val="000000" w:themeColor="text1"/>
        </w:rPr>
        <w:t>24/25</w:t>
      </w:r>
      <w:r w:rsidR="00A01D5B" w:rsidRPr="0058423C">
        <w:rPr>
          <w:rFonts w:ascii="Rubik" w:hAnsi="Rubik" w:cs="Rubik"/>
          <w:color w:val="000000" w:themeColor="text1"/>
        </w:rPr>
        <w:t xml:space="preserve"> si arricchisce </w:t>
      </w:r>
      <w:r w:rsidR="00984403" w:rsidRPr="0058423C">
        <w:rPr>
          <w:rFonts w:ascii="Rubik" w:hAnsi="Rubik" w:cs="Rubik"/>
          <w:color w:val="000000" w:themeColor="text1"/>
        </w:rPr>
        <w:t xml:space="preserve">di </w:t>
      </w:r>
      <w:r w:rsidR="00984403" w:rsidRPr="00F875CE">
        <w:rPr>
          <w:rFonts w:ascii="Rubik" w:hAnsi="Rubik" w:cs="Rubik"/>
          <w:b/>
          <w:bCs/>
          <w:color w:val="000000" w:themeColor="text1"/>
        </w:rPr>
        <w:t>due nuovi programmi</w:t>
      </w:r>
      <w:r w:rsidR="009D6E9E">
        <w:rPr>
          <w:rFonts w:ascii="Rubik" w:hAnsi="Rubik" w:cs="Rubik"/>
          <w:color w:val="000000" w:themeColor="text1"/>
        </w:rPr>
        <w:t xml:space="preserve"> per i quali è stato avviato l’iter istitutivo</w:t>
      </w:r>
      <w:r w:rsidR="00984403" w:rsidRPr="0058423C">
        <w:rPr>
          <w:rFonts w:ascii="Rubik" w:hAnsi="Rubik" w:cs="Rubik"/>
          <w:color w:val="000000" w:themeColor="text1"/>
        </w:rPr>
        <w:t>: il</w:t>
      </w:r>
      <w:r w:rsidR="00A01D5B" w:rsidRPr="0058423C">
        <w:rPr>
          <w:rFonts w:ascii="Rubik" w:hAnsi="Rubik" w:cs="Rubik"/>
          <w:color w:val="000000" w:themeColor="text1"/>
        </w:rPr>
        <w:t xml:space="preserve"> dottorato in </w:t>
      </w:r>
      <w:r w:rsidR="00A01D5B" w:rsidRPr="00F875CE">
        <w:rPr>
          <w:rFonts w:ascii="Rubik" w:hAnsi="Rubik" w:cs="Rubik"/>
          <w:b/>
          <w:bCs/>
          <w:color w:val="000000" w:themeColor="text1"/>
        </w:rPr>
        <w:t>Sustainable Technologies for Industrial and Construction Engineering</w:t>
      </w:r>
      <w:r w:rsidR="00A01D5B" w:rsidRPr="0058423C">
        <w:rPr>
          <w:rFonts w:ascii="Rubik" w:hAnsi="Rubik" w:cs="Rubik"/>
          <w:color w:val="000000" w:themeColor="text1"/>
        </w:rPr>
        <w:t xml:space="preserve"> e il </w:t>
      </w:r>
      <w:r w:rsidR="00FA50E5">
        <w:rPr>
          <w:rFonts w:ascii="Rubik" w:hAnsi="Rubik" w:cs="Rubik"/>
          <w:color w:val="000000" w:themeColor="text1"/>
        </w:rPr>
        <w:t>d</w:t>
      </w:r>
      <w:r w:rsidR="00A01D5B" w:rsidRPr="0058423C">
        <w:rPr>
          <w:rFonts w:ascii="Rubik" w:hAnsi="Rubik" w:cs="Rubik"/>
          <w:color w:val="000000" w:themeColor="text1"/>
        </w:rPr>
        <w:t xml:space="preserve">ottorato in </w:t>
      </w:r>
      <w:r w:rsidR="00A01D5B" w:rsidRPr="00F875CE">
        <w:rPr>
          <w:rFonts w:ascii="Rubik" w:hAnsi="Rubik" w:cs="Rubik"/>
          <w:b/>
          <w:bCs/>
          <w:color w:val="000000" w:themeColor="text1"/>
        </w:rPr>
        <w:t>Landscape Studies for Global and Local Challenges</w:t>
      </w:r>
      <w:r w:rsidR="00A01D5B" w:rsidRPr="0058423C">
        <w:rPr>
          <w:rFonts w:ascii="Rubik" w:hAnsi="Rubik" w:cs="Rubik"/>
          <w:color w:val="000000" w:themeColor="text1"/>
        </w:rPr>
        <w:t xml:space="preserve"> (Studi sul paesaggio tra sfide globali e locali). </w:t>
      </w:r>
    </w:p>
    <w:p w14:paraId="3E0CC4AC" w14:textId="77777777" w:rsidR="00F875CE" w:rsidRPr="0058423C" w:rsidRDefault="00F875CE" w:rsidP="00A01D5B">
      <w:pPr>
        <w:jc w:val="both"/>
        <w:rPr>
          <w:rFonts w:ascii="Rubik" w:hAnsi="Rubik" w:cs="Rubik"/>
          <w:color w:val="000000" w:themeColor="text1"/>
        </w:rPr>
      </w:pPr>
    </w:p>
    <w:p w14:paraId="4A1FC7F0" w14:textId="02E1FBC7" w:rsidR="00D26784" w:rsidRDefault="00984403" w:rsidP="00D26784">
      <w:pPr>
        <w:jc w:val="both"/>
        <w:rPr>
          <w:rFonts w:ascii="Rubik" w:hAnsi="Rubik" w:cs="Rubik"/>
          <w:color w:val="000000" w:themeColor="text1"/>
        </w:rPr>
      </w:pPr>
      <w:r w:rsidRPr="0058423C">
        <w:rPr>
          <w:rFonts w:ascii="Rubik" w:hAnsi="Rubik" w:cs="Rubik"/>
          <w:color w:val="000000" w:themeColor="text1"/>
        </w:rPr>
        <w:t xml:space="preserve">L’aggiornamento e il rafforzamento dei percorsi di dottorato è una delle azioni del Piano strategico sviluppato dal Rettore </w:t>
      </w:r>
      <w:r w:rsidR="00F875CE">
        <w:rPr>
          <w:rFonts w:ascii="Rubik" w:hAnsi="Rubik" w:cs="Rubik"/>
          <w:color w:val="000000" w:themeColor="text1"/>
        </w:rPr>
        <w:t xml:space="preserve">Sergio </w:t>
      </w:r>
      <w:r w:rsidRPr="0058423C">
        <w:rPr>
          <w:rFonts w:ascii="Rubik" w:hAnsi="Rubik" w:cs="Rubik"/>
          <w:color w:val="000000" w:themeColor="text1"/>
        </w:rPr>
        <w:t xml:space="preserve">Cavalieri, il quale punta a creare un </w:t>
      </w:r>
      <w:r w:rsidRPr="00F875CE">
        <w:rPr>
          <w:rFonts w:ascii="Rubik" w:hAnsi="Rubik" w:cs="Rubik"/>
          <w:b/>
          <w:bCs/>
          <w:color w:val="000000" w:themeColor="text1"/>
        </w:rPr>
        <w:t>vivaio di giovani ricercatori e ricercatrici</w:t>
      </w:r>
      <w:r w:rsidRPr="0058423C">
        <w:rPr>
          <w:rFonts w:ascii="Rubik" w:hAnsi="Rubik" w:cs="Rubik"/>
          <w:color w:val="000000" w:themeColor="text1"/>
        </w:rPr>
        <w:t xml:space="preserve"> attraverso percorsi di </w:t>
      </w:r>
      <w:r w:rsidR="00D26784" w:rsidRPr="0058423C">
        <w:rPr>
          <w:rFonts w:ascii="Rubik" w:hAnsi="Rubik" w:cs="Rubik"/>
          <w:color w:val="000000" w:themeColor="text1"/>
        </w:rPr>
        <w:t xml:space="preserve">formazione dottorale che valorizzino </w:t>
      </w:r>
      <w:r w:rsidRPr="0058423C">
        <w:rPr>
          <w:rFonts w:ascii="Rubik" w:hAnsi="Rubik" w:cs="Rubik"/>
          <w:color w:val="000000" w:themeColor="text1"/>
        </w:rPr>
        <w:t xml:space="preserve">la </w:t>
      </w:r>
      <w:r w:rsidRPr="00F875CE">
        <w:rPr>
          <w:rFonts w:ascii="Rubik" w:hAnsi="Rubik" w:cs="Rubik"/>
          <w:b/>
          <w:bCs/>
          <w:color w:val="000000" w:themeColor="text1"/>
        </w:rPr>
        <w:t>multi</w:t>
      </w:r>
      <w:r w:rsidR="00D26784" w:rsidRPr="00F875CE">
        <w:rPr>
          <w:rFonts w:ascii="Rubik" w:hAnsi="Rubik" w:cs="Rubik"/>
          <w:b/>
          <w:bCs/>
          <w:color w:val="000000" w:themeColor="text1"/>
        </w:rPr>
        <w:t xml:space="preserve"> e inter</w:t>
      </w:r>
      <w:r w:rsidRPr="00F875CE">
        <w:rPr>
          <w:rFonts w:ascii="Rubik" w:hAnsi="Rubik" w:cs="Rubik"/>
          <w:b/>
          <w:bCs/>
          <w:color w:val="000000" w:themeColor="text1"/>
        </w:rPr>
        <w:t>disciplinarità</w:t>
      </w:r>
      <w:r w:rsidRPr="0058423C">
        <w:rPr>
          <w:rFonts w:ascii="Rubik" w:hAnsi="Rubik" w:cs="Rubik"/>
          <w:color w:val="000000" w:themeColor="text1"/>
        </w:rPr>
        <w:t xml:space="preserve"> </w:t>
      </w:r>
      <w:r w:rsidR="00D26784" w:rsidRPr="0058423C">
        <w:rPr>
          <w:rFonts w:ascii="Rubik" w:hAnsi="Rubik" w:cs="Rubik"/>
          <w:color w:val="000000" w:themeColor="text1"/>
        </w:rPr>
        <w:t xml:space="preserve">e fortemente </w:t>
      </w:r>
      <w:r w:rsidR="00D26784" w:rsidRPr="00F875CE">
        <w:rPr>
          <w:rFonts w:ascii="Rubik" w:hAnsi="Rubik" w:cs="Rubik"/>
          <w:b/>
          <w:bCs/>
          <w:color w:val="000000" w:themeColor="text1"/>
        </w:rPr>
        <w:t>internazionali</w:t>
      </w:r>
      <w:r w:rsidR="00D26784" w:rsidRPr="0058423C">
        <w:rPr>
          <w:rFonts w:ascii="Rubik" w:hAnsi="Rubik" w:cs="Rubik"/>
          <w:color w:val="000000" w:themeColor="text1"/>
        </w:rPr>
        <w:t>.</w:t>
      </w:r>
      <w:r w:rsidR="00123A30" w:rsidRPr="0058423C">
        <w:rPr>
          <w:rFonts w:ascii="Rubik" w:hAnsi="Rubik" w:cs="Rubik"/>
          <w:color w:val="000000" w:themeColor="text1"/>
        </w:rPr>
        <w:t xml:space="preserve"> Per il XL ciclo, ovvero per</w:t>
      </w:r>
      <w:r w:rsidR="00E847D6" w:rsidRPr="0058423C">
        <w:rPr>
          <w:rFonts w:ascii="Rubik" w:hAnsi="Rubik" w:cs="Rubik"/>
          <w:color w:val="000000" w:themeColor="text1"/>
        </w:rPr>
        <w:t xml:space="preserve"> </w:t>
      </w:r>
      <w:r w:rsidR="00123A30" w:rsidRPr="0058423C">
        <w:rPr>
          <w:rFonts w:ascii="Rubik" w:hAnsi="Rubik" w:cs="Rubik"/>
          <w:color w:val="000000" w:themeColor="text1"/>
        </w:rPr>
        <w:t>l’a.a</w:t>
      </w:r>
      <w:r w:rsidR="00F875CE">
        <w:rPr>
          <w:rFonts w:ascii="Rubik" w:hAnsi="Rubik" w:cs="Rubik"/>
          <w:color w:val="000000" w:themeColor="text1"/>
        </w:rPr>
        <w:t xml:space="preserve">. </w:t>
      </w:r>
      <w:r w:rsidR="00123A30" w:rsidRPr="0058423C">
        <w:rPr>
          <w:rFonts w:ascii="Rubik" w:hAnsi="Rubik" w:cs="Rubik"/>
          <w:color w:val="000000" w:themeColor="text1"/>
        </w:rPr>
        <w:t>2024/2025, l’</w:t>
      </w:r>
      <w:r w:rsidR="00F875CE">
        <w:rPr>
          <w:rFonts w:ascii="Rubik" w:hAnsi="Rubik" w:cs="Rubik"/>
          <w:color w:val="000000" w:themeColor="text1"/>
        </w:rPr>
        <w:t>A</w:t>
      </w:r>
      <w:r w:rsidR="00123A30" w:rsidRPr="0058423C">
        <w:rPr>
          <w:rFonts w:ascii="Rubik" w:hAnsi="Rubik" w:cs="Rubik"/>
          <w:color w:val="000000" w:themeColor="text1"/>
        </w:rPr>
        <w:t>teneo prevede di finanziare con risorse proprie, e quindi a prescindere da eventuali r</w:t>
      </w:r>
      <w:r w:rsidR="009D6E9E">
        <w:rPr>
          <w:rFonts w:ascii="Rubik" w:hAnsi="Rubik" w:cs="Rubik"/>
          <w:color w:val="000000" w:themeColor="text1"/>
        </w:rPr>
        <w:t>i</w:t>
      </w:r>
      <w:r w:rsidR="00123A30" w:rsidRPr="0058423C">
        <w:rPr>
          <w:rFonts w:ascii="Rubik" w:hAnsi="Rubik" w:cs="Rubik"/>
          <w:color w:val="000000" w:themeColor="text1"/>
        </w:rPr>
        <w:t xml:space="preserve">distribuzioni delle borse PNRR bandite dal Ministero dell’Università e della </w:t>
      </w:r>
      <w:r w:rsidR="00F875CE">
        <w:rPr>
          <w:rFonts w:ascii="Rubik" w:hAnsi="Rubik" w:cs="Rubik"/>
          <w:color w:val="000000" w:themeColor="text1"/>
        </w:rPr>
        <w:t>R</w:t>
      </w:r>
      <w:r w:rsidR="00123A30" w:rsidRPr="0058423C">
        <w:rPr>
          <w:rFonts w:ascii="Rubik" w:hAnsi="Rubik" w:cs="Rubik"/>
          <w:color w:val="000000" w:themeColor="text1"/>
        </w:rPr>
        <w:t xml:space="preserve">icerca, </w:t>
      </w:r>
      <w:r w:rsidR="00123A30" w:rsidRPr="00F875CE">
        <w:rPr>
          <w:rFonts w:ascii="Rubik" w:hAnsi="Rubik" w:cs="Rubik"/>
          <w:b/>
          <w:bCs/>
          <w:color w:val="000000" w:themeColor="text1"/>
        </w:rPr>
        <w:t>47 nuove borse di dottorato</w:t>
      </w:r>
      <w:r w:rsidR="00F875CE">
        <w:rPr>
          <w:rFonts w:ascii="Rubik" w:hAnsi="Rubik" w:cs="Rubik"/>
          <w:color w:val="000000" w:themeColor="text1"/>
        </w:rPr>
        <w:t>;</w:t>
      </w:r>
      <w:r w:rsidR="00E847D6" w:rsidRPr="0058423C">
        <w:rPr>
          <w:rFonts w:ascii="Rubik" w:hAnsi="Rubik" w:cs="Rubik"/>
          <w:color w:val="000000" w:themeColor="text1"/>
        </w:rPr>
        <w:t xml:space="preserve"> </w:t>
      </w:r>
      <w:r w:rsidR="00E847D6" w:rsidRPr="00F875CE">
        <w:rPr>
          <w:rFonts w:ascii="Rubik" w:hAnsi="Rubik" w:cs="Rubik"/>
          <w:b/>
          <w:bCs/>
          <w:color w:val="000000" w:themeColor="text1"/>
        </w:rPr>
        <w:t>6</w:t>
      </w:r>
      <w:r w:rsidR="00123A30" w:rsidRPr="0058423C">
        <w:rPr>
          <w:rFonts w:ascii="Rubik" w:hAnsi="Rubik" w:cs="Rubik"/>
          <w:color w:val="000000" w:themeColor="text1"/>
        </w:rPr>
        <w:t xml:space="preserve"> </w:t>
      </w:r>
      <w:r w:rsidR="009D6E9E">
        <w:rPr>
          <w:rFonts w:ascii="Rubik" w:hAnsi="Rubik" w:cs="Rubik"/>
          <w:color w:val="000000" w:themeColor="text1"/>
        </w:rPr>
        <w:t xml:space="preserve">di tali borse </w:t>
      </w:r>
      <w:r w:rsidR="00E847D6" w:rsidRPr="0058423C">
        <w:rPr>
          <w:rFonts w:ascii="Rubik" w:hAnsi="Rubik" w:cs="Rubik"/>
          <w:color w:val="000000" w:themeColor="text1"/>
        </w:rPr>
        <w:t xml:space="preserve">saranno destinate a </w:t>
      </w:r>
      <w:r w:rsidR="00E847D6" w:rsidRPr="00F875CE">
        <w:rPr>
          <w:rFonts w:ascii="Rubik" w:hAnsi="Rubik" w:cs="Rubik"/>
          <w:b/>
          <w:bCs/>
          <w:color w:val="000000" w:themeColor="text1"/>
        </w:rPr>
        <w:t>dottorati in convenzione con altri Atenei</w:t>
      </w:r>
      <w:r w:rsidR="00E847D6" w:rsidRPr="0058423C">
        <w:rPr>
          <w:rFonts w:ascii="Rubik" w:hAnsi="Rubik" w:cs="Rubik"/>
          <w:color w:val="000000" w:themeColor="text1"/>
        </w:rPr>
        <w:t xml:space="preserve"> con la finalità di </w:t>
      </w:r>
      <w:r w:rsidR="009D6E9E" w:rsidRPr="0058423C">
        <w:rPr>
          <w:rFonts w:ascii="Rubik" w:hAnsi="Rubik" w:cs="Rubik"/>
          <w:color w:val="000000" w:themeColor="text1"/>
        </w:rPr>
        <w:t>rendere l’investimento di Uni</w:t>
      </w:r>
      <w:r w:rsidR="00F875CE">
        <w:rPr>
          <w:rFonts w:ascii="Rubik" w:hAnsi="Rubik" w:cs="Rubik"/>
          <w:color w:val="000000" w:themeColor="text1"/>
        </w:rPr>
        <w:t>B</w:t>
      </w:r>
      <w:r w:rsidR="009D6E9E" w:rsidRPr="0058423C">
        <w:rPr>
          <w:rFonts w:ascii="Rubik" w:hAnsi="Rubik" w:cs="Rubik"/>
          <w:color w:val="000000" w:themeColor="text1"/>
        </w:rPr>
        <w:t>g nella formazione dottorale ancora più capace di riflettere la ricchezza disciplinare dell’Ateneo</w:t>
      </w:r>
      <w:r w:rsidR="009D6E9E">
        <w:rPr>
          <w:rFonts w:ascii="Rubik" w:hAnsi="Rubik" w:cs="Rubik"/>
          <w:color w:val="000000" w:themeColor="text1"/>
        </w:rPr>
        <w:t>.</w:t>
      </w:r>
    </w:p>
    <w:p w14:paraId="6CBF4FC6" w14:textId="77777777" w:rsidR="00F875CE" w:rsidRPr="0058423C" w:rsidRDefault="00F875CE" w:rsidP="00D26784">
      <w:pPr>
        <w:jc w:val="both"/>
        <w:rPr>
          <w:rFonts w:ascii="Rubik" w:hAnsi="Rubik" w:cs="Rubik"/>
          <w:color w:val="000000" w:themeColor="text1"/>
        </w:rPr>
      </w:pPr>
    </w:p>
    <w:p w14:paraId="59274ED9" w14:textId="7D1A7174" w:rsidR="00261279" w:rsidRDefault="00E847D6" w:rsidP="005325BA">
      <w:pPr>
        <w:jc w:val="both"/>
        <w:rPr>
          <w:rFonts w:ascii="Rubik" w:hAnsi="Rubik" w:cs="Rubik"/>
          <w:color w:val="000000" w:themeColor="text1"/>
        </w:rPr>
      </w:pPr>
      <w:r w:rsidRPr="0058423C">
        <w:rPr>
          <w:rFonts w:ascii="Rubik" w:hAnsi="Rubik" w:cs="Rubik"/>
          <w:color w:val="000000" w:themeColor="text1"/>
        </w:rPr>
        <w:t xml:space="preserve">I due nuovi dottorati </w:t>
      </w:r>
      <w:r w:rsidR="00103AD2" w:rsidRPr="0058423C">
        <w:rPr>
          <w:rFonts w:ascii="Rubik" w:hAnsi="Rubik" w:cs="Rubik"/>
          <w:color w:val="000000" w:themeColor="text1"/>
        </w:rPr>
        <w:t xml:space="preserve">per i quali è stato avviato l’iter istitutivo insistono su due delle </w:t>
      </w:r>
      <w:r w:rsidR="00103AD2" w:rsidRPr="00F875CE">
        <w:rPr>
          <w:rFonts w:ascii="Rubik" w:hAnsi="Rubik" w:cs="Rubik"/>
          <w:b/>
          <w:bCs/>
          <w:color w:val="000000" w:themeColor="text1"/>
        </w:rPr>
        <w:t>piattaforme tematiche</w:t>
      </w:r>
      <w:r w:rsidR="00103AD2" w:rsidRPr="0058423C">
        <w:rPr>
          <w:rFonts w:ascii="Rubik" w:hAnsi="Rubik" w:cs="Rubik"/>
          <w:color w:val="000000" w:themeColor="text1"/>
        </w:rPr>
        <w:t xml:space="preserve"> identificate nel </w:t>
      </w:r>
      <w:r w:rsidR="00103AD2" w:rsidRPr="00F875CE">
        <w:rPr>
          <w:rFonts w:ascii="Rubik" w:hAnsi="Rubik" w:cs="Rubik"/>
          <w:b/>
          <w:bCs/>
          <w:color w:val="000000" w:themeColor="text1"/>
        </w:rPr>
        <w:t>Piano strategico dell’</w:t>
      </w:r>
      <w:r w:rsidR="00F875CE" w:rsidRPr="00F875CE">
        <w:rPr>
          <w:rFonts w:ascii="Rubik" w:hAnsi="Rubik" w:cs="Rubik"/>
          <w:b/>
          <w:bCs/>
          <w:color w:val="000000" w:themeColor="text1"/>
        </w:rPr>
        <w:t>U</w:t>
      </w:r>
      <w:r w:rsidR="00103AD2" w:rsidRPr="00F875CE">
        <w:rPr>
          <w:rFonts w:ascii="Rubik" w:hAnsi="Rubik" w:cs="Rubik"/>
          <w:b/>
          <w:bCs/>
          <w:color w:val="000000" w:themeColor="text1"/>
        </w:rPr>
        <w:t>niversità</w:t>
      </w:r>
      <w:r w:rsidR="00F875CE">
        <w:rPr>
          <w:rFonts w:ascii="Rubik" w:hAnsi="Rubik" w:cs="Rubik"/>
          <w:color w:val="000000" w:themeColor="text1"/>
        </w:rPr>
        <w:t xml:space="preserve"> </w:t>
      </w:r>
      <w:r w:rsidR="00F875CE" w:rsidRPr="0058423C">
        <w:rPr>
          <w:rFonts w:ascii="Rubik" w:hAnsi="Rubik" w:cs="Rubik"/>
          <w:color w:val="000000" w:themeColor="text1"/>
        </w:rPr>
        <w:t>come prioritarie</w:t>
      </w:r>
      <w:r w:rsidR="00103AD2" w:rsidRPr="0058423C">
        <w:rPr>
          <w:rFonts w:ascii="Rubik" w:hAnsi="Rubik" w:cs="Rubik"/>
          <w:color w:val="000000" w:themeColor="text1"/>
        </w:rPr>
        <w:t xml:space="preserve">, ossia </w:t>
      </w:r>
      <w:r w:rsidR="00103AD2" w:rsidRPr="00F875CE">
        <w:rPr>
          <w:rFonts w:ascii="Rubik" w:hAnsi="Rubik" w:cs="Rubik"/>
          <w:b/>
          <w:bCs/>
          <w:color w:val="000000" w:themeColor="text1"/>
        </w:rPr>
        <w:t>economie e società sostenibili</w:t>
      </w:r>
      <w:r w:rsidR="00103AD2" w:rsidRPr="0058423C">
        <w:rPr>
          <w:rFonts w:ascii="Rubik" w:hAnsi="Rubik" w:cs="Rubik"/>
          <w:color w:val="000000" w:themeColor="text1"/>
        </w:rPr>
        <w:t xml:space="preserve"> e </w:t>
      </w:r>
      <w:r w:rsidR="00103AD2" w:rsidRPr="00F875CE">
        <w:rPr>
          <w:rFonts w:ascii="Rubik" w:hAnsi="Rubik" w:cs="Rubik"/>
          <w:b/>
          <w:bCs/>
          <w:color w:val="000000" w:themeColor="text1"/>
        </w:rPr>
        <w:t>patrimoni culturali e creativi</w:t>
      </w:r>
      <w:r w:rsidR="00103AD2" w:rsidRPr="0058423C">
        <w:rPr>
          <w:rFonts w:ascii="Rubik" w:hAnsi="Rubik" w:cs="Rubik"/>
          <w:color w:val="000000" w:themeColor="text1"/>
        </w:rPr>
        <w:t>.</w:t>
      </w:r>
    </w:p>
    <w:p w14:paraId="7035778E" w14:textId="77777777" w:rsidR="00261279" w:rsidRDefault="00261279" w:rsidP="005325BA">
      <w:pPr>
        <w:jc w:val="both"/>
        <w:rPr>
          <w:rFonts w:ascii="Rubik" w:hAnsi="Rubik" w:cs="Rubik"/>
          <w:color w:val="000000" w:themeColor="text1"/>
        </w:rPr>
      </w:pPr>
    </w:p>
    <w:p w14:paraId="7C12F01D" w14:textId="458D3A3F" w:rsidR="00261279" w:rsidRPr="00B46065" w:rsidRDefault="00B46065" w:rsidP="005325BA">
      <w:pPr>
        <w:jc w:val="both"/>
        <w:rPr>
          <w:rFonts w:ascii="Rubik" w:hAnsi="Rubik" w:cs="Rubik"/>
          <w:i/>
          <w:iCs/>
          <w:color w:val="000000" w:themeColor="text1"/>
        </w:rPr>
      </w:pPr>
      <w:r>
        <w:rPr>
          <w:rFonts w:ascii="Rubik" w:hAnsi="Rubik" w:cs="Rubik"/>
          <w:i/>
          <w:iCs/>
          <w:color w:val="000000" w:themeColor="text1"/>
        </w:rPr>
        <w:t>“</w:t>
      </w:r>
      <w:r w:rsidR="00261279" w:rsidRPr="00B46065">
        <w:rPr>
          <w:rFonts w:ascii="Rubik" w:hAnsi="Rubik" w:cs="Rubik"/>
          <w:i/>
          <w:iCs/>
          <w:color w:val="000000" w:themeColor="text1"/>
        </w:rPr>
        <w:t>La capacità di Un</w:t>
      </w:r>
      <w:r>
        <w:rPr>
          <w:rFonts w:ascii="Rubik" w:hAnsi="Rubik" w:cs="Rubik"/>
          <w:i/>
          <w:iCs/>
          <w:color w:val="000000" w:themeColor="text1"/>
        </w:rPr>
        <w:t>iB</w:t>
      </w:r>
      <w:r w:rsidR="00261279" w:rsidRPr="00B46065">
        <w:rPr>
          <w:rFonts w:ascii="Rubik" w:hAnsi="Rubik" w:cs="Rubik"/>
          <w:i/>
          <w:iCs/>
          <w:color w:val="000000" w:themeColor="text1"/>
        </w:rPr>
        <w:t>g di fare ricerca</w:t>
      </w:r>
      <w:r w:rsidR="00261279" w:rsidRPr="00823665">
        <w:rPr>
          <w:rFonts w:ascii="Rubik" w:hAnsi="Rubik" w:cs="Rubik"/>
          <w:color w:val="000000" w:themeColor="text1"/>
        </w:rPr>
        <w:t xml:space="preserve"> </w:t>
      </w:r>
      <w:r>
        <w:rPr>
          <w:rFonts w:ascii="Rubik" w:hAnsi="Rubik" w:cs="Rubik"/>
          <w:color w:val="000000" w:themeColor="text1"/>
        </w:rPr>
        <w:t xml:space="preserve">- spiega la Prorettrice alla Ricerca Scientifica, prof.ssa </w:t>
      </w:r>
      <w:r w:rsidRPr="00B46065">
        <w:rPr>
          <w:rFonts w:ascii="Rubik" w:hAnsi="Rubik" w:cs="Rubik"/>
          <w:b/>
          <w:bCs/>
          <w:color w:val="000000" w:themeColor="text1"/>
        </w:rPr>
        <w:t>Mariafrancesca Sicilia</w:t>
      </w:r>
      <w:r>
        <w:rPr>
          <w:rFonts w:ascii="Rubik" w:hAnsi="Rubik" w:cs="Rubik"/>
          <w:color w:val="000000" w:themeColor="text1"/>
        </w:rPr>
        <w:t xml:space="preserve"> –, </w:t>
      </w:r>
      <w:r w:rsidRPr="00B46065">
        <w:rPr>
          <w:rFonts w:ascii="Rubik" w:hAnsi="Rubik" w:cs="Rubik"/>
          <w:i/>
          <w:iCs/>
          <w:color w:val="000000" w:themeColor="text1"/>
        </w:rPr>
        <w:t>r</w:t>
      </w:r>
      <w:r w:rsidR="00261279" w:rsidRPr="00B46065">
        <w:rPr>
          <w:rFonts w:ascii="Rubik" w:hAnsi="Rubik" w:cs="Rubik"/>
          <w:i/>
          <w:iCs/>
          <w:color w:val="000000" w:themeColor="text1"/>
        </w:rPr>
        <w:t>icerca sempre migliore sia da un punto di vista scientifico che dell’impatto sociale, dipende non solo dalla disponibilità di risorse finanziar</w:t>
      </w:r>
      <w:r w:rsidR="00E82EA0" w:rsidRPr="00B46065">
        <w:rPr>
          <w:rFonts w:ascii="Rubik" w:hAnsi="Rubik" w:cs="Rubik"/>
          <w:i/>
          <w:iCs/>
          <w:color w:val="000000" w:themeColor="text1"/>
        </w:rPr>
        <w:t>i</w:t>
      </w:r>
      <w:r w:rsidR="00261279" w:rsidRPr="00B46065">
        <w:rPr>
          <w:rFonts w:ascii="Rubik" w:hAnsi="Rubik" w:cs="Rubik"/>
          <w:i/>
          <w:iCs/>
          <w:color w:val="000000" w:themeColor="text1"/>
        </w:rPr>
        <w:t>e ma anche dal livello di formazione de</w:t>
      </w:r>
      <w:r w:rsidR="00823665" w:rsidRPr="00B46065">
        <w:rPr>
          <w:rFonts w:ascii="Rubik" w:hAnsi="Rubik" w:cs="Rubik"/>
          <w:i/>
          <w:iCs/>
          <w:color w:val="000000" w:themeColor="text1"/>
        </w:rPr>
        <w:t>l</w:t>
      </w:r>
      <w:r w:rsidR="00261279" w:rsidRPr="00B46065">
        <w:rPr>
          <w:rFonts w:ascii="Rubik" w:hAnsi="Rubik" w:cs="Rubik"/>
          <w:i/>
          <w:iCs/>
          <w:color w:val="000000" w:themeColor="text1"/>
        </w:rPr>
        <w:t xml:space="preserve"> futur</w:t>
      </w:r>
      <w:r w:rsidR="00823665" w:rsidRPr="00B46065">
        <w:rPr>
          <w:rFonts w:ascii="Rubik" w:hAnsi="Rubik" w:cs="Rubik"/>
          <w:i/>
          <w:iCs/>
          <w:color w:val="000000" w:themeColor="text1"/>
        </w:rPr>
        <w:t>o personale</w:t>
      </w:r>
      <w:r w:rsidR="00261279" w:rsidRPr="00B46065">
        <w:rPr>
          <w:rFonts w:ascii="Rubik" w:hAnsi="Rubik" w:cs="Rubik"/>
          <w:i/>
          <w:iCs/>
          <w:color w:val="000000" w:themeColor="text1"/>
        </w:rPr>
        <w:t xml:space="preserve"> ricercator</w:t>
      </w:r>
      <w:r w:rsidR="00823665" w:rsidRPr="00B46065">
        <w:rPr>
          <w:rFonts w:ascii="Rubik" w:hAnsi="Rubik" w:cs="Rubik"/>
          <w:i/>
          <w:iCs/>
          <w:color w:val="000000" w:themeColor="text1"/>
        </w:rPr>
        <w:t>e</w:t>
      </w:r>
      <w:r w:rsidR="00261279" w:rsidRPr="00B46065">
        <w:rPr>
          <w:rFonts w:ascii="Rubik" w:hAnsi="Rubik" w:cs="Rubik"/>
          <w:i/>
          <w:iCs/>
          <w:color w:val="000000" w:themeColor="text1"/>
        </w:rPr>
        <w:t>. P</w:t>
      </w:r>
      <w:r w:rsidR="00823665" w:rsidRPr="00B46065">
        <w:rPr>
          <w:rFonts w:ascii="Rubik" w:hAnsi="Rubik" w:cs="Rubik"/>
          <w:i/>
          <w:iCs/>
          <w:color w:val="000000" w:themeColor="text1"/>
        </w:rPr>
        <w:t>roprio per questo,</w:t>
      </w:r>
      <w:r w:rsidR="00261279" w:rsidRPr="00B46065">
        <w:rPr>
          <w:rFonts w:ascii="Rubik" w:hAnsi="Rubik" w:cs="Rubik"/>
          <w:i/>
          <w:iCs/>
          <w:color w:val="000000" w:themeColor="text1"/>
        </w:rPr>
        <w:t xml:space="preserve"> </w:t>
      </w:r>
      <w:r w:rsidR="00823665" w:rsidRPr="00B46065">
        <w:rPr>
          <w:rFonts w:ascii="Rubik" w:hAnsi="Rubik" w:cs="Rubik"/>
          <w:i/>
          <w:iCs/>
          <w:color w:val="000000" w:themeColor="text1"/>
        </w:rPr>
        <w:t xml:space="preserve">per il </w:t>
      </w:r>
      <w:r w:rsidR="00261279" w:rsidRPr="00B46065">
        <w:rPr>
          <w:rFonts w:ascii="Rubik" w:hAnsi="Rubik" w:cs="Rubik"/>
          <w:i/>
          <w:iCs/>
          <w:color w:val="000000" w:themeColor="text1"/>
        </w:rPr>
        <w:t>prossimo anno accademico, l’Università intende potenzia</w:t>
      </w:r>
      <w:r w:rsidR="00290D4E">
        <w:rPr>
          <w:rFonts w:ascii="Rubik" w:hAnsi="Rubik" w:cs="Rubik"/>
          <w:i/>
          <w:iCs/>
          <w:color w:val="000000" w:themeColor="text1"/>
        </w:rPr>
        <w:t>r</w:t>
      </w:r>
      <w:r w:rsidR="00261279" w:rsidRPr="00B46065">
        <w:rPr>
          <w:rFonts w:ascii="Rubik" w:hAnsi="Rubik" w:cs="Rubik"/>
          <w:i/>
          <w:iCs/>
          <w:color w:val="000000" w:themeColor="text1"/>
        </w:rPr>
        <w:t>e ulteriormente il proprio investimento in formazione dottora</w:t>
      </w:r>
      <w:r>
        <w:rPr>
          <w:rFonts w:ascii="Rubik" w:hAnsi="Rubik" w:cs="Rubik"/>
          <w:i/>
          <w:iCs/>
          <w:color w:val="000000" w:themeColor="text1"/>
        </w:rPr>
        <w:t>le.</w:t>
      </w:r>
      <w:r w:rsidR="00261279" w:rsidRPr="00B46065">
        <w:rPr>
          <w:rFonts w:ascii="Rubik" w:hAnsi="Rubik" w:cs="Rubik"/>
          <w:i/>
          <w:iCs/>
          <w:color w:val="000000" w:themeColor="text1"/>
        </w:rPr>
        <w:t xml:space="preserve"> In particolare, i due nuovi dottorati si propongono di formare figure </w:t>
      </w:r>
      <w:r w:rsidR="00E82EA0" w:rsidRPr="00B46065">
        <w:rPr>
          <w:rFonts w:ascii="Rubik" w:hAnsi="Rubik" w:cs="Rubik"/>
          <w:i/>
          <w:iCs/>
          <w:color w:val="000000" w:themeColor="text1"/>
        </w:rPr>
        <w:t>altamente qualificate</w:t>
      </w:r>
      <w:r w:rsidR="00823665" w:rsidRPr="00B46065">
        <w:rPr>
          <w:rFonts w:ascii="Rubik" w:hAnsi="Rubik" w:cs="Rubik"/>
          <w:i/>
          <w:iCs/>
          <w:color w:val="000000" w:themeColor="text1"/>
        </w:rPr>
        <w:t xml:space="preserve"> e </w:t>
      </w:r>
      <w:r w:rsidR="00261279" w:rsidRPr="00B46065">
        <w:rPr>
          <w:rFonts w:ascii="Rubik" w:hAnsi="Rubik" w:cs="Rubik"/>
          <w:i/>
          <w:iCs/>
          <w:color w:val="000000" w:themeColor="text1"/>
        </w:rPr>
        <w:t>dotate di competenze di ricerca scientifica avanzata</w:t>
      </w:r>
      <w:r w:rsidR="00823665" w:rsidRPr="00B46065">
        <w:rPr>
          <w:rFonts w:ascii="Rubik" w:hAnsi="Rubik" w:cs="Rubik"/>
          <w:i/>
          <w:iCs/>
          <w:color w:val="000000" w:themeColor="text1"/>
        </w:rPr>
        <w:t xml:space="preserve"> </w:t>
      </w:r>
      <w:r w:rsidR="00261279" w:rsidRPr="00B46065">
        <w:rPr>
          <w:rFonts w:ascii="Rubik" w:hAnsi="Rubik" w:cs="Rubik"/>
          <w:i/>
          <w:iCs/>
          <w:color w:val="000000" w:themeColor="text1"/>
        </w:rPr>
        <w:t>in ambit</w:t>
      </w:r>
      <w:r>
        <w:rPr>
          <w:rFonts w:ascii="Rubik" w:hAnsi="Rubik" w:cs="Rubik"/>
          <w:i/>
          <w:iCs/>
          <w:color w:val="000000" w:themeColor="text1"/>
        </w:rPr>
        <w:t>i</w:t>
      </w:r>
      <w:r w:rsidR="00261279" w:rsidRPr="00B46065">
        <w:rPr>
          <w:rFonts w:ascii="Rubik" w:hAnsi="Rubik" w:cs="Rubik"/>
          <w:i/>
          <w:iCs/>
          <w:color w:val="000000" w:themeColor="text1"/>
        </w:rPr>
        <w:t xml:space="preserve"> legati alle grandi sfide della nostra società</w:t>
      </w:r>
      <w:r w:rsidR="00823665" w:rsidRPr="00B46065">
        <w:rPr>
          <w:rFonts w:ascii="Rubik" w:hAnsi="Rubik" w:cs="Rubik"/>
          <w:i/>
          <w:iCs/>
          <w:color w:val="000000" w:themeColor="text1"/>
        </w:rPr>
        <w:t>,</w:t>
      </w:r>
      <w:r>
        <w:rPr>
          <w:rFonts w:ascii="Rubik" w:hAnsi="Rubik" w:cs="Rubik"/>
          <w:i/>
          <w:iCs/>
          <w:color w:val="000000" w:themeColor="text1"/>
        </w:rPr>
        <w:t xml:space="preserve"> </w:t>
      </w:r>
      <w:r w:rsidR="00823665" w:rsidRPr="00B46065">
        <w:rPr>
          <w:rFonts w:ascii="Rubik" w:hAnsi="Rubik" w:cs="Rubik"/>
          <w:i/>
          <w:iCs/>
          <w:color w:val="000000" w:themeColor="text1"/>
        </w:rPr>
        <w:t>che</w:t>
      </w:r>
      <w:r w:rsidR="00261279" w:rsidRPr="00B46065">
        <w:rPr>
          <w:rFonts w:ascii="Rubik" w:hAnsi="Rubik" w:cs="Rubik"/>
          <w:i/>
          <w:iCs/>
          <w:color w:val="000000" w:themeColor="text1"/>
        </w:rPr>
        <w:t xml:space="preserve"> potranno trovare collazione non solo nel mondo universitario, ma anche in altri contesti configurandosi come agenti di innovazione</w:t>
      </w:r>
      <w:r w:rsidR="00823665" w:rsidRPr="00B46065">
        <w:rPr>
          <w:rFonts w:ascii="Rubik" w:hAnsi="Rubik" w:cs="Rubik"/>
          <w:i/>
          <w:iCs/>
          <w:color w:val="000000" w:themeColor="text1"/>
        </w:rPr>
        <w:t>.</w:t>
      </w:r>
      <w:r>
        <w:rPr>
          <w:rFonts w:ascii="Rubik" w:hAnsi="Rubik" w:cs="Rubik"/>
          <w:i/>
          <w:iCs/>
          <w:color w:val="000000" w:themeColor="text1"/>
        </w:rPr>
        <w:t>”</w:t>
      </w:r>
    </w:p>
    <w:sectPr w:rsidR="00261279" w:rsidRPr="00B4606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9814" w14:textId="77777777" w:rsidR="00476E4F" w:rsidRDefault="00476E4F">
      <w:r>
        <w:separator/>
      </w:r>
    </w:p>
  </w:endnote>
  <w:endnote w:type="continuationSeparator" w:id="0">
    <w:p w14:paraId="09619F95" w14:textId="77777777" w:rsidR="00476E4F" w:rsidRDefault="0047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B4CD" w14:textId="77777777" w:rsidR="00476E4F" w:rsidRDefault="00476E4F">
      <w:r>
        <w:separator/>
      </w:r>
    </w:p>
  </w:footnote>
  <w:footnote w:type="continuationSeparator" w:id="0">
    <w:p w14:paraId="5A4F4843" w14:textId="77777777" w:rsidR="00476E4F" w:rsidRDefault="0047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6E4F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476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6E4F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A2C50"/>
    <w:multiLevelType w:val="multilevel"/>
    <w:tmpl w:val="867CE69A"/>
    <w:lvl w:ilvl="0">
      <w:start w:val="4"/>
      <w:numFmt w:val="bullet"/>
      <w:lvlText w:val="-"/>
      <w:lvlJc w:val="left"/>
      <w:pPr>
        <w:ind w:left="720" w:hanging="360"/>
      </w:pPr>
      <w:rPr>
        <w:rFonts w:ascii="Rubik" w:eastAsia="Rubik" w:hAnsi="Rubik" w:cs="Rubi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96FF7"/>
    <w:multiLevelType w:val="hybridMultilevel"/>
    <w:tmpl w:val="F788D698"/>
    <w:lvl w:ilvl="0" w:tplc="7646CC38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47B5B"/>
    <w:multiLevelType w:val="hybridMultilevel"/>
    <w:tmpl w:val="707CC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70A07"/>
    <w:multiLevelType w:val="hybridMultilevel"/>
    <w:tmpl w:val="3B1C2DB4"/>
    <w:lvl w:ilvl="0" w:tplc="5F54934C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266855">
    <w:abstractNumId w:val="4"/>
  </w:num>
  <w:num w:numId="2" w16cid:durableId="1577082208">
    <w:abstractNumId w:val="3"/>
  </w:num>
  <w:num w:numId="3" w16cid:durableId="1943489005">
    <w:abstractNumId w:val="5"/>
  </w:num>
  <w:num w:numId="4" w16cid:durableId="1244030475">
    <w:abstractNumId w:val="0"/>
  </w:num>
  <w:num w:numId="5" w16cid:durableId="2086023440">
    <w:abstractNumId w:val="10"/>
  </w:num>
  <w:num w:numId="6" w16cid:durableId="879165837">
    <w:abstractNumId w:val="8"/>
  </w:num>
  <w:num w:numId="7" w16cid:durableId="843397848">
    <w:abstractNumId w:val="9"/>
  </w:num>
  <w:num w:numId="8" w16cid:durableId="2063091804">
    <w:abstractNumId w:val="2"/>
  </w:num>
  <w:num w:numId="9" w16cid:durableId="1423720845">
    <w:abstractNumId w:val="12"/>
  </w:num>
  <w:num w:numId="10" w16cid:durableId="2046174304">
    <w:abstractNumId w:val="14"/>
  </w:num>
  <w:num w:numId="11" w16cid:durableId="1627275463">
    <w:abstractNumId w:val="11"/>
  </w:num>
  <w:num w:numId="12" w16cid:durableId="1300917071">
    <w:abstractNumId w:val="13"/>
  </w:num>
  <w:num w:numId="13" w16cid:durableId="1757553420">
    <w:abstractNumId w:val="1"/>
  </w:num>
  <w:num w:numId="14" w16cid:durableId="1902517262">
    <w:abstractNumId w:val="6"/>
  </w:num>
  <w:num w:numId="15" w16cid:durableId="914893627">
    <w:abstractNumId w:val="15"/>
  </w:num>
  <w:num w:numId="16" w16cid:durableId="1362781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00AF"/>
    <w:rsid w:val="000434F5"/>
    <w:rsid w:val="000438F8"/>
    <w:rsid w:val="00051D97"/>
    <w:rsid w:val="00060092"/>
    <w:rsid w:val="00060D85"/>
    <w:rsid w:val="00066DB0"/>
    <w:rsid w:val="0007119E"/>
    <w:rsid w:val="000764AD"/>
    <w:rsid w:val="00085E3F"/>
    <w:rsid w:val="00091AD0"/>
    <w:rsid w:val="00094222"/>
    <w:rsid w:val="00095A27"/>
    <w:rsid w:val="00096DDE"/>
    <w:rsid w:val="00097EF6"/>
    <w:rsid w:val="000A5632"/>
    <w:rsid w:val="000B06B0"/>
    <w:rsid w:val="000B2516"/>
    <w:rsid w:val="000C01AD"/>
    <w:rsid w:val="000C5BCB"/>
    <w:rsid w:val="000D6C04"/>
    <w:rsid w:val="000E04E0"/>
    <w:rsid w:val="000E57B3"/>
    <w:rsid w:val="000F369B"/>
    <w:rsid w:val="000F7EF9"/>
    <w:rsid w:val="00103AD2"/>
    <w:rsid w:val="00103B96"/>
    <w:rsid w:val="0011280F"/>
    <w:rsid w:val="00114C7C"/>
    <w:rsid w:val="00123A30"/>
    <w:rsid w:val="00126FAB"/>
    <w:rsid w:val="00130B07"/>
    <w:rsid w:val="001321C8"/>
    <w:rsid w:val="00135484"/>
    <w:rsid w:val="00147F52"/>
    <w:rsid w:val="00151296"/>
    <w:rsid w:val="0015703C"/>
    <w:rsid w:val="001611B8"/>
    <w:rsid w:val="00162F49"/>
    <w:rsid w:val="001723BB"/>
    <w:rsid w:val="0017493A"/>
    <w:rsid w:val="00174CD5"/>
    <w:rsid w:val="001815EC"/>
    <w:rsid w:val="001848F2"/>
    <w:rsid w:val="00186E51"/>
    <w:rsid w:val="00196B8E"/>
    <w:rsid w:val="001A044D"/>
    <w:rsid w:val="001A6149"/>
    <w:rsid w:val="001B2953"/>
    <w:rsid w:val="001B56A1"/>
    <w:rsid w:val="001B642C"/>
    <w:rsid w:val="001C26E3"/>
    <w:rsid w:val="001C274E"/>
    <w:rsid w:val="001C3D94"/>
    <w:rsid w:val="001C76DC"/>
    <w:rsid w:val="001D3FD1"/>
    <w:rsid w:val="001D4A5F"/>
    <w:rsid w:val="001D666A"/>
    <w:rsid w:val="001D7DA5"/>
    <w:rsid w:val="001E7503"/>
    <w:rsid w:val="001E7A0E"/>
    <w:rsid w:val="001F0B1B"/>
    <w:rsid w:val="001F3378"/>
    <w:rsid w:val="001F34ED"/>
    <w:rsid w:val="001F5D30"/>
    <w:rsid w:val="002055F9"/>
    <w:rsid w:val="00210DCD"/>
    <w:rsid w:val="00211B9B"/>
    <w:rsid w:val="002125B1"/>
    <w:rsid w:val="002221F2"/>
    <w:rsid w:val="00226300"/>
    <w:rsid w:val="002266D1"/>
    <w:rsid w:val="002402F3"/>
    <w:rsid w:val="00245167"/>
    <w:rsid w:val="0025485F"/>
    <w:rsid w:val="00261279"/>
    <w:rsid w:val="002640B0"/>
    <w:rsid w:val="00265918"/>
    <w:rsid w:val="00271BE8"/>
    <w:rsid w:val="00272EEE"/>
    <w:rsid w:val="00280908"/>
    <w:rsid w:val="002844E5"/>
    <w:rsid w:val="00284CA6"/>
    <w:rsid w:val="00285709"/>
    <w:rsid w:val="0029059B"/>
    <w:rsid w:val="00290D4E"/>
    <w:rsid w:val="00291DFA"/>
    <w:rsid w:val="002A249F"/>
    <w:rsid w:val="002A74E7"/>
    <w:rsid w:val="002A7937"/>
    <w:rsid w:val="002B2A7B"/>
    <w:rsid w:val="002C1145"/>
    <w:rsid w:val="002C5C9A"/>
    <w:rsid w:val="002D0697"/>
    <w:rsid w:val="002D308C"/>
    <w:rsid w:val="002E39D4"/>
    <w:rsid w:val="002E3E77"/>
    <w:rsid w:val="002E4361"/>
    <w:rsid w:val="002E4DA9"/>
    <w:rsid w:val="002F01D0"/>
    <w:rsid w:val="00304CE1"/>
    <w:rsid w:val="00313436"/>
    <w:rsid w:val="00313632"/>
    <w:rsid w:val="00313CD7"/>
    <w:rsid w:val="00317B14"/>
    <w:rsid w:val="003220EE"/>
    <w:rsid w:val="003243D6"/>
    <w:rsid w:val="00332C58"/>
    <w:rsid w:val="0033444F"/>
    <w:rsid w:val="003375BF"/>
    <w:rsid w:val="0034354E"/>
    <w:rsid w:val="003448E8"/>
    <w:rsid w:val="0035502B"/>
    <w:rsid w:val="0035554F"/>
    <w:rsid w:val="003605F2"/>
    <w:rsid w:val="0036577C"/>
    <w:rsid w:val="00372760"/>
    <w:rsid w:val="00373EFE"/>
    <w:rsid w:val="00374043"/>
    <w:rsid w:val="003765CC"/>
    <w:rsid w:val="00384ED2"/>
    <w:rsid w:val="00391E34"/>
    <w:rsid w:val="00393E25"/>
    <w:rsid w:val="00393F55"/>
    <w:rsid w:val="0039694D"/>
    <w:rsid w:val="003A19A4"/>
    <w:rsid w:val="003D0C0B"/>
    <w:rsid w:val="003D216F"/>
    <w:rsid w:val="003E1235"/>
    <w:rsid w:val="003E537A"/>
    <w:rsid w:val="003E6EA7"/>
    <w:rsid w:val="003F1280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06BC"/>
    <w:rsid w:val="00426EDD"/>
    <w:rsid w:val="0043507A"/>
    <w:rsid w:val="004401C5"/>
    <w:rsid w:val="00447474"/>
    <w:rsid w:val="004561C5"/>
    <w:rsid w:val="004574A8"/>
    <w:rsid w:val="00465DB4"/>
    <w:rsid w:val="00471718"/>
    <w:rsid w:val="00472A78"/>
    <w:rsid w:val="00476E4F"/>
    <w:rsid w:val="00485B64"/>
    <w:rsid w:val="00491F41"/>
    <w:rsid w:val="0049753B"/>
    <w:rsid w:val="004A5C2E"/>
    <w:rsid w:val="004B5474"/>
    <w:rsid w:val="004C10B9"/>
    <w:rsid w:val="004C17E8"/>
    <w:rsid w:val="004C3806"/>
    <w:rsid w:val="004E1888"/>
    <w:rsid w:val="004E487D"/>
    <w:rsid w:val="004E7E4D"/>
    <w:rsid w:val="004F1235"/>
    <w:rsid w:val="004F49EB"/>
    <w:rsid w:val="00502A1C"/>
    <w:rsid w:val="005124C1"/>
    <w:rsid w:val="005225F6"/>
    <w:rsid w:val="00524C7A"/>
    <w:rsid w:val="00527947"/>
    <w:rsid w:val="00531A57"/>
    <w:rsid w:val="00532464"/>
    <w:rsid w:val="005325BA"/>
    <w:rsid w:val="0053321B"/>
    <w:rsid w:val="005473FA"/>
    <w:rsid w:val="00552DA7"/>
    <w:rsid w:val="00557103"/>
    <w:rsid w:val="00560C72"/>
    <w:rsid w:val="00573B1B"/>
    <w:rsid w:val="00575179"/>
    <w:rsid w:val="005762C2"/>
    <w:rsid w:val="005819DD"/>
    <w:rsid w:val="00583E98"/>
    <w:rsid w:val="0058423C"/>
    <w:rsid w:val="0058734C"/>
    <w:rsid w:val="0059131D"/>
    <w:rsid w:val="005B2B98"/>
    <w:rsid w:val="005B3299"/>
    <w:rsid w:val="005B42D2"/>
    <w:rsid w:val="005C33D2"/>
    <w:rsid w:val="005E57DB"/>
    <w:rsid w:val="005F2684"/>
    <w:rsid w:val="005F7A7F"/>
    <w:rsid w:val="006042B7"/>
    <w:rsid w:val="00605C8E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1753"/>
    <w:rsid w:val="00675BE6"/>
    <w:rsid w:val="00677BE8"/>
    <w:rsid w:val="0068293C"/>
    <w:rsid w:val="00683B5F"/>
    <w:rsid w:val="00685C03"/>
    <w:rsid w:val="0069123E"/>
    <w:rsid w:val="0069125E"/>
    <w:rsid w:val="006A5486"/>
    <w:rsid w:val="006B59DB"/>
    <w:rsid w:val="006C18A6"/>
    <w:rsid w:val="006C34AA"/>
    <w:rsid w:val="006C372E"/>
    <w:rsid w:val="006C58F4"/>
    <w:rsid w:val="006C7637"/>
    <w:rsid w:val="006D7B4F"/>
    <w:rsid w:val="006E3520"/>
    <w:rsid w:val="006E6248"/>
    <w:rsid w:val="006F40E2"/>
    <w:rsid w:val="006F4D9F"/>
    <w:rsid w:val="007022FA"/>
    <w:rsid w:val="007135A3"/>
    <w:rsid w:val="007247DB"/>
    <w:rsid w:val="00732673"/>
    <w:rsid w:val="00737D94"/>
    <w:rsid w:val="0074205E"/>
    <w:rsid w:val="007542A1"/>
    <w:rsid w:val="007564E0"/>
    <w:rsid w:val="00763475"/>
    <w:rsid w:val="00767417"/>
    <w:rsid w:val="00772E84"/>
    <w:rsid w:val="00776977"/>
    <w:rsid w:val="0078660E"/>
    <w:rsid w:val="007909F1"/>
    <w:rsid w:val="007917F4"/>
    <w:rsid w:val="007A66F7"/>
    <w:rsid w:val="007B0F43"/>
    <w:rsid w:val="007B376E"/>
    <w:rsid w:val="007C1574"/>
    <w:rsid w:val="007C19B3"/>
    <w:rsid w:val="007C29C7"/>
    <w:rsid w:val="007F2B96"/>
    <w:rsid w:val="007F2F89"/>
    <w:rsid w:val="007F4361"/>
    <w:rsid w:val="007F78B1"/>
    <w:rsid w:val="00801B09"/>
    <w:rsid w:val="00804655"/>
    <w:rsid w:val="00805CA0"/>
    <w:rsid w:val="008177DC"/>
    <w:rsid w:val="00820185"/>
    <w:rsid w:val="008231F1"/>
    <w:rsid w:val="00823665"/>
    <w:rsid w:val="00833F4A"/>
    <w:rsid w:val="00840EC5"/>
    <w:rsid w:val="0084274F"/>
    <w:rsid w:val="00846875"/>
    <w:rsid w:val="00847929"/>
    <w:rsid w:val="008540E7"/>
    <w:rsid w:val="008567DA"/>
    <w:rsid w:val="00857C7B"/>
    <w:rsid w:val="00860ADE"/>
    <w:rsid w:val="00866BB6"/>
    <w:rsid w:val="00870EC7"/>
    <w:rsid w:val="00880E11"/>
    <w:rsid w:val="008843CC"/>
    <w:rsid w:val="00887637"/>
    <w:rsid w:val="008939A2"/>
    <w:rsid w:val="008953A3"/>
    <w:rsid w:val="008964D8"/>
    <w:rsid w:val="008970A3"/>
    <w:rsid w:val="008A5291"/>
    <w:rsid w:val="008B1DC7"/>
    <w:rsid w:val="008B31A4"/>
    <w:rsid w:val="008B5230"/>
    <w:rsid w:val="008C2DE6"/>
    <w:rsid w:val="008C30B4"/>
    <w:rsid w:val="008C330B"/>
    <w:rsid w:val="008C531A"/>
    <w:rsid w:val="008D2F03"/>
    <w:rsid w:val="008D470D"/>
    <w:rsid w:val="008F7400"/>
    <w:rsid w:val="009019C9"/>
    <w:rsid w:val="009046DA"/>
    <w:rsid w:val="00912A37"/>
    <w:rsid w:val="009138C3"/>
    <w:rsid w:val="009256E2"/>
    <w:rsid w:val="0092609B"/>
    <w:rsid w:val="009272F3"/>
    <w:rsid w:val="00932452"/>
    <w:rsid w:val="00943013"/>
    <w:rsid w:val="00944FAC"/>
    <w:rsid w:val="00950181"/>
    <w:rsid w:val="00954D60"/>
    <w:rsid w:val="00961F53"/>
    <w:rsid w:val="0096777F"/>
    <w:rsid w:val="00984403"/>
    <w:rsid w:val="00987D35"/>
    <w:rsid w:val="009B2F1B"/>
    <w:rsid w:val="009B2FCE"/>
    <w:rsid w:val="009B3202"/>
    <w:rsid w:val="009C25BF"/>
    <w:rsid w:val="009C2DF4"/>
    <w:rsid w:val="009D536F"/>
    <w:rsid w:val="009D6138"/>
    <w:rsid w:val="009D6E9E"/>
    <w:rsid w:val="009D7DD2"/>
    <w:rsid w:val="009E0797"/>
    <w:rsid w:val="009E4A38"/>
    <w:rsid w:val="009F1640"/>
    <w:rsid w:val="009F5BC3"/>
    <w:rsid w:val="00A01D5B"/>
    <w:rsid w:val="00A02F4E"/>
    <w:rsid w:val="00A0345F"/>
    <w:rsid w:val="00A06955"/>
    <w:rsid w:val="00A1242C"/>
    <w:rsid w:val="00A16472"/>
    <w:rsid w:val="00A16F7A"/>
    <w:rsid w:val="00A301AC"/>
    <w:rsid w:val="00A418B1"/>
    <w:rsid w:val="00A509E9"/>
    <w:rsid w:val="00A50A3D"/>
    <w:rsid w:val="00A50BDA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2C32"/>
    <w:rsid w:val="00AA460B"/>
    <w:rsid w:val="00AA479F"/>
    <w:rsid w:val="00AB2BBF"/>
    <w:rsid w:val="00AB489F"/>
    <w:rsid w:val="00AB6561"/>
    <w:rsid w:val="00AB764D"/>
    <w:rsid w:val="00AC4C9E"/>
    <w:rsid w:val="00AC7E77"/>
    <w:rsid w:val="00AD4B3D"/>
    <w:rsid w:val="00AD614D"/>
    <w:rsid w:val="00AD6996"/>
    <w:rsid w:val="00AD6B0A"/>
    <w:rsid w:val="00AE5BA1"/>
    <w:rsid w:val="00AE64DD"/>
    <w:rsid w:val="00B05141"/>
    <w:rsid w:val="00B07A1A"/>
    <w:rsid w:val="00B10FD7"/>
    <w:rsid w:val="00B178D5"/>
    <w:rsid w:val="00B20F9A"/>
    <w:rsid w:val="00B303AF"/>
    <w:rsid w:val="00B3064E"/>
    <w:rsid w:val="00B32AC6"/>
    <w:rsid w:val="00B33428"/>
    <w:rsid w:val="00B40294"/>
    <w:rsid w:val="00B46065"/>
    <w:rsid w:val="00B5146E"/>
    <w:rsid w:val="00B53835"/>
    <w:rsid w:val="00B53CBB"/>
    <w:rsid w:val="00B56C5A"/>
    <w:rsid w:val="00B57410"/>
    <w:rsid w:val="00B6163D"/>
    <w:rsid w:val="00B624E0"/>
    <w:rsid w:val="00B708D3"/>
    <w:rsid w:val="00B71CD8"/>
    <w:rsid w:val="00B81AE3"/>
    <w:rsid w:val="00B851ED"/>
    <w:rsid w:val="00BB0DA1"/>
    <w:rsid w:val="00BC267C"/>
    <w:rsid w:val="00BC3366"/>
    <w:rsid w:val="00BC42D5"/>
    <w:rsid w:val="00BD72B8"/>
    <w:rsid w:val="00BF1E5C"/>
    <w:rsid w:val="00BF4452"/>
    <w:rsid w:val="00C02775"/>
    <w:rsid w:val="00C13670"/>
    <w:rsid w:val="00C13FB2"/>
    <w:rsid w:val="00C218C9"/>
    <w:rsid w:val="00C25A40"/>
    <w:rsid w:val="00C45EDA"/>
    <w:rsid w:val="00C54F80"/>
    <w:rsid w:val="00C56539"/>
    <w:rsid w:val="00C611B4"/>
    <w:rsid w:val="00C635A0"/>
    <w:rsid w:val="00C740AF"/>
    <w:rsid w:val="00C755C3"/>
    <w:rsid w:val="00C86470"/>
    <w:rsid w:val="00C86F37"/>
    <w:rsid w:val="00C94AC7"/>
    <w:rsid w:val="00CA5519"/>
    <w:rsid w:val="00CB5C95"/>
    <w:rsid w:val="00CB5FE0"/>
    <w:rsid w:val="00CD385A"/>
    <w:rsid w:val="00CD56D5"/>
    <w:rsid w:val="00CF1E34"/>
    <w:rsid w:val="00D00379"/>
    <w:rsid w:val="00D01FE4"/>
    <w:rsid w:val="00D022BE"/>
    <w:rsid w:val="00D033BE"/>
    <w:rsid w:val="00D126B7"/>
    <w:rsid w:val="00D24854"/>
    <w:rsid w:val="00D249F2"/>
    <w:rsid w:val="00D26784"/>
    <w:rsid w:val="00D269AB"/>
    <w:rsid w:val="00D309DB"/>
    <w:rsid w:val="00D34401"/>
    <w:rsid w:val="00D37102"/>
    <w:rsid w:val="00D4156E"/>
    <w:rsid w:val="00D4494D"/>
    <w:rsid w:val="00D45B76"/>
    <w:rsid w:val="00D529DB"/>
    <w:rsid w:val="00D5319E"/>
    <w:rsid w:val="00D60196"/>
    <w:rsid w:val="00D61014"/>
    <w:rsid w:val="00D61AB6"/>
    <w:rsid w:val="00D66429"/>
    <w:rsid w:val="00D71C3D"/>
    <w:rsid w:val="00D73DAB"/>
    <w:rsid w:val="00D8352D"/>
    <w:rsid w:val="00D93B81"/>
    <w:rsid w:val="00D97954"/>
    <w:rsid w:val="00DA0EDF"/>
    <w:rsid w:val="00DA2017"/>
    <w:rsid w:val="00DA555B"/>
    <w:rsid w:val="00DA62D7"/>
    <w:rsid w:val="00DB4BA6"/>
    <w:rsid w:val="00DB4F7B"/>
    <w:rsid w:val="00DC2C31"/>
    <w:rsid w:val="00DC7B07"/>
    <w:rsid w:val="00DD23AA"/>
    <w:rsid w:val="00DD7408"/>
    <w:rsid w:val="00DF001A"/>
    <w:rsid w:val="00DF29AF"/>
    <w:rsid w:val="00DF52C4"/>
    <w:rsid w:val="00E06571"/>
    <w:rsid w:val="00E06AD1"/>
    <w:rsid w:val="00E12F07"/>
    <w:rsid w:val="00E1386E"/>
    <w:rsid w:val="00E138A5"/>
    <w:rsid w:val="00E13F84"/>
    <w:rsid w:val="00E21475"/>
    <w:rsid w:val="00E31F8B"/>
    <w:rsid w:val="00E337AF"/>
    <w:rsid w:val="00E353D6"/>
    <w:rsid w:val="00E35773"/>
    <w:rsid w:val="00E35BD8"/>
    <w:rsid w:val="00E37912"/>
    <w:rsid w:val="00E4307A"/>
    <w:rsid w:val="00E52548"/>
    <w:rsid w:val="00E66381"/>
    <w:rsid w:val="00E720B5"/>
    <w:rsid w:val="00E755A6"/>
    <w:rsid w:val="00E764BF"/>
    <w:rsid w:val="00E76AD8"/>
    <w:rsid w:val="00E77A6F"/>
    <w:rsid w:val="00E82EA0"/>
    <w:rsid w:val="00E82F39"/>
    <w:rsid w:val="00E847D6"/>
    <w:rsid w:val="00E85A0A"/>
    <w:rsid w:val="00E86DCF"/>
    <w:rsid w:val="00E95292"/>
    <w:rsid w:val="00E96BDD"/>
    <w:rsid w:val="00EA3210"/>
    <w:rsid w:val="00EB54D6"/>
    <w:rsid w:val="00EC20FA"/>
    <w:rsid w:val="00ED4A9B"/>
    <w:rsid w:val="00ED72EE"/>
    <w:rsid w:val="00EF2C8D"/>
    <w:rsid w:val="00EF4068"/>
    <w:rsid w:val="00EF48C4"/>
    <w:rsid w:val="00F00DA5"/>
    <w:rsid w:val="00F014BA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3800"/>
    <w:rsid w:val="00F549A4"/>
    <w:rsid w:val="00F65D83"/>
    <w:rsid w:val="00F70E90"/>
    <w:rsid w:val="00F73147"/>
    <w:rsid w:val="00F736E3"/>
    <w:rsid w:val="00F748A9"/>
    <w:rsid w:val="00F74997"/>
    <w:rsid w:val="00F805FF"/>
    <w:rsid w:val="00F810E2"/>
    <w:rsid w:val="00F828E1"/>
    <w:rsid w:val="00F836D1"/>
    <w:rsid w:val="00F875CE"/>
    <w:rsid w:val="00F95373"/>
    <w:rsid w:val="00FA38B4"/>
    <w:rsid w:val="00FA50E5"/>
    <w:rsid w:val="00FA6F44"/>
    <w:rsid w:val="00FB0368"/>
    <w:rsid w:val="00FD3EE5"/>
    <w:rsid w:val="00FD4E9C"/>
    <w:rsid w:val="00FD6CA4"/>
    <w:rsid w:val="00FE1AFD"/>
    <w:rsid w:val="00FE3CE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Carpredefinitoparagrafo"/>
    <w:rsid w:val="00BC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9B37396F-40C9-4642-A018-737980650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8</cp:revision>
  <dcterms:created xsi:type="dcterms:W3CDTF">2024-02-13T07:20:00Z</dcterms:created>
  <dcterms:modified xsi:type="dcterms:W3CDTF">2024-02-14T09:31:00Z</dcterms:modified>
</cp:coreProperties>
</file>