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16AAE80C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A173FF">
        <w:rPr>
          <w:rFonts w:ascii="Rubik" w:hAnsi="Rubik" w:cs="Rubik"/>
          <w:sz w:val="18"/>
          <w:szCs w:val="18"/>
        </w:rPr>
        <w:t>57638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DB466E">
        <w:rPr>
          <w:rFonts w:ascii="Rubik" w:hAnsi="Rubik" w:cs="Rubik"/>
          <w:sz w:val="18"/>
          <w:szCs w:val="18"/>
        </w:rPr>
        <w:t>29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DB466E">
        <w:rPr>
          <w:rFonts w:ascii="Rubik" w:hAnsi="Rubik" w:cs="Rubik"/>
          <w:sz w:val="18"/>
          <w:szCs w:val="18"/>
        </w:rPr>
        <w:t>0</w:t>
      </w:r>
      <w:r w:rsidR="00C63A6B">
        <w:rPr>
          <w:rFonts w:ascii="Rubik" w:hAnsi="Rubik" w:cs="Rubik"/>
          <w:sz w:val="18"/>
          <w:szCs w:val="18"/>
        </w:rPr>
        <w:t>2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DB466E">
        <w:rPr>
          <w:rFonts w:ascii="Rubik" w:hAnsi="Rubik" w:cs="Rubik"/>
          <w:sz w:val="18"/>
          <w:szCs w:val="18"/>
        </w:rPr>
        <w:t>4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42E5EABB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07664FA6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</w:t>
      </w:r>
      <w:r w:rsidR="00DB466E">
        <w:rPr>
          <w:rFonts w:ascii="Rubik" w:hAnsi="Rubik" w:cs="Rubik"/>
          <w:sz w:val="18"/>
          <w:szCs w:val="18"/>
        </w:rPr>
        <w:t>C1</w:t>
      </w:r>
      <w:r w:rsidR="009B5A52">
        <w:rPr>
          <w:rFonts w:ascii="Rubik" w:hAnsi="Rubik" w:cs="Rubik"/>
          <w:sz w:val="18"/>
          <w:szCs w:val="18"/>
        </w:rPr>
        <w:t xml:space="preserve">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462982A4" w14:textId="680414BE" w:rsidR="00DB466E" w:rsidRDefault="00DB466E" w:rsidP="00DB466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</w:t>
      </w:r>
      <w:r>
        <w:rPr>
          <w:rFonts w:ascii="Rubik" w:hAnsi="Rubik" w:cs="Rubik"/>
          <w:sz w:val="18"/>
          <w:szCs w:val="18"/>
        </w:rPr>
        <w:t>cinese</w:t>
      </w:r>
      <w:r w:rsidRPr="0065678F">
        <w:rPr>
          <w:rFonts w:ascii="Rubik" w:hAnsi="Rubik" w:cs="Rubik"/>
          <w:sz w:val="18"/>
          <w:szCs w:val="18"/>
        </w:rPr>
        <w:t xml:space="preserve"> </w:t>
      </w:r>
      <w:r>
        <w:rPr>
          <w:rFonts w:ascii="Rubik" w:hAnsi="Rubik" w:cs="Rubik"/>
          <w:sz w:val="18"/>
          <w:szCs w:val="18"/>
        </w:rPr>
        <w:t xml:space="preserve">almeno al livello </w:t>
      </w:r>
      <w:r>
        <w:rPr>
          <w:rFonts w:ascii="Rubik" w:hAnsi="Rubik" w:cs="Rubik"/>
          <w:sz w:val="18"/>
          <w:szCs w:val="18"/>
        </w:rPr>
        <w:t>C1</w:t>
      </w:r>
      <w:r>
        <w:rPr>
          <w:rFonts w:ascii="Rubik" w:hAnsi="Rubik" w:cs="Rubik"/>
          <w:sz w:val="18"/>
          <w:szCs w:val="18"/>
        </w:rPr>
        <w:t xml:space="preserve">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>
        <w:rPr>
          <w:rFonts w:ascii="Rubik" w:hAnsi="Rubik" w:cs="Rubik"/>
          <w:sz w:val="18"/>
          <w:szCs w:val="18"/>
        </w:rPr>
        <w:t>….)</w:t>
      </w:r>
    </w:p>
    <w:p w14:paraId="636EB4D0" w14:textId="720D24F1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3594C1EB" w:rsidR="000411FD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26E018A2" w14:textId="13A5AC48" w:rsidR="00A173FF" w:rsidRPr="00BC56C4" w:rsidRDefault="00A173FF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A173FF">
        <w:rPr>
          <w:rFonts w:ascii="Rubik" w:eastAsia="Times" w:hAnsi="Rubik" w:cs="Rubik"/>
          <w:sz w:val="18"/>
          <w:szCs w:val="18"/>
          <w:lang w:eastAsia="it-IT"/>
        </w:rPr>
        <w:t>l’elenco dei titoli ritenuti idonei ai fini della valutazione;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524C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173FF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DB466E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14</cp:revision>
  <dcterms:created xsi:type="dcterms:W3CDTF">2023-09-01T14:17:00Z</dcterms:created>
  <dcterms:modified xsi:type="dcterms:W3CDTF">2024-02-29T21:35:00Z</dcterms:modified>
</cp:coreProperties>
</file>