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3A405" w14:textId="06810D4C" w:rsidR="00F15DC9" w:rsidRPr="00533C9B" w:rsidRDefault="00F15DC9" w:rsidP="00F15DC9">
      <w:pPr>
        <w:jc w:val="center"/>
        <w:rPr>
          <w:rFonts w:ascii="Rubik" w:hAnsi="Rubik" w:cs="Rubik"/>
          <w:u w:val="single"/>
        </w:rPr>
      </w:pPr>
      <w:r w:rsidRPr="00533C9B">
        <w:rPr>
          <w:rFonts w:ascii="Rubik" w:hAnsi="Rubik" w:cs="Rubik" w:hint="cs"/>
          <w:u w:val="single"/>
        </w:rPr>
        <w:t>COMUNICATO STAMPA</w:t>
      </w:r>
    </w:p>
    <w:p w14:paraId="3419FC8D" w14:textId="77777777" w:rsidR="00F15DC9" w:rsidRPr="00533C9B" w:rsidRDefault="00F15DC9" w:rsidP="00F15DC9">
      <w:pPr>
        <w:jc w:val="center"/>
        <w:rPr>
          <w:rFonts w:ascii="Rubik" w:hAnsi="Rubik" w:cs="Rubik"/>
          <w:sz w:val="28"/>
          <w:szCs w:val="28"/>
        </w:rPr>
      </w:pPr>
    </w:p>
    <w:p w14:paraId="0F6B9A3E" w14:textId="1D3EC0EF" w:rsidR="00F15DC9" w:rsidRPr="00533C9B" w:rsidRDefault="00F15DC9" w:rsidP="00F15DC9">
      <w:pPr>
        <w:jc w:val="center"/>
        <w:rPr>
          <w:rFonts w:ascii="Rubik" w:hAnsi="Rubik" w:cs="Rubik"/>
          <w:b/>
          <w:bCs/>
          <w:sz w:val="28"/>
          <w:szCs w:val="28"/>
        </w:rPr>
      </w:pPr>
      <w:r w:rsidRPr="00533C9B">
        <w:rPr>
          <w:rFonts w:ascii="Rubik" w:hAnsi="Rubik" w:cs="Rubik" w:hint="cs"/>
          <w:b/>
          <w:bCs/>
          <w:sz w:val="28"/>
          <w:szCs w:val="28"/>
        </w:rPr>
        <w:t>SCOPERTO COME LE ESPERIENZE TRAUMATICHE RELAZIONALI INFLUENZANO IL NOSTRO CERVELLO E LA NOSTRA SOGGETTIVITÀ NELLA PROCESSAZIONE DELLE EMOZIONI</w:t>
      </w:r>
    </w:p>
    <w:p w14:paraId="2E08F9BE" w14:textId="77777777" w:rsidR="00F15DC9" w:rsidRPr="00533C9B" w:rsidRDefault="00F15DC9" w:rsidP="00F15DC9">
      <w:pPr>
        <w:jc w:val="both"/>
        <w:rPr>
          <w:rFonts w:ascii="Rubik" w:hAnsi="Rubik" w:cs="Rubik"/>
        </w:rPr>
      </w:pPr>
    </w:p>
    <w:p w14:paraId="2961B0DC" w14:textId="6AAF9613" w:rsidR="00F15DC9" w:rsidRPr="00533C9B" w:rsidRDefault="00F15DC9" w:rsidP="00F15DC9">
      <w:pPr>
        <w:jc w:val="both"/>
        <w:rPr>
          <w:rFonts w:ascii="Rubik" w:hAnsi="Rubik" w:cs="Rubik"/>
        </w:rPr>
      </w:pPr>
      <w:r w:rsidRPr="00533C9B">
        <w:rPr>
          <w:rFonts w:ascii="Rubik" w:hAnsi="Rubik" w:cs="Rubik" w:hint="cs"/>
          <w:i/>
          <w:iCs/>
        </w:rPr>
        <w:t xml:space="preserve">Bergamo, </w:t>
      </w:r>
      <w:r w:rsidR="00BA32A9">
        <w:rPr>
          <w:rFonts w:ascii="Rubik" w:hAnsi="Rubik" w:cs="Rubik"/>
          <w:i/>
          <w:iCs/>
        </w:rPr>
        <w:t xml:space="preserve">23 </w:t>
      </w:r>
      <w:r w:rsidRPr="00533C9B">
        <w:rPr>
          <w:rFonts w:ascii="Rubik" w:hAnsi="Rubik" w:cs="Rubik" w:hint="cs"/>
          <w:i/>
          <w:iCs/>
        </w:rPr>
        <w:t>aprile 2024</w:t>
      </w:r>
      <w:r w:rsidRPr="00533C9B">
        <w:rPr>
          <w:rFonts w:ascii="Rubik" w:hAnsi="Rubik" w:cs="Rubik" w:hint="cs"/>
        </w:rPr>
        <w:t xml:space="preserve"> – La ricerca intitolata </w:t>
      </w:r>
      <w:r w:rsidRPr="00533C9B">
        <w:rPr>
          <w:rFonts w:ascii="Rubik" w:hAnsi="Rubik" w:cs="Rubik" w:hint="cs"/>
          <w:b/>
          <w:bCs/>
        </w:rPr>
        <w:t xml:space="preserve">"Il modello gerarchico nidificato del sé e la sua manifestazione post-traumatica non relazionale vs relazionale: una meta-analisi </w:t>
      </w:r>
      <w:proofErr w:type="spellStart"/>
      <w:r w:rsidRPr="00533C9B">
        <w:rPr>
          <w:rFonts w:ascii="Rubik" w:hAnsi="Rubik" w:cs="Rubik" w:hint="cs"/>
          <w:b/>
          <w:bCs/>
        </w:rPr>
        <w:t>fMRI</w:t>
      </w:r>
      <w:proofErr w:type="spellEnd"/>
      <w:r w:rsidRPr="00533C9B">
        <w:rPr>
          <w:rFonts w:ascii="Rubik" w:hAnsi="Rubik" w:cs="Rubik" w:hint="cs"/>
          <w:b/>
          <w:bCs/>
        </w:rPr>
        <w:t xml:space="preserve"> sulla processazione delle</w:t>
      </w:r>
      <w:r w:rsidR="00BF0920">
        <w:rPr>
          <w:rFonts w:ascii="Rubik" w:hAnsi="Rubik" w:cs="Rubik"/>
          <w:b/>
          <w:bCs/>
        </w:rPr>
        <w:t xml:space="preserve"> </w:t>
      </w:r>
      <w:r w:rsidRPr="00533C9B">
        <w:rPr>
          <w:rFonts w:ascii="Rubik" w:hAnsi="Rubik" w:cs="Rubik" w:hint="cs"/>
          <w:b/>
          <w:bCs/>
        </w:rPr>
        <w:t>emozion</w:t>
      </w:r>
      <w:r w:rsidR="00BF0920">
        <w:rPr>
          <w:rFonts w:ascii="Rubik" w:hAnsi="Rubik" w:cs="Rubik"/>
          <w:b/>
          <w:bCs/>
        </w:rPr>
        <w:t>i</w:t>
      </w:r>
      <w:r w:rsidRPr="00533C9B">
        <w:rPr>
          <w:rFonts w:ascii="Rubik" w:hAnsi="Rubik" w:cs="Rubik" w:hint="cs"/>
          <w:b/>
          <w:bCs/>
        </w:rPr>
        <w:t>"</w:t>
      </w:r>
      <w:r w:rsidRPr="00533C9B">
        <w:rPr>
          <w:rFonts w:ascii="Rubik" w:hAnsi="Rubik" w:cs="Rubik" w:hint="cs"/>
        </w:rPr>
        <w:t xml:space="preserve">, pubblicata sulla prestigiosa rivista </w:t>
      </w:r>
      <w:proofErr w:type="spellStart"/>
      <w:r w:rsidRPr="00533C9B">
        <w:rPr>
          <w:rFonts w:ascii="Rubik" w:hAnsi="Rubik" w:cs="Rubik" w:hint="cs"/>
          <w:i/>
          <w:iCs/>
        </w:rPr>
        <w:t>Molecular</w:t>
      </w:r>
      <w:proofErr w:type="spellEnd"/>
      <w:r w:rsidRPr="00533C9B">
        <w:rPr>
          <w:rFonts w:ascii="Rubik" w:hAnsi="Rubik" w:cs="Rubik" w:hint="cs"/>
          <w:i/>
          <w:iCs/>
        </w:rPr>
        <w:t xml:space="preserve"> </w:t>
      </w:r>
      <w:proofErr w:type="spellStart"/>
      <w:r w:rsidRPr="00533C9B">
        <w:rPr>
          <w:rFonts w:ascii="Rubik" w:hAnsi="Rubik" w:cs="Rubik" w:hint="cs"/>
          <w:i/>
          <w:iCs/>
        </w:rPr>
        <w:t>Psychiatry</w:t>
      </w:r>
      <w:proofErr w:type="spellEnd"/>
      <w:r w:rsidRPr="00533C9B">
        <w:rPr>
          <w:rFonts w:ascii="Rubik" w:hAnsi="Rubik" w:cs="Rubik" w:hint="cs"/>
        </w:rPr>
        <w:t xml:space="preserve"> del gruppo Nature e condotta dal Prof. Andrea Scalabrini e Prof.ssa Clara Mucci dell’Università degli studi di Bergamo insieme ai colleghi Dott. </w:t>
      </w:r>
      <w:r w:rsidR="00BA32A9">
        <w:rPr>
          <w:rFonts w:ascii="Rubik" w:hAnsi="Rubik" w:cs="Rubik"/>
        </w:rPr>
        <w:t xml:space="preserve">Marco </w:t>
      </w:r>
      <w:r w:rsidRPr="00533C9B">
        <w:rPr>
          <w:rFonts w:ascii="Rubik" w:hAnsi="Rubik" w:cs="Rubik" w:hint="cs"/>
        </w:rPr>
        <w:t>Cavicc</w:t>
      </w:r>
      <w:r w:rsidR="00431713" w:rsidRPr="00533C9B">
        <w:rPr>
          <w:rFonts w:ascii="Rubik" w:hAnsi="Rubik" w:cs="Rubik" w:hint="cs"/>
        </w:rPr>
        <w:t>h</w:t>
      </w:r>
      <w:r w:rsidRPr="00533C9B">
        <w:rPr>
          <w:rFonts w:ascii="Rubik" w:hAnsi="Rubik" w:cs="Rubik" w:hint="cs"/>
        </w:rPr>
        <w:t xml:space="preserve">ioli e Prof. </w:t>
      </w:r>
      <w:r w:rsidR="00BA32A9">
        <w:rPr>
          <w:rFonts w:ascii="Rubik" w:hAnsi="Rubik" w:cs="Rubik"/>
        </w:rPr>
        <w:t xml:space="preserve">Francesco </w:t>
      </w:r>
      <w:r w:rsidRPr="00533C9B">
        <w:rPr>
          <w:rFonts w:ascii="Rubik" w:hAnsi="Rubik" w:cs="Rubik" w:hint="cs"/>
        </w:rPr>
        <w:t xml:space="preserve">Benedetti dell’Università Vita Salute San Raffaele, in collaborazione con il neuroscienziato di fama internazionale Prof. Georg </w:t>
      </w:r>
      <w:proofErr w:type="spellStart"/>
      <w:r w:rsidRPr="00533C9B">
        <w:rPr>
          <w:rFonts w:ascii="Rubik" w:hAnsi="Rubik" w:cs="Rubik" w:hint="cs"/>
        </w:rPr>
        <w:t>Northoff</w:t>
      </w:r>
      <w:proofErr w:type="spellEnd"/>
      <w:r w:rsidRPr="00533C9B">
        <w:rPr>
          <w:rFonts w:ascii="Rubik" w:hAnsi="Rubik" w:cs="Rubik" w:hint="cs"/>
        </w:rPr>
        <w:t xml:space="preserve">, ha svelato </w:t>
      </w:r>
      <w:r w:rsidRPr="00533C9B">
        <w:rPr>
          <w:rFonts w:ascii="Rubik" w:hAnsi="Rubik" w:cs="Rubik" w:hint="cs"/>
          <w:b/>
          <w:bCs/>
        </w:rPr>
        <w:t>come il cervello e la mente</w:t>
      </w:r>
      <w:r w:rsidRPr="00533C9B">
        <w:rPr>
          <w:rFonts w:ascii="Rubik" w:hAnsi="Rubik" w:cs="Rubik" w:hint="cs"/>
        </w:rPr>
        <w:t xml:space="preserve"> dell</w:t>
      </w:r>
      <w:r w:rsidR="003F20D5">
        <w:rPr>
          <w:rFonts w:ascii="Rubik" w:hAnsi="Rubik" w:cs="Rubik"/>
        </w:rPr>
        <w:t>e</w:t>
      </w:r>
      <w:r w:rsidRPr="00533C9B">
        <w:rPr>
          <w:rFonts w:ascii="Rubik" w:hAnsi="Rubik" w:cs="Rubik" w:hint="cs"/>
        </w:rPr>
        <w:t xml:space="preserve"> persone che soffrono di disturbi legati al trauma </w:t>
      </w:r>
      <w:r w:rsidRPr="00533C9B">
        <w:rPr>
          <w:rFonts w:ascii="Rubik" w:hAnsi="Rubik" w:cs="Rubik" w:hint="cs"/>
          <w:b/>
          <w:bCs/>
        </w:rPr>
        <w:t>elaborano le esperienze emotive</w:t>
      </w:r>
      <w:r w:rsidRPr="00533C9B">
        <w:rPr>
          <w:rFonts w:ascii="Rubik" w:hAnsi="Rubik" w:cs="Rubik" w:hint="cs"/>
        </w:rPr>
        <w:t xml:space="preserve"> e </w:t>
      </w:r>
      <w:r w:rsidRPr="00533C9B">
        <w:rPr>
          <w:rFonts w:ascii="Rubik" w:hAnsi="Rubik" w:cs="Rubik" w:hint="cs"/>
          <w:b/>
          <w:bCs/>
        </w:rPr>
        <w:t>come queste influenzano la nostra percezione di noi stessi e degli altri</w:t>
      </w:r>
      <w:r w:rsidRPr="00533C9B">
        <w:rPr>
          <w:rFonts w:ascii="Rubik" w:hAnsi="Rubik" w:cs="Rubik" w:hint="cs"/>
        </w:rPr>
        <w:t xml:space="preserve">. Ancora più di rilievo, gli autori, partendo dalla loro profonda conoscenza della psicologia dinamica e clinica e avvalendosi degli studi interdisciplinari della prof.ssa Mucci sul trauma, hanno </w:t>
      </w:r>
      <w:r w:rsidRPr="00533C9B">
        <w:rPr>
          <w:rFonts w:ascii="Rubik" w:hAnsi="Rubik" w:cs="Rubik" w:hint="cs"/>
          <w:b/>
          <w:bCs/>
        </w:rPr>
        <w:t>distinto i traumi relazionali da quelli non relazionali</w:t>
      </w:r>
      <w:r w:rsidRPr="00533C9B">
        <w:rPr>
          <w:rFonts w:ascii="Rubik" w:hAnsi="Rubik" w:cs="Rubik" w:hint="cs"/>
        </w:rPr>
        <w:t>.</w:t>
      </w:r>
    </w:p>
    <w:p w14:paraId="32D7D3C3" w14:textId="77777777" w:rsidR="00F15DC9" w:rsidRPr="00533C9B" w:rsidRDefault="00F15DC9" w:rsidP="00F15DC9">
      <w:pPr>
        <w:jc w:val="both"/>
        <w:rPr>
          <w:rFonts w:ascii="Rubik" w:hAnsi="Rubik" w:cs="Rubik"/>
        </w:rPr>
      </w:pPr>
    </w:p>
    <w:p w14:paraId="23CAC2A9" w14:textId="77777777" w:rsidR="00F15DC9" w:rsidRPr="00533C9B" w:rsidRDefault="00F15DC9" w:rsidP="00F15DC9">
      <w:pPr>
        <w:jc w:val="both"/>
        <w:rPr>
          <w:rFonts w:ascii="Rubik" w:hAnsi="Rubik" w:cs="Rubik"/>
        </w:rPr>
      </w:pPr>
      <w:r w:rsidRPr="00533C9B">
        <w:rPr>
          <w:rFonts w:ascii="Rubik" w:hAnsi="Rubik" w:cs="Rubik" w:hint="cs"/>
        </w:rPr>
        <w:t xml:space="preserve">Nei </w:t>
      </w:r>
      <w:r w:rsidRPr="00533C9B">
        <w:rPr>
          <w:rFonts w:ascii="Rubik" w:hAnsi="Rubik" w:cs="Rubik" w:hint="cs"/>
          <w:b/>
          <w:bCs/>
        </w:rPr>
        <w:t>traumi relazionali</w:t>
      </w:r>
      <w:r w:rsidRPr="00533C9B">
        <w:rPr>
          <w:rFonts w:ascii="Rubik" w:hAnsi="Rubik" w:cs="Rubik" w:hint="cs"/>
        </w:rPr>
        <w:t xml:space="preserve">, l'esperienza traumatica è </w:t>
      </w:r>
      <w:r w:rsidRPr="00533C9B">
        <w:rPr>
          <w:rFonts w:ascii="Rubik" w:hAnsi="Rubik" w:cs="Rubik" w:hint="cs"/>
          <w:b/>
          <w:bCs/>
        </w:rPr>
        <w:t>legata alle relazioni interpersonali</w:t>
      </w:r>
      <w:r w:rsidRPr="00533C9B">
        <w:rPr>
          <w:rFonts w:ascii="Rubik" w:hAnsi="Rubik" w:cs="Rubik" w:hint="cs"/>
        </w:rPr>
        <w:t xml:space="preserve">. Questo potrebbe includere </w:t>
      </w:r>
      <w:r w:rsidRPr="00533C9B">
        <w:rPr>
          <w:rFonts w:ascii="Rubik" w:hAnsi="Rubik" w:cs="Rubik" w:hint="cs"/>
          <w:b/>
          <w:bCs/>
        </w:rPr>
        <w:t>abusi emotivi, fisici o sessuali da parte di persone significative</w:t>
      </w:r>
      <w:r w:rsidRPr="00533C9B">
        <w:rPr>
          <w:rFonts w:ascii="Rubik" w:hAnsi="Rubik" w:cs="Rubik" w:hint="cs"/>
        </w:rPr>
        <w:t xml:space="preserve"> come genitori, partner o altre figure di fiducia. In questo contesto, il trauma può influenzare profondamente il </w:t>
      </w:r>
      <w:r w:rsidRPr="00533C9B">
        <w:rPr>
          <w:rFonts w:ascii="Rubik" w:hAnsi="Rubik" w:cs="Rubik" w:hint="cs"/>
          <w:b/>
          <w:bCs/>
        </w:rPr>
        <w:t xml:space="preserve">modo in cui la persona percepisce </w:t>
      </w:r>
      <w:proofErr w:type="gramStart"/>
      <w:r w:rsidRPr="00533C9B">
        <w:rPr>
          <w:rFonts w:ascii="Rubik" w:hAnsi="Rubik" w:cs="Rubik" w:hint="cs"/>
          <w:b/>
          <w:bCs/>
        </w:rPr>
        <w:t>se</w:t>
      </w:r>
      <w:proofErr w:type="gramEnd"/>
      <w:r w:rsidRPr="00533C9B">
        <w:rPr>
          <w:rFonts w:ascii="Rubik" w:hAnsi="Rubik" w:cs="Rubik" w:hint="cs"/>
          <w:b/>
          <w:bCs/>
        </w:rPr>
        <w:t xml:space="preserve"> stessa e gli altri</w:t>
      </w:r>
      <w:r w:rsidRPr="00533C9B">
        <w:rPr>
          <w:rFonts w:ascii="Rubik" w:hAnsi="Rubik" w:cs="Rubik" w:hint="cs"/>
        </w:rPr>
        <w:t>, causando disturbi dell'attaccamento e problemi nelle relazioni future.</w:t>
      </w:r>
    </w:p>
    <w:p w14:paraId="649C994F" w14:textId="77777777" w:rsidR="00F15DC9" w:rsidRPr="00533C9B" w:rsidRDefault="00F15DC9" w:rsidP="00F15DC9">
      <w:pPr>
        <w:jc w:val="both"/>
        <w:rPr>
          <w:rFonts w:ascii="Rubik" w:hAnsi="Rubik" w:cs="Rubik"/>
        </w:rPr>
      </w:pPr>
    </w:p>
    <w:p w14:paraId="349AA5F6" w14:textId="77777777" w:rsidR="00F15DC9" w:rsidRPr="00533C9B" w:rsidRDefault="00F15DC9" w:rsidP="00F15DC9">
      <w:pPr>
        <w:jc w:val="both"/>
        <w:rPr>
          <w:rFonts w:ascii="Rubik" w:hAnsi="Rubik" w:cs="Rubik"/>
        </w:rPr>
      </w:pPr>
      <w:r w:rsidRPr="00533C9B">
        <w:rPr>
          <w:rFonts w:ascii="Rubik" w:hAnsi="Rubik" w:cs="Rubik" w:hint="cs"/>
        </w:rPr>
        <w:t xml:space="preserve">D'altra parte, i </w:t>
      </w:r>
      <w:r w:rsidRPr="00533C9B">
        <w:rPr>
          <w:rFonts w:ascii="Rubik" w:hAnsi="Rubik" w:cs="Rubik" w:hint="cs"/>
          <w:b/>
          <w:bCs/>
        </w:rPr>
        <w:t>traumi non relazionali</w:t>
      </w:r>
      <w:r w:rsidRPr="00533C9B">
        <w:rPr>
          <w:rFonts w:ascii="Rubik" w:hAnsi="Rubik" w:cs="Rubik" w:hint="cs"/>
        </w:rPr>
        <w:t xml:space="preserve"> non sono necessariamente legati alle relazioni interpersonali, ma possono derivare da eventi come</w:t>
      </w:r>
      <w:r w:rsidRPr="00533C9B">
        <w:rPr>
          <w:rFonts w:ascii="Rubik" w:hAnsi="Rubik" w:cs="Rubik" w:hint="cs"/>
          <w:b/>
          <w:bCs/>
        </w:rPr>
        <w:t xml:space="preserve"> incidenti gravi, disastri naturali, violenza casuale o altre situazioni</w:t>
      </w:r>
      <w:r w:rsidRPr="00533C9B">
        <w:rPr>
          <w:rFonts w:ascii="Rubik" w:hAnsi="Rubik" w:cs="Rubik" w:hint="cs"/>
        </w:rPr>
        <w:t xml:space="preserve"> in cui la persona non è direttamente coinvolta con altre persone come fonte di trauma. In questi casi, il trauma può ancora avere un impatto significativo sulla percezione di sé e sul benessere emotivo, ma l'</w:t>
      </w:r>
      <w:r w:rsidRPr="00533C9B">
        <w:rPr>
          <w:rFonts w:ascii="Rubik" w:hAnsi="Rubik" w:cs="Rubik" w:hint="cs"/>
          <w:b/>
          <w:bCs/>
        </w:rPr>
        <w:t>aspetto relazionale può essere meno predominante</w:t>
      </w:r>
      <w:r w:rsidRPr="00533C9B">
        <w:rPr>
          <w:rFonts w:ascii="Rubik" w:hAnsi="Rubik" w:cs="Rubik" w:hint="cs"/>
        </w:rPr>
        <w:t xml:space="preserve"> rispetto ai traumi legati alle relazioni interpersonali.</w:t>
      </w:r>
    </w:p>
    <w:p w14:paraId="60A9AABA" w14:textId="77777777" w:rsidR="00F15DC9" w:rsidRPr="00533C9B" w:rsidRDefault="00F15DC9" w:rsidP="00F15DC9">
      <w:pPr>
        <w:jc w:val="both"/>
        <w:rPr>
          <w:rFonts w:ascii="Rubik" w:hAnsi="Rubik" w:cs="Rubik"/>
        </w:rPr>
      </w:pPr>
    </w:p>
    <w:p w14:paraId="2BDD9CAB" w14:textId="6CC63463" w:rsidR="00F15DC9" w:rsidRPr="00533C9B" w:rsidRDefault="00F15DC9" w:rsidP="00F15DC9">
      <w:pPr>
        <w:jc w:val="both"/>
        <w:rPr>
          <w:rFonts w:ascii="Rubik" w:hAnsi="Rubik" w:cs="Rubik"/>
          <w:i/>
          <w:iCs/>
        </w:rPr>
      </w:pPr>
      <w:r w:rsidRPr="00533C9B">
        <w:rPr>
          <w:rFonts w:ascii="Rubik" w:hAnsi="Rubik" w:cs="Rubik" w:hint="cs"/>
          <w:i/>
          <w:iCs/>
        </w:rPr>
        <w:t xml:space="preserve">“Al centro di questa ricerca – </w:t>
      </w:r>
      <w:r w:rsidRPr="00533C9B">
        <w:rPr>
          <w:rFonts w:ascii="Rubik" w:hAnsi="Rubik" w:cs="Rubik" w:hint="cs"/>
        </w:rPr>
        <w:t>spiega il</w:t>
      </w:r>
      <w:r w:rsidRPr="00533C9B">
        <w:rPr>
          <w:rFonts w:ascii="Rubik" w:hAnsi="Rubik" w:cs="Rubik" w:hint="cs"/>
          <w:i/>
          <w:iCs/>
        </w:rPr>
        <w:t xml:space="preserve"> </w:t>
      </w:r>
      <w:r w:rsidRPr="00533C9B">
        <w:rPr>
          <w:rFonts w:ascii="Rubik" w:hAnsi="Rubik" w:cs="Rubik" w:hint="cs"/>
        </w:rPr>
        <w:t xml:space="preserve">Prof. </w:t>
      </w:r>
      <w:r w:rsidRPr="00533C9B">
        <w:rPr>
          <w:rFonts w:ascii="Rubik" w:hAnsi="Rubik" w:cs="Rubik" w:hint="cs"/>
          <w:b/>
          <w:bCs/>
        </w:rPr>
        <w:t>Andrea Scalabrini</w:t>
      </w:r>
      <w:r w:rsidRPr="00533C9B">
        <w:rPr>
          <w:rFonts w:ascii="Rubik" w:hAnsi="Rubik" w:cs="Rubik" w:hint="cs"/>
        </w:rPr>
        <w:t xml:space="preserve"> –</w:t>
      </w:r>
      <w:r w:rsidRPr="00533C9B">
        <w:rPr>
          <w:rFonts w:ascii="Rubik" w:hAnsi="Rubik" w:cs="Rubik" w:hint="cs"/>
          <w:i/>
          <w:iCs/>
        </w:rPr>
        <w:t xml:space="preserve"> vi è il nostro Sé e la complessa struttura della nostra identità, che può essere influenzata dalle esperienze traumatiche in modi unici. Entrando nello specifico i risultati suggeriscono che i pazienti con disturbi post-traumatici da traumi relazionali mostrano un'attivazione maggiore delle regioni associate al ‘sé interocettivo ed esterocettivo’, ovvero il nostro sé corporeo che, come direbbe Van </w:t>
      </w:r>
      <w:proofErr w:type="spellStart"/>
      <w:r w:rsidRPr="00533C9B">
        <w:rPr>
          <w:rFonts w:ascii="Rubik" w:hAnsi="Rubik" w:cs="Rubik" w:hint="cs"/>
          <w:i/>
          <w:iCs/>
        </w:rPr>
        <w:t>Der</w:t>
      </w:r>
      <w:proofErr w:type="spellEnd"/>
      <w:r w:rsidRPr="00533C9B">
        <w:rPr>
          <w:rFonts w:ascii="Rubik" w:hAnsi="Rubik" w:cs="Rubik" w:hint="cs"/>
          <w:i/>
          <w:iCs/>
        </w:rPr>
        <w:t xml:space="preserve"> </w:t>
      </w:r>
      <w:proofErr w:type="spellStart"/>
      <w:r w:rsidRPr="00533C9B">
        <w:rPr>
          <w:rFonts w:ascii="Rubik" w:hAnsi="Rubik" w:cs="Rubik" w:hint="cs"/>
          <w:i/>
          <w:iCs/>
        </w:rPr>
        <w:t>Kolk</w:t>
      </w:r>
      <w:proofErr w:type="spellEnd"/>
      <w:r w:rsidRPr="00533C9B">
        <w:rPr>
          <w:rFonts w:ascii="Rubik" w:hAnsi="Rubik" w:cs="Rubik" w:hint="cs"/>
          <w:i/>
          <w:iCs/>
        </w:rPr>
        <w:t xml:space="preserve">, ‘tiene il colpo’ dell’esperienza traumatica senza la possibilità di elaborarla a un livello simbolico-mentale più alto, che invece viene mantenuto in chi viene colpito da traumi non relazionali. Il trauma relazionale si annida più profondamente </w:t>
      </w:r>
      <w:r w:rsidRPr="00533C9B">
        <w:rPr>
          <w:rFonts w:ascii="Rubik" w:hAnsi="Rubik" w:cs="Rubik" w:hint="cs"/>
          <w:i/>
          <w:iCs/>
        </w:rPr>
        <w:lastRenderedPageBreak/>
        <w:t>nell’individuo andando ad intaccare il senso profondo di relazione fra noi e il mondo, fra il nostro io e il tu, il noi.”</w:t>
      </w:r>
    </w:p>
    <w:p w14:paraId="29F43FDC" w14:textId="77777777" w:rsidR="00F15DC9" w:rsidRPr="00533C9B" w:rsidRDefault="00F15DC9" w:rsidP="00F15DC9">
      <w:pPr>
        <w:jc w:val="both"/>
        <w:rPr>
          <w:rFonts w:ascii="Rubik" w:hAnsi="Rubik" w:cs="Rubik"/>
        </w:rPr>
      </w:pPr>
    </w:p>
    <w:p w14:paraId="72A3A465" w14:textId="7A72E1E9" w:rsidR="00F15DC9" w:rsidRPr="00533C9B" w:rsidRDefault="00F15DC9" w:rsidP="00F15DC9">
      <w:pPr>
        <w:jc w:val="both"/>
        <w:rPr>
          <w:rFonts w:ascii="Rubik" w:hAnsi="Rubik" w:cs="Rubik"/>
          <w:i/>
          <w:iCs/>
        </w:rPr>
      </w:pPr>
      <w:r w:rsidRPr="00533C9B">
        <w:rPr>
          <w:rFonts w:ascii="Rubik" w:hAnsi="Rubik" w:cs="Rubik" w:hint="cs"/>
          <w:i/>
          <w:iCs/>
        </w:rPr>
        <w:t>“La ricerca</w:t>
      </w:r>
      <w:r w:rsidRPr="00533C9B">
        <w:rPr>
          <w:rFonts w:ascii="Rubik" w:hAnsi="Rubik" w:cs="Rubik" w:hint="cs"/>
        </w:rPr>
        <w:t xml:space="preserve"> </w:t>
      </w:r>
      <w:r w:rsidRPr="00533C9B">
        <w:rPr>
          <w:rFonts w:ascii="Rubik" w:hAnsi="Rubik" w:cs="Rubik" w:hint="cs"/>
          <w:i/>
          <w:iCs/>
        </w:rPr>
        <w:t xml:space="preserve">– </w:t>
      </w:r>
      <w:r w:rsidRPr="00533C9B">
        <w:rPr>
          <w:rFonts w:ascii="Rubik" w:hAnsi="Rubik" w:cs="Rubik" w:hint="cs"/>
        </w:rPr>
        <w:t xml:space="preserve">aggiunge la Prof.ssa </w:t>
      </w:r>
      <w:r w:rsidRPr="00533C9B">
        <w:rPr>
          <w:rFonts w:ascii="Rubik" w:hAnsi="Rubik" w:cs="Rubik" w:hint="cs"/>
          <w:b/>
          <w:bCs/>
        </w:rPr>
        <w:t>Clara Mucci</w:t>
      </w:r>
      <w:r w:rsidRPr="00533C9B">
        <w:rPr>
          <w:rFonts w:ascii="Rubik" w:hAnsi="Rubik" w:cs="Rubik" w:hint="cs"/>
        </w:rPr>
        <w:t xml:space="preserve"> </w:t>
      </w:r>
      <w:r w:rsidRPr="00533C9B">
        <w:rPr>
          <w:rFonts w:ascii="Rubik" w:hAnsi="Rubik" w:cs="Rubik" w:hint="cs"/>
          <w:i/>
          <w:iCs/>
        </w:rPr>
        <w:t>–, quindi, evidenzia che il cervello può rispondere in modo diverso a questi due tipi di traumi, con implicazioni significative per il trattamento e il supporto delle persone colpite. Comprendere queste differenze può aiutare gli operatori sanitari e i terapeuti a personalizzare gli interventi per affrontare in modo efficace gli effetti del trauma sulla percezione di sé e sulle relazioni personali e sul concetto di salute. In generale questa ricerca si pone al centro di un discorso clinico, ma anche socioculturale di promozione di relazionalità e ‘</w:t>
      </w:r>
      <w:proofErr w:type="spellStart"/>
      <w:r w:rsidRPr="00533C9B">
        <w:rPr>
          <w:rFonts w:ascii="Rubik" w:hAnsi="Rubik" w:cs="Rubik" w:hint="cs"/>
          <w:i/>
          <w:iCs/>
        </w:rPr>
        <w:t>connectedness</w:t>
      </w:r>
      <w:proofErr w:type="spellEnd"/>
      <w:r w:rsidRPr="00533C9B">
        <w:rPr>
          <w:rFonts w:ascii="Rubik" w:hAnsi="Rubik" w:cs="Rubik" w:hint="cs"/>
          <w:i/>
          <w:iCs/>
        </w:rPr>
        <w:t>’ come pila</w:t>
      </w:r>
      <w:r w:rsidR="003F20D5">
        <w:rPr>
          <w:rFonts w:ascii="Rubik" w:hAnsi="Rubik" w:cs="Rubik"/>
          <w:i/>
          <w:iCs/>
        </w:rPr>
        <w:t>s</w:t>
      </w:r>
      <w:r w:rsidRPr="00533C9B">
        <w:rPr>
          <w:rFonts w:ascii="Rubik" w:hAnsi="Rubik" w:cs="Rubik" w:hint="cs"/>
          <w:i/>
          <w:iCs/>
        </w:rPr>
        <w:t xml:space="preserve">tri fondamentali della salute </w:t>
      </w:r>
      <w:proofErr w:type="spellStart"/>
      <w:r w:rsidRPr="00533C9B">
        <w:rPr>
          <w:rFonts w:ascii="Rubik" w:hAnsi="Rubik" w:cs="Rubik" w:hint="cs"/>
          <w:i/>
          <w:iCs/>
        </w:rPr>
        <w:t>bio</w:t>
      </w:r>
      <w:proofErr w:type="spellEnd"/>
      <w:r w:rsidRPr="00533C9B">
        <w:rPr>
          <w:rFonts w:ascii="Rubik" w:hAnsi="Rubik" w:cs="Rubik" w:hint="cs"/>
          <w:i/>
          <w:iCs/>
        </w:rPr>
        <w:t>-psico-sociale dell’individuo.”</w:t>
      </w:r>
    </w:p>
    <w:p w14:paraId="25AC4EA9" w14:textId="77777777" w:rsidR="007F5525" w:rsidRPr="00533C9B" w:rsidRDefault="007F5525" w:rsidP="00F15DC9">
      <w:pPr>
        <w:jc w:val="both"/>
        <w:rPr>
          <w:rFonts w:ascii="Rubik" w:hAnsi="Rubik" w:cs="Rubik"/>
          <w:i/>
          <w:iCs/>
        </w:rPr>
      </w:pPr>
    </w:p>
    <w:p w14:paraId="51B0F53C" w14:textId="77777777" w:rsidR="007F5525" w:rsidRPr="00533C9B" w:rsidRDefault="007F5525" w:rsidP="00F15DC9">
      <w:pPr>
        <w:jc w:val="both"/>
        <w:rPr>
          <w:rFonts w:ascii="Rubik" w:hAnsi="Rubik" w:cs="Rubik"/>
          <w:i/>
          <w:iCs/>
        </w:rPr>
      </w:pPr>
    </w:p>
    <w:p w14:paraId="287EE0F3" w14:textId="77777777" w:rsidR="007F5525" w:rsidRPr="00533C9B" w:rsidRDefault="007F5525" w:rsidP="00F15DC9">
      <w:pPr>
        <w:jc w:val="both"/>
        <w:rPr>
          <w:rFonts w:ascii="Rubik" w:hAnsi="Rubik" w:cs="Rubik"/>
          <w:i/>
          <w:iCs/>
        </w:rPr>
      </w:pPr>
    </w:p>
    <w:p w14:paraId="6271AB8D" w14:textId="77777777" w:rsidR="007F5525" w:rsidRPr="00533C9B" w:rsidRDefault="007F5525" w:rsidP="00F15DC9">
      <w:pPr>
        <w:jc w:val="both"/>
        <w:rPr>
          <w:rFonts w:ascii="Rubik" w:hAnsi="Rubik" w:cs="Rubik"/>
          <w:i/>
          <w:iCs/>
        </w:rPr>
      </w:pPr>
    </w:p>
    <w:p w14:paraId="45D92B29" w14:textId="063810A2" w:rsidR="007F5525" w:rsidRPr="00533C9B" w:rsidRDefault="007F5525" w:rsidP="00F15DC9">
      <w:pPr>
        <w:jc w:val="both"/>
        <w:rPr>
          <w:rFonts w:ascii="Rubik" w:hAnsi="Rubik" w:cs="Rubik"/>
          <w:sz w:val="21"/>
          <w:szCs w:val="21"/>
        </w:rPr>
      </w:pPr>
      <w:r w:rsidRPr="00533C9B">
        <w:rPr>
          <w:rFonts w:ascii="Rubik" w:hAnsi="Rubik" w:cs="Rubik" w:hint="cs"/>
          <w:sz w:val="21"/>
          <w:szCs w:val="21"/>
        </w:rPr>
        <w:t>Link alla ricerca:</w:t>
      </w:r>
    </w:p>
    <w:p w14:paraId="1E450930" w14:textId="07B48254" w:rsidR="007F5525" w:rsidRPr="00533C9B" w:rsidRDefault="00000000" w:rsidP="00F15DC9">
      <w:pPr>
        <w:jc w:val="both"/>
        <w:rPr>
          <w:rFonts w:ascii="Rubik" w:hAnsi="Rubik" w:cs="Rubik"/>
          <w:sz w:val="21"/>
          <w:szCs w:val="21"/>
        </w:rPr>
      </w:pPr>
      <w:hyperlink r:id="rId9" w:history="1">
        <w:r w:rsidR="007F5525" w:rsidRPr="00533C9B">
          <w:rPr>
            <w:rStyle w:val="Collegamentoipertestuale"/>
            <w:rFonts w:ascii="Rubik" w:hAnsi="Rubik" w:cs="Rubik" w:hint="cs"/>
            <w:sz w:val="21"/>
            <w:szCs w:val="21"/>
          </w:rPr>
          <w:t>https://www.nature.com/articles/s41380-024-02520-w</w:t>
        </w:r>
      </w:hyperlink>
      <w:r w:rsidR="007F5525" w:rsidRPr="00533C9B">
        <w:rPr>
          <w:rFonts w:ascii="Rubik" w:hAnsi="Rubik" w:cs="Rubik" w:hint="cs"/>
          <w:sz w:val="21"/>
          <w:szCs w:val="21"/>
        </w:rPr>
        <w:t xml:space="preserve"> </w:t>
      </w:r>
    </w:p>
    <w:p w14:paraId="182A8190" w14:textId="77777777" w:rsidR="0013523D" w:rsidRPr="00533C9B" w:rsidRDefault="0013523D" w:rsidP="0013523D">
      <w:pPr>
        <w:jc w:val="both"/>
        <w:rPr>
          <w:rFonts w:ascii="Rubik" w:hAnsi="Rubik" w:cs="Rubik"/>
          <w:color w:val="222222"/>
          <w:sz w:val="20"/>
          <w:szCs w:val="20"/>
          <w:shd w:val="clear" w:color="auto" w:fill="FFFFFF"/>
        </w:rPr>
      </w:pPr>
    </w:p>
    <w:p w14:paraId="34603246" w14:textId="2F34D05E" w:rsidR="0013523D" w:rsidRPr="00533C9B" w:rsidRDefault="0013523D" w:rsidP="0013523D">
      <w:pPr>
        <w:jc w:val="both"/>
        <w:rPr>
          <w:rFonts w:ascii="Rubik" w:hAnsi="Rubik" w:cs="Rubik"/>
          <w:sz w:val="21"/>
          <w:szCs w:val="21"/>
        </w:rPr>
      </w:pPr>
      <w:r w:rsidRPr="00533C9B">
        <w:rPr>
          <w:rFonts w:ascii="Rubik" w:hAnsi="Rubik" w:cs="Rubik" w:hint="cs"/>
          <w:color w:val="222222"/>
          <w:sz w:val="20"/>
          <w:szCs w:val="20"/>
          <w:shd w:val="clear" w:color="auto" w:fill="FFFFFF"/>
        </w:rPr>
        <w:t xml:space="preserve">Scalabrini, A., Cavicchioli, M., Benedetti, F., Mucci, C., &amp; </w:t>
      </w:r>
      <w:proofErr w:type="spellStart"/>
      <w:r w:rsidRPr="00533C9B">
        <w:rPr>
          <w:rFonts w:ascii="Rubik" w:hAnsi="Rubik" w:cs="Rubik" w:hint="cs"/>
          <w:color w:val="222222"/>
          <w:sz w:val="20"/>
          <w:szCs w:val="20"/>
          <w:shd w:val="clear" w:color="auto" w:fill="FFFFFF"/>
        </w:rPr>
        <w:t>Northoff</w:t>
      </w:r>
      <w:proofErr w:type="spellEnd"/>
      <w:r w:rsidRPr="00533C9B">
        <w:rPr>
          <w:rFonts w:ascii="Rubik" w:hAnsi="Rubik" w:cs="Rubik" w:hint="cs"/>
          <w:color w:val="222222"/>
          <w:sz w:val="20"/>
          <w:szCs w:val="20"/>
          <w:shd w:val="clear" w:color="auto" w:fill="FFFFFF"/>
        </w:rPr>
        <w:t xml:space="preserve">, G. (2024). </w:t>
      </w:r>
      <w:r w:rsidRPr="00533C9B">
        <w:rPr>
          <w:rFonts w:ascii="Rubik" w:hAnsi="Rubik" w:cs="Rubik" w:hint="cs"/>
          <w:color w:val="222222"/>
          <w:sz w:val="20"/>
          <w:szCs w:val="20"/>
          <w:shd w:val="clear" w:color="auto" w:fill="FFFFFF"/>
          <w:lang w:val="en-US"/>
        </w:rPr>
        <w:t>The nested hierarchical model of self and its non-relational vs relational posttraumatic manifestation: an fMRI meta-analysis of emotional processing. </w:t>
      </w:r>
      <w:proofErr w:type="spellStart"/>
      <w:r w:rsidRPr="00533C9B">
        <w:rPr>
          <w:rFonts w:ascii="Rubik" w:hAnsi="Rubik" w:cs="Rubik" w:hint="cs"/>
          <w:i/>
          <w:iCs/>
          <w:color w:val="222222"/>
          <w:sz w:val="20"/>
          <w:szCs w:val="20"/>
          <w:shd w:val="clear" w:color="auto" w:fill="FFFFFF"/>
        </w:rPr>
        <w:t>Molecular</w:t>
      </w:r>
      <w:proofErr w:type="spellEnd"/>
      <w:r w:rsidRPr="00533C9B">
        <w:rPr>
          <w:rFonts w:ascii="Rubik" w:hAnsi="Rubik" w:cs="Rubik" w:hint="cs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533C9B">
        <w:rPr>
          <w:rFonts w:ascii="Rubik" w:hAnsi="Rubik" w:cs="Rubik" w:hint="cs"/>
          <w:i/>
          <w:iCs/>
          <w:color w:val="222222"/>
          <w:sz w:val="20"/>
          <w:szCs w:val="20"/>
          <w:shd w:val="clear" w:color="auto" w:fill="FFFFFF"/>
        </w:rPr>
        <w:t>Psychiatry</w:t>
      </w:r>
      <w:proofErr w:type="spellEnd"/>
      <w:r w:rsidRPr="00533C9B">
        <w:rPr>
          <w:rFonts w:ascii="Rubik" w:hAnsi="Rubik" w:cs="Rubik" w:hint="cs"/>
          <w:color w:val="222222"/>
          <w:sz w:val="20"/>
          <w:szCs w:val="20"/>
          <w:shd w:val="clear" w:color="auto" w:fill="FFFFFF"/>
        </w:rPr>
        <w:t>, 1-14.</w:t>
      </w:r>
    </w:p>
    <w:sectPr w:rsidR="0013523D" w:rsidRPr="00533C9B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59351" w14:textId="77777777" w:rsidR="004B7AD7" w:rsidRDefault="004B7AD7">
      <w:r>
        <w:separator/>
      </w:r>
    </w:p>
  </w:endnote>
  <w:endnote w:type="continuationSeparator" w:id="0">
    <w:p w14:paraId="0FA51D5D" w14:textId="77777777" w:rsidR="004B7AD7" w:rsidRDefault="004B7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20B0604020202020204"/>
    <w:charset w:val="B1"/>
    <w:family w:val="auto"/>
    <w:pitch w:val="variable"/>
    <w:sig w:usb0="A0002A6F" w:usb1="C000205B" w:usb2="00000000" w:usb3="00000000" w:csb0="000000F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E779A" w14:textId="77777777" w:rsidR="004B7AD7" w:rsidRDefault="004B7AD7">
      <w:r>
        <w:separator/>
      </w:r>
    </w:p>
  </w:footnote>
  <w:footnote w:type="continuationSeparator" w:id="0">
    <w:p w14:paraId="177D070F" w14:textId="77777777" w:rsidR="004B7AD7" w:rsidRDefault="004B7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age2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B7AD7">
      <w:rPr>
        <w:rFonts w:ascii="Calibri" w:eastAsia="Calibri" w:hAnsi="Calibri" w:cs="Calibri"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CDA2" w14:textId="77777777" w:rsidR="007C29C7" w:rsidRDefault="004B7AD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age2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B7AD7">
      <w:rPr>
        <w:rFonts w:ascii="Calibri" w:eastAsia="Calibri" w:hAnsi="Calibri" w:cs="Calibri"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1519170">
    <w:abstractNumId w:val="3"/>
  </w:num>
  <w:num w:numId="2" w16cid:durableId="904490994">
    <w:abstractNumId w:val="2"/>
  </w:num>
  <w:num w:numId="3" w16cid:durableId="1247036726">
    <w:abstractNumId w:val="4"/>
  </w:num>
  <w:num w:numId="4" w16cid:durableId="239221426">
    <w:abstractNumId w:val="0"/>
  </w:num>
  <w:num w:numId="5" w16cid:durableId="1221133381">
    <w:abstractNumId w:val="7"/>
  </w:num>
  <w:num w:numId="6" w16cid:durableId="125202420">
    <w:abstractNumId w:val="5"/>
  </w:num>
  <w:num w:numId="7" w16cid:durableId="2112359319">
    <w:abstractNumId w:val="6"/>
  </w:num>
  <w:num w:numId="8" w16cid:durableId="2018190774">
    <w:abstractNumId w:val="1"/>
  </w:num>
  <w:num w:numId="9" w16cid:durableId="468090076">
    <w:abstractNumId w:val="9"/>
  </w:num>
  <w:num w:numId="10" w16cid:durableId="1149328173">
    <w:abstractNumId w:val="10"/>
  </w:num>
  <w:num w:numId="11" w16cid:durableId="16278091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341FB"/>
    <w:rsid w:val="000434F5"/>
    <w:rsid w:val="00081453"/>
    <w:rsid w:val="00094222"/>
    <w:rsid w:val="000A4744"/>
    <w:rsid w:val="000A5632"/>
    <w:rsid w:val="000D6C04"/>
    <w:rsid w:val="000E2CD5"/>
    <w:rsid w:val="000F3254"/>
    <w:rsid w:val="00103B96"/>
    <w:rsid w:val="00130B07"/>
    <w:rsid w:val="00134AD4"/>
    <w:rsid w:val="0013523D"/>
    <w:rsid w:val="00135484"/>
    <w:rsid w:val="00155E7B"/>
    <w:rsid w:val="001611B8"/>
    <w:rsid w:val="00181616"/>
    <w:rsid w:val="00186E51"/>
    <w:rsid w:val="001970FA"/>
    <w:rsid w:val="001C3D94"/>
    <w:rsid w:val="001C4414"/>
    <w:rsid w:val="001E0CC7"/>
    <w:rsid w:val="002209B8"/>
    <w:rsid w:val="002266D1"/>
    <w:rsid w:val="002316C3"/>
    <w:rsid w:val="00233A02"/>
    <w:rsid w:val="0024426B"/>
    <w:rsid w:val="002640B0"/>
    <w:rsid w:val="002651C1"/>
    <w:rsid w:val="00271BE8"/>
    <w:rsid w:val="002732AE"/>
    <w:rsid w:val="00276C55"/>
    <w:rsid w:val="0028450F"/>
    <w:rsid w:val="00284CA6"/>
    <w:rsid w:val="002A7937"/>
    <w:rsid w:val="002B0BA5"/>
    <w:rsid w:val="002D5CD3"/>
    <w:rsid w:val="002E25F5"/>
    <w:rsid w:val="002E3E77"/>
    <w:rsid w:val="002E4361"/>
    <w:rsid w:val="002E4DA9"/>
    <w:rsid w:val="002F089C"/>
    <w:rsid w:val="00307194"/>
    <w:rsid w:val="003129AA"/>
    <w:rsid w:val="003605F2"/>
    <w:rsid w:val="00393E25"/>
    <w:rsid w:val="003B7D43"/>
    <w:rsid w:val="003C0E88"/>
    <w:rsid w:val="003F20D5"/>
    <w:rsid w:val="00404C79"/>
    <w:rsid w:val="00426586"/>
    <w:rsid w:val="00431713"/>
    <w:rsid w:val="00447474"/>
    <w:rsid w:val="00466272"/>
    <w:rsid w:val="00476D93"/>
    <w:rsid w:val="00491F41"/>
    <w:rsid w:val="004A5C2E"/>
    <w:rsid w:val="004B7AD7"/>
    <w:rsid w:val="004C0ACD"/>
    <w:rsid w:val="004C10B9"/>
    <w:rsid w:val="004C3806"/>
    <w:rsid w:val="004D04CA"/>
    <w:rsid w:val="004D071E"/>
    <w:rsid w:val="004E7E4D"/>
    <w:rsid w:val="004F1235"/>
    <w:rsid w:val="004F3A8D"/>
    <w:rsid w:val="00533C9B"/>
    <w:rsid w:val="00540C71"/>
    <w:rsid w:val="00560780"/>
    <w:rsid w:val="00585DEC"/>
    <w:rsid w:val="0058734C"/>
    <w:rsid w:val="00595C0C"/>
    <w:rsid w:val="005B42D2"/>
    <w:rsid w:val="00600112"/>
    <w:rsid w:val="00602A69"/>
    <w:rsid w:val="00617ED3"/>
    <w:rsid w:val="00637CB0"/>
    <w:rsid w:val="006659D4"/>
    <w:rsid w:val="00683B33"/>
    <w:rsid w:val="006B46F3"/>
    <w:rsid w:val="006C372E"/>
    <w:rsid w:val="006C58F4"/>
    <w:rsid w:val="006D634E"/>
    <w:rsid w:val="006F4D9F"/>
    <w:rsid w:val="007135A3"/>
    <w:rsid w:val="00737D94"/>
    <w:rsid w:val="0074584D"/>
    <w:rsid w:val="00776A83"/>
    <w:rsid w:val="00787CF9"/>
    <w:rsid w:val="00794740"/>
    <w:rsid w:val="007A2F48"/>
    <w:rsid w:val="007A66F7"/>
    <w:rsid w:val="007C19B3"/>
    <w:rsid w:val="007C29C7"/>
    <w:rsid w:val="007F2F89"/>
    <w:rsid w:val="007F5525"/>
    <w:rsid w:val="00804E31"/>
    <w:rsid w:val="008231F1"/>
    <w:rsid w:val="00833F4A"/>
    <w:rsid w:val="008540E7"/>
    <w:rsid w:val="00855100"/>
    <w:rsid w:val="00857C7B"/>
    <w:rsid w:val="00873255"/>
    <w:rsid w:val="008811CE"/>
    <w:rsid w:val="008964D8"/>
    <w:rsid w:val="008C2DE6"/>
    <w:rsid w:val="008C56BF"/>
    <w:rsid w:val="008F4EC1"/>
    <w:rsid w:val="00915265"/>
    <w:rsid w:val="00943013"/>
    <w:rsid w:val="0094481F"/>
    <w:rsid w:val="009841B4"/>
    <w:rsid w:val="009C05FA"/>
    <w:rsid w:val="009C2DF4"/>
    <w:rsid w:val="009D536F"/>
    <w:rsid w:val="009F5BC3"/>
    <w:rsid w:val="00A03DF9"/>
    <w:rsid w:val="00A050B0"/>
    <w:rsid w:val="00A2032E"/>
    <w:rsid w:val="00A53599"/>
    <w:rsid w:val="00A56A2A"/>
    <w:rsid w:val="00A85EBE"/>
    <w:rsid w:val="00A95869"/>
    <w:rsid w:val="00AA1DBF"/>
    <w:rsid w:val="00AC4C9E"/>
    <w:rsid w:val="00AD378E"/>
    <w:rsid w:val="00B06AEB"/>
    <w:rsid w:val="00B12DE2"/>
    <w:rsid w:val="00B22A79"/>
    <w:rsid w:val="00B303AF"/>
    <w:rsid w:val="00B41453"/>
    <w:rsid w:val="00BA1960"/>
    <w:rsid w:val="00BA32A9"/>
    <w:rsid w:val="00BA5D2F"/>
    <w:rsid w:val="00BB69C5"/>
    <w:rsid w:val="00BC3E65"/>
    <w:rsid w:val="00BC42D5"/>
    <w:rsid w:val="00BF0920"/>
    <w:rsid w:val="00C02775"/>
    <w:rsid w:val="00C62184"/>
    <w:rsid w:val="00C67C30"/>
    <w:rsid w:val="00C740AF"/>
    <w:rsid w:val="00CC6B14"/>
    <w:rsid w:val="00D126B7"/>
    <w:rsid w:val="00D249F2"/>
    <w:rsid w:val="00D34401"/>
    <w:rsid w:val="00D46A9B"/>
    <w:rsid w:val="00D54DA0"/>
    <w:rsid w:val="00DA2017"/>
    <w:rsid w:val="00DC19EC"/>
    <w:rsid w:val="00DD1CA5"/>
    <w:rsid w:val="00E06571"/>
    <w:rsid w:val="00E138A5"/>
    <w:rsid w:val="00E237AF"/>
    <w:rsid w:val="00E27291"/>
    <w:rsid w:val="00E31F8B"/>
    <w:rsid w:val="00E641E9"/>
    <w:rsid w:val="00EE4E58"/>
    <w:rsid w:val="00EF5078"/>
    <w:rsid w:val="00F00B35"/>
    <w:rsid w:val="00F050DF"/>
    <w:rsid w:val="00F140C5"/>
    <w:rsid w:val="00F15DC9"/>
    <w:rsid w:val="00F2596C"/>
    <w:rsid w:val="00F35462"/>
    <w:rsid w:val="00F35800"/>
    <w:rsid w:val="00F3633E"/>
    <w:rsid w:val="00F45205"/>
    <w:rsid w:val="00F549A4"/>
    <w:rsid w:val="00F6219E"/>
    <w:rsid w:val="00F67F48"/>
    <w:rsid w:val="00F805FF"/>
    <w:rsid w:val="00FA38B4"/>
    <w:rsid w:val="00FD316F"/>
    <w:rsid w:val="00FD4E9C"/>
    <w:rsid w:val="00FE5466"/>
    <w:rsid w:val="00FE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nature.com/articles/s41380-024-02520-w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Props1.xml><?xml version="1.0" encoding="utf-8"?>
<ds:datastoreItem xmlns:ds="http://schemas.openxmlformats.org/officeDocument/2006/customXml" ds:itemID="{3D1C42B6-FE66-48BA-AAD9-49CAB5AF11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Crippa</dc:creator>
  <cp:lastModifiedBy>Martina Cerea</cp:lastModifiedBy>
  <cp:revision>12</cp:revision>
  <dcterms:created xsi:type="dcterms:W3CDTF">2024-04-09T07:41:00Z</dcterms:created>
  <dcterms:modified xsi:type="dcterms:W3CDTF">2024-04-23T08:18:00Z</dcterms:modified>
</cp:coreProperties>
</file>