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CA31" w14:textId="39697B59" w:rsidR="00DF5D3F" w:rsidRPr="00DF5D3F" w:rsidRDefault="00B51C0A" w:rsidP="00DF5D3F">
      <w:pPr>
        <w:jc w:val="center"/>
        <w:rPr>
          <w:rFonts w:ascii="Rubik" w:hAnsi="Rubik" w:cs="Rubik"/>
          <w:u w:val="single"/>
        </w:rPr>
      </w:pPr>
      <w:r w:rsidRPr="00DF5D3F">
        <w:rPr>
          <w:rFonts w:ascii="Rubik" w:hAnsi="Rubik" w:cs="Rubik"/>
          <w:u w:val="single"/>
        </w:rPr>
        <w:t>COMUNICATO</w:t>
      </w:r>
      <w:r w:rsidR="00F15DC9" w:rsidRPr="00DF5D3F">
        <w:rPr>
          <w:rFonts w:ascii="Rubik" w:hAnsi="Rubik" w:cs="Rubik" w:hint="cs"/>
          <w:u w:val="single"/>
        </w:rPr>
        <w:t xml:space="preserve"> STAMPA</w:t>
      </w:r>
    </w:p>
    <w:p w14:paraId="1D293F05" w14:textId="77777777" w:rsidR="00DF5D3F" w:rsidRPr="00DF5D3F" w:rsidRDefault="00DF5D3F" w:rsidP="006E114F">
      <w:pPr>
        <w:jc w:val="center"/>
        <w:rPr>
          <w:rFonts w:ascii="Rubik" w:hAnsi="Rubik" w:cs="Rubik"/>
          <w:sz w:val="32"/>
          <w:szCs w:val="32"/>
          <w:u w:val="single"/>
        </w:rPr>
      </w:pPr>
    </w:p>
    <w:p w14:paraId="666A665B" w14:textId="3BCC06AF" w:rsidR="00CF008D" w:rsidRPr="00B51C0A" w:rsidRDefault="00B51C0A" w:rsidP="006E114F">
      <w:pPr>
        <w:jc w:val="center"/>
        <w:rPr>
          <w:rFonts w:ascii="Rubik" w:hAnsi="Rubik" w:cs="Rubik"/>
          <w:b/>
          <w:bCs/>
          <w:sz w:val="32"/>
          <w:szCs w:val="32"/>
        </w:rPr>
      </w:pPr>
      <w:r w:rsidRPr="00B51C0A">
        <w:rPr>
          <w:rFonts w:ascii="Rubik" w:hAnsi="Rubik" w:cs="Rubik"/>
          <w:b/>
          <w:bCs/>
          <w:sz w:val="32"/>
          <w:szCs w:val="32"/>
        </w:rPr>
        <w:t>PROSOPOGRAFIE 2024</w:t>
      </w:r>
    </w:p>
    <w:p w14:paraId="3D7205D9" w14:textId="77777777" w:rsidR="00DF5D3F" w:rsidRDefault="00DF5D3F" w:rsidP="00B51C0A">
      <w:pPr>
        <w:jc w:val="center"/>
        <w:rPr>
          <w:rFonts w:ascii="Rubik" w:hAnsi="Rubik" w:cs="Rubik"/>
          <w:i/>
          <w:iCs/>
        </w:rPr>
      </w:pPr>
    </w:p>
    <w:p w14:paraId="31A4637A" w14:textId="73F29CB0" w:rsidR="00B51C0A" w:rsidRPr="00B51C0A" w:rsidRDefault="00B51C0A" w:rsidP="00B51C0A">
      <w:pPr>
        <w:jc w:val="center"/>
        <w:rPr>
          <w:rFonts w:ascii="Rubik" w:hAnsi="Rubik" w:cs="Rubik"/>
          <w:i/>
          <w:iCs/>
        </w:rPr>
      </w:pPr>
      <w:r w:rsidRPr="00B51C0A">
        <w:rPr>
          <w:rFonts w:ascii="Rubik" w:hAnsi="Rubik" w:cs="Rubik"/>
          <w:i/>
          <w:iCs/>
        </w:rPr>
        <w:t>Giornate di studio</w:t>
      </w:r>
    </w:p>
    <w:p w14:paraId="622F93E6" w14:textId="0A891BEF" w:rsidR="00B51C0A" w:rsidRPr="00B51C0A" w:rsidRDefault="00B51C0A" w:rsidP="00B51C0A">
      <w:pPr>
        <w:jc w:val="center"/>
        <w:rPr>
          <w:rFonts w:ascii="Rubik" w:hAnsi="Rubik" w:cs="Rubik"/>
          <w:i/>
          <w:iCs/>
        </w:rPr>
      </w:pPr>
      <w:r w:rsidRPr="00B51C0A">
        <w:rPr>
          <w:rFonts w:ascii="Rubik" w:hAnsi="Rubik" w:cs="Rubik"/>
          <w:i/>
          <w:iCs/>
        </w:rPr>
        <w:t>Bergamo, 16-18 maggio 2024</w:t>
      </w:r>
    </w:p>
    <w:p w14:paraId="10DAD5D8" w14:textId="13947849" w:rsidR="00DF5D3F" w:rsidRDefault="00B51C0A" w:rsidP="00DF5D3F">
      <w:pPr>
        <w:jc w:val="center"/>
        <w:rPr>
          <w:rFonts w:ascii="Rubik" w:hAnsi="Rubik" w:cs="Rubik"/>
          <w:i/>
          <w:iCs/>
        </w:rPr>
      </w:pPr>
      <w:r w:rsidRPr="00B51C0A">
        <w:rPr>
          <w:rFonts w:ascii="Rubik" w:hAnsi="Rubik" w:cs="Rubik"/>
          <w:i/>
          <w:iCs/>
        </w:rPr>
        <w:t>Università</w:t>
      </w:r>
      <w:r w:rsidRPr="00B51C0A">
        <w:rPr>
          <w:rFonts w:ascii="Rubik" w:hAnsi="Rubik" w:cs="Rubik"/>
          <w:i/>
          <w:iCs/>
        </w:rPr>
        <w:t xml:space="preserve"> di Bergamo,</w:t>
      </w:r>
      <w:r w:rsidRPr="00B51C0A">
        <w:rPr>
          <w:rFonts w:ascii="Rubik" w:hAnsi="Rubik" w:cs="Rubik"/>
          <w:i/>
          <w:iCs/>
        </w:rPr>
        <w:t xml:space="preserve"> sede di via </w:t>
      </w:r>
      <w:r w:rsidRPr="00B51C0A">
        <w:rPr>
          <w:rFonts w:ascii="Rubik" w:hAnsi="Rubik" w:cs="Rubik"/>
          <w:i/>
          <w:iCs/>
        </w:rPr>
        <w:t>Pignolo, aula 1</w:t>
      </w:r>
    </w:p>
    <w:p w14:paraId="6459B594" w14:textId="77777777" w:rsidR="00DF5D3F" w:rsidRDefault="00DF5D3F" w:rsidP="00B51C0A">
      <w:pPr>
        <w:pStyle w:val="NormaleWeb"/>
        <w:jc w:val="both"/>
        <w:rPr>
          <w:rFonts w:ascii="Rubik" w:hAnsi="Rubik" w:cs="Rubik"/>
          <w:i/>
          <w:iCs/>
          <w:sz w:val="24"/>
          <w:szCs w:val="24"/>
        </w:rPr>
      </w:pPr>
    </w:p>
    <w:p w14:paraId="10A3611C" w14:textId="37FF9DE9" w:rsidR="00B51C0A" w:rsidRPr="00B51C0A" w:rsidRDefault="00F15DC9" w:rsidP="00B51C0A">
      <w:pPr>
        <w:pStyle w:val="NormaleWeb"/>
        <w:jc w:val="both"/>
        <w:rPr>
          <w:rFonts w:ascii="Rubik" w:hAnsi="Rubik" w:cs="Rubik"/>
          <w:sz w:val="24"/>
          <w:szCs w:val="24"/>
        </w:rPr>
      </w:pPr>
      <w:r w:rsidRPr="00B51C0A">
        <w:rPr>
          <w:rFonts w:ascii="Rubik" w:hAnsi="Rubik" w:cs="Rubik" w:hint="cs"/>
          <w:i/>
          <w:iCs/>
          <w:sz w:val="24"/>
          <w:szCs w:val="24"/>
        </w:rPr>
        <w:t xml:space="preserve">Bergamo, </w:t>
      </w:r>
      <w:r w:rsidR="00B51C0A" w:rsidRPr="00B51C0A">
        <w:rPr>
          <w:rFonts w:ascii="Rubik" w:hAnsi="Rubik" w:cs="Rubik"/>
          <w:i/>
          <w:iCs/>
          <w:sz w:val="24"/>
          <w:szCs w:val="24"/>
        </w:rPr>
        <w:t>13</w:t>
      </w:r>
      <w:r w:rsidR="00DF6376" w:rsidRPr="00B51C0A">
        <w:rPr>
          <w:rFonts w:ascii="Rubik" w:hAnsi="Rubik" w:cs="Rubik" w:hint="cs"/>
          <w:i/>
          <w:iCs/>
          <w:sz w:val="24"/>
          <w:szCs w:val="24"/>
        </w:rPr>
        <w:t xml:space="preserve"> maggio </w:t>
      </w:r>
      <w:r w:rsidRPr="00B51C0A">
        <w:rPr>
          <w:rFonts w:ascii="Rubik" w:hAnsi="Rubik" w:cs="Rubik" w:hint="cs"/>
          <w:i/>
          <w:iCs/>
          <w:sz w:val="24"/>
          <w:szCs w:val="24"/>
        </w:rPr>
        <w:t>2024</w:t>
      </w:r>
      <w:r w:rsidRPr="00B51C0A">
        <w:rPr>
          <w:rFonts w:ascii="Rubik" w:hAnsi="Rubik" w:cs="Rubik" w:hint="cs"/>
          <w:sz w:val="24"/>
          <w:szCs w:val="24"/>
        </w:rPr>
        <w:t xml:space="preserve"> –</w:t>
      </w:r>
      <w:r w:rsidR="00CF008D" w:rsidRPr="00B51C0A">
        <w:rPr>
          <w:rFonts w:ascii="Rubik" w:hAnsi="Rubik" w:cs="Rubik" w:hint="cs"/>
          <w:sz w:val="24"/>
          <w:szCs w:val="24"/>
        </w:rPr>
        <w:t xml:space="preserve"> </w:t>
      </w:r>
      <w:r w:rsidR="00B51C0A" w:rsidRPr="00B51C0A">
        <w:rPr>
          <w:rFonts w:ascii="Rubik" w:hAnsi="Rubik" w:cs="Rubik" w:hint="cs"/>
          <w:color w:val="333333"/>
          <w:sz w:val="24"/>
          <w:szCs w:val="24"/>
        </w:rPr>
        <w:t xml:space="preserve">Numerosi Centri di ricerca e Istituzioni universitarie nel mondo hanno di recente sviluppato progetti di ricerca finalizzati alla </w:t>
      </w:r>
      <w:r w:rsidR="00B51C0A" w:rsidRPr="00B51C0A">
        <w:rPr>
          <w:rFonts w:ascii="Rubik" w:hAnsi="Rubik" w:cs="Rubik" w:hint="cs"/>
          <w:b/>
          <w:bCs/>
          <w:color w:val="333333"/>
          <w:sz w:val="24"/>
          <w:szCs w:val="24"/>
        </w:rPr>
        <w:t>realizzazione di prosopografie</w:t>
      </w:r>
      <w:r w:rsidR="00B51C0A" w:rsidRPr="00B51C0A">
        <w:rPr>
          <w:rFonts w:ascii="Rubik" w:hAnsi="Rubik" w:cs="Rubik" w:hint="cs"/>
          <w:color w:val="333333"/>
          <w:sz w:val="24"/>
          <w:szCs w:val="24"/>
        </w:rPr>
        <w:t xml:space="preserve"> (anche con l’apporto delle ‘Digital</w:t>
      </w:r>
      <w:r w:rsidR="00B51C0A" w:rsidRPr="00B51C0A">
        <w:rPr>
          <w:rFonts w:ascii="Rubik" w:hAnsi="Rubik" w:cs="Rubik"/>
          <w:color w:val="333333"/>
          <w:sz w:val="24"/>
          <w:szCs w:val="24"/>
        </w:rPr>
        <w:t xml:space="preserve"> </w:t>
      </w:r>
      <w:proofErr w:type="spellStart"/>
      <w:r w:rsidR="00B51C0A" w:rsidRPr="00B51C0A">
        <w:rPr>
          <w:rFonts w:ascii="Rubik" w:hAnsi="Rubik" w:cs="Rubik" w:hint="cs"/>
          <w:color w:val="333333"/>
          <w:sz w:val="24"/>
          <w:szCs w:val="24"/>
        </w:rPr>
        <w:t>Humanities</w:t>
      </w:r>
      <w:proofErr w:type="spellEnd"/>
      <w:r w:rsidR="00B51C0A" w:rsidRPr="00B51C0A">
        <w:rPr>
          <w:rFonts w:ascii="Rubik" w:hAnsi="Rubik" w:cs="Rubik" w:hint="cs"/>
          <w:color w:val="333333"/>
          <w:sz w:val="24"/>
          <w:szCs w:val="24"/>
        </w:rPr>
        <w:t>’).</w:t>
      </w:r>
    </w:p>
    <w:p w14:paraId="2F8246F2" w14:textId="246B2656" w:rsidR="00B51C0A" w:rsidRDefault="00B51C0A" w:rsidP="00B51C0A">
      <w:pPr>
        <w:pStyle w:val="NormaleWeb"/>
        <w:jc w:val="both"/>
        <w:rPr>
          <w:rFonts w:ascii="Rubik" w:hAnsi="Rubik" w:cs="Rubik"/>
          <w:color w:val="333333"/>
          <w:sz w:val="24"/>
          <w:szCs w:val="24"/>
        </w:rPr>
      </w:pPr>
      <w:r w:rsidRPr="00B51C0A">
        <w:rPr>
          <w:rFonts w:ascii="Rubik" w:hAnsi="Rubik" w:cs="Rubik" w:hint="cs"/>
          <w:color w:val="333333"/>
          <w:sz w:val="24"/>
          <w:szCs w:val="24"/>
        </w:rPr>
        <w:t xml:space="preserve">La </w:t>
      </w:r>
      <w:r w:rsidRPr="00B51C0A">
        <w:rPr>
          <w:rFonts w:ascii="Rubik" w:hAnsi="Rubik" w:cs="Rubik"/>
          <w:b/>
          <w:bCs/>
          <w:color w:val="333333"/>
          <w:sz w:val="24"/>
          <w:szCs w:val="24"/>
        </w:rPr>
        <w:t>“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>disciplina prosopografica</w:t>
      </w:r>
      <w:r>
        <w:rPr>
          <w:rFonts w:ascii="Rubik" w:hAnsi="Rubik" w:cs="Rubik"/>
          <w:b/>
          <w:bCs/>
          <w:color w:val="333333"/>
          <w:sz w:val="24"/>
          <w:szCs w:val="24"/>
        </w:rPr>
        <w:t>”</w:t>
      </w:r>
      <w:r w:rsidRPr="00B51C0A">
        <w:rPr>
          <w:rFonts w:ascii="Rubik" w:hAnsi="Rubik" w:cs="Rubik" w:hint="cs"/>
          <w:color w:val="333333"/>
          <w:sz w:val="24"/>
          <w:szCs w:val="24"/>
        </w:rPr>
        <w:t xml:space="preserve">, inizialmente dedicata allo 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>studio di gruppi di</w:t>
      </w:r>
      <w:r w:rsidRPr="00B51C0A">
        <w:rPr>
          <w:rFonts w:ascii="Rubik" w:hAnsi="Rubik" w:cs="Rubik"/>
          <w:b/>
          <w:bCs/>
          <w:color w:val="333333"/>
          <w:sz w:val="24"/>
          <w:szCs w:val="24"/>
        </w:rPr>
        <w:t xml:space="preserve"> 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>personalit</w:t>
      </w:r>
      <w:r w:rsidRPr="00B51C0A">
        <w:rPr>
          <w:rFonts w:ascii="Rubik" w:hAnsi="Rubik" w:cs="Rubik"/>
          <w:b/>
          <w:bCs/>
          <w:color w:val="333333"/>
          <w:sz w:val="24"/>
          <w:szCs w:val="24"/>
        </w:rPr>
        <w:t>à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 xml:space="preserve"> storiche</w:t>
      </w:r>
      <w:r w:rsidRPr="00B51C0A">
        <w:rPr>
          <w:rFonts w:ascii="Rubik" w:hAnsi="Rubik" w:cs="Rubik" w:hint="cs"/>
          <w:color w:val="333333"/>
          <w:sz w:val="24"/>
          <w:szCs w:val="24"/>
        </w:rPr>
        <w:t xml:space="preserve"> attraverso analisi comparate dei loro percorsi biografici, si è caratterizzata in seguito anche come 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>filone di ricerca della storia sociale</w:t>
      </w:r>
      <w:r w:rsidRPr="00B51C0A">
        <w:rPr>
          <w:rFonts w:ascii="Rubik" w:hAnsi="Rubik" w:cs="Rubik" w:hint="cs"/>
          <w:color w:val="333333"/>
          <w:sz w:val="24"/>
          <w:szCs w:val="24"/>
        </w:rPr>
        <w:t xml:space="preserve">, esaminando le 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 xml:space="preserve">caratteristiche comuni </w:t>
      </w:r>
      <w:r w:rsidRPr="00B51C0A">
        <w:rPr>
          <w:rFonts w:ascii="Rubik" w:hAnsi="Rubik" w:cs="Rubik" w:hint="cs"/>
          <w:color w:val="333333"/>
          <w:sz w:val="24"/>
          <w:szCs w:val="24"/>
        </w:rPr>
        <w:t>di raggruppamenti familiari e di singoli, in contesti geograficamente e cronologicamente definit</w:t>
      </w:r>
      <w:r>
        <w:rPr>
          <w:rFonts w:ascii="Rubik" w:hAnsi="Rubik" w:cs="Rubik"/>
          <w:color w:val="333333"/>
          <w:sz w:val="24"/>
          <w:szCs w:val="24"/>
        </w:rPr>
        <w:t>i.</w:t>
      </w:r>
    </w:p>
    <w:p w14:paraId="68856BA2" w14:textId="780B5497" w:rsidR="00B51C0A" w:rsidRDefault="00B51C0A" w:rsidP="00B51C0A">
      <w:pPr>
        <w:pStyle w:val="NormaleWeb"/>
        <w:jc w:val="both"/>
        <w:rPr>
          <w:rFonts w:ascii="Rubik" w:hAnsi="Rubik" w:cs="Rubik"/>
          <w:color w:val="333333"/>
          <w:sz w:val="24"/>
          <w:szCs w:val="24"/>
        </w:rPr>
      </w:pPr>
      <w:r w:rsidRPr="00B51C0A">
        <w:rPr>
          <w:rFonts w:ascii="Rubik" w:hAnsi="Rubik" w:cs="Rubik" w:hint="cs"/>
          <w:color w:val="333333"/>
          <w:sz w:val="24"/>
          <w:szCs w:val="24"/>
        </w:rPr>
        <w:t xml:space="preserve">A seguito della realizzazione dei maggiori repertori prosopografici dedicati al 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>periodo antico e bizantino</w:t>
      </w:r>
      <w:r>
        <w:rPr>
          <w:rStyle w:val="Rimandonotaapidipagina"/>
          <w:rFonts w:ascii="Rubik" w:hAnsi="Rubik" w:cs="Rubik"/>
          <w:color w:val="333333"/>
          <w:sz w:val="24"/>
          <w:szCs w:val="24"/>
        </w:rPr>
        <w:footnoteReference w:id="1"/>
      </w:r>
      <w:r>
        <w:rPr>
          <w:rFonts w:ascii="Rubik" w:hAnsi="Rubik" w:cs="Rubik"/>
          <w:color w:val="333333"/>
          <w:sz w:val="24"/>
          <w:szCs w:val="24"/>
        </w:rPr>
        <w:t>,</w:t>
      </w:r>
      <w:r w:rsidRPr="00B51C0A">
        <w:rPr>
          <w:rFonts w:ascii="Rubik" w:hAnsi="Rubik" w:cs="Rubik" w:hint="cs"/>
          <w:color w:val="333333"/>
          <w:sz w:val="24"/>
          <w:szCs w:val="24"/>
        </w:rPr>
        <w:t xml:space="preserve"> le ricerche di settore hanno ricevuto nuova linfa e la disciplina è riuscita ad affermarsi nel panorama pi</w:t>
      </w:r>
      <w:r>
        <w:rPr>
          <w:rFonts w:ascii="Rubik" w:hAnsi="Rubik" w:cs="Rubik"/>
          <w:color w:val="333333"/>
          <w:sz w:val="24"/>
          <w:szCs w:val="24"/>
        </w:rPr>
        <w:t>ù</w:t>
      </w:r>
      <w:r w:rsidRPr="00B51C0A">
        <w:rPr>
          <w:rFonts w:ascii="Rubik" w:hAnsi="Rubik" w:cs="Rubik" w:hint="cs"/>
          <w:color w:val="333333"/>
          <w:sz w:val="24"/>
          <w:szCs w:val="24"/>
        </w:rPr>
        <w:t xml:space="preserve"> ampio degli studi storici.</w:t>
      </w:r>
      <w:r>
        <w:rPr>
          <w:rFonts w:ascii="Rubik" w:hAnsi="Rubik" w:cs="Rubik"/>
          <w:color w:val="333333"/>
          <w:sz w:val="24"/>
          <w:szCs w:val="24"/>
        </w:rPr>
        <w:t xml:space="preserve"> </w:t>
      </w:r>
      <w:r w:rsidRPr="00B51C0A">
        <w:rPr>
          <w:rFonts w:ascii="Rubik" w:hAnsi="Rubik" w:cs="Rubik" w:hint="cs"/>
          <w:color w:val="333333"/>
          <w:sz w:val="24"/>
          <w:szCs w:val="24"/>
        </w:rPr>
        <w:t xml:space="preserve">Nelle indagini di 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>storia antica e di storia economica</w:t>
      </w:r>
      <w:r w:rsidRPr="00B51C0A">
        <w:rPr>
          <w:rFonts w:ascii="Rubik" w:hAnsi="Rubik" w:cs="Rubik" w:hint="cs"/>
          <w:color w:val="333333"/>
          <w:sz w:val="24"/>
          <w:szCs w:val="24"/>
        </w:rPr>
        <w:t xml:space="preserve">, concentrate tanto sulle corporazioni artigianali o di mercanti, quanto sulle </w:t>
      </w:r>
      <w:r>
        <w:rPr>
          <w:rFonts w:ascii="Rubik" w:hAnsi="Rubik" w:cs="Rubik"/>
          <w:color w:val="333333"/>
          <w:sz w:val="24"/>
          <w:szCs w:val="24"/>
        </w:rPr>
        <w:t>é</w:t>
      </w:r>
      <w:r w:rsidRPr="00B51C0A">
        <w:rPr>
          <w:rFonts w:ascii="Rubik" w:hAnsi="Rubik" w:cs="Rubik" w:hint="cs"/>
          <w:color w:val="333333"/>
          <w:sz w:val="24"/>
          <w:szCs w:val="24"/>
        </w:rPr>
        <w:t xml:space="preserve">lites commerciali, la prosopografia ha sempre ricoperto un 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>ruolo centrale</w:t>
      </w:r>
      <w:r w:rsidRPr="00B51C0A">
        <w:rPr>
          <w:rFonts w:ascii="Rubik" w:hAnsi="Rubik" w:cs="Rubik" w:hint="cs"/>
          <w:color w:val="333333"/>
          <w:sz w:val="24"/>
          <w:szCs w:val="24"/>
        </w:rPr>
        <w:t xml:space="preserve">, mentre nell’ambito delle ricerche di 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>et</w:t>
      </w:r>
      <w:r w:rsidRPr="00B51C0A">
        <w:rPr>
          <w:rFonts w:ascii="Rubik" w:hAnsi="Rubik" w:cs="Rubik"/>
          <w:b/>
          <w:bCs/>
          <w:color w:val="333333"/>
          <w:sz w:val="24"/>
          <w:szCs w:val="24"/>
        </w:rPr>
        <w:t>à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 xml:space="preserve"> medievale e moderna</w:t>
      </w:r>
      <w:r w:rsidRPr="00B51C0A">
        <w:rPr>
          <w:rFonts w:ascii="Rubik" w:hAnsi="Rubik" w:cs="Rubik" w:hint="cs"/>
          <w:color w:val="333333"/>
          <w:sz w:val="24"/>
          <w:szCs w:val="24"/>
        </w:rPr>
        <w:t xml:space="preserve"> ha vissuto momenti alterni, laddove è stata costante l’</w:t>
      </w:r>
      <w:r w:rsidRPr="00B51C0A">
        <w:rPr>
          <w:rFonts w:ascii="Rubik" w:hAnsi="Rubik" w:cs="Rubik" w:hint="cs"/>
          <w:b/>
          <w:bCs/>
          <w:color w:val="333333"/>
          <w:sz w:val="24"/>
          <w:szCs w:val="24"/>
        </w:rPr>
        <w:t>elaborazione metodologica</w:t>
      </w:r>
      <w:r w:rsidRPr="00B51C0A">
        <w:rPr>
          <w:rFonts w:ascii="Rubik" w:hAnsi="Rubik" w:cs="Rubik" w:hint="cs"/>
          <w:color w:val="333333"/>
          <w:sz w:val="24"/>
          <w:szCs w:val="24"/>
        </w:rPr>
        <w:t xml:space="preserve">. </w:t>
      </w:r>
    </w:p>
    <w:p w14:paraId="7105A36E" w14:textId="0CD6FED8" w:rsidR="00B51C0A" w:rsidRPr="00B51C0A" w:rsidRDefault="00B51C0A" w:rsidP="00B51C0A">
      <w:pPr>
        <w:spacing w:before="100" w:beforeAutospacing="1" w:after="100" w:afterAutospacing="1"/>
        <w:jc w:val="both"/>
        <w:rPr>
          <w:rFonts w:ascii="Rubik" w:hAnsi="Rubik" w:cs="Rubik" w:hint="cs"/>
          <w:color w:val="1E1E21"/>
        </w:rPr>
      </w:pPr>
      <w:r w:rsidRPr="00B51C0A">
        <w:rPr>
          <w:rFonts w:ascii="Rubik" w:hAnsi="Rubik" w:cs="Rubik" w:hint="cs"/>
          <w:color w:val="333333"/>
        </w:rPr>
        <w:t>La contemporaneit</w:t>
      </w:r>
      <w:r>
        <w:rPr>
          <w:rFonts w:ascii="Rubik" w:hAnsi="Rubik" w:cs="Rubik"/>
          <w:color w:val="333333"/>
        </w:rPr>
        <w:t>à</w:t>
      </w:r>
      <w:r w:rsidRPr="00B51C0A">
        <w:rPr>
          <w:rFonts w:ascii="Rubik" w:hAnsi="Rubik" w:cs="Rubik" w:hint="cs"/>
          <w:color w:val="333333"/>
        </w:rPr>
        <w:t xml:space="preserve"> annovera opere storiografiche come </w:t>
      </w:r>
      <w:r w:rsidRPr="00B51C0A">
        <w:rPr>
          <w:rFonts w:ascii="Rubik" w:hAnsi="Rubik" w:cs="Rubik" w:hint="cs"/>
          <w:i/>
          <w:iCs/>
          <w:color w:val="1E1E21"/>
        </w:rPr>
        <w:t xml:space="preserve">The </w:t>
      </w:r>
      <w:proofErr w:type="spellStart"/>
      <w:r w:rsidRPr="00B51C0A">
        <w:rPr>
          <w:rFonts w:ascii="Rubik" w:hAnsi="Rubik" w:cs="Rubik" w:hint="cs"/>
          <w:i/>
          <w:iCs/>
          <w:color w:val="1E1E21"/>
        </w:rPr>
        <w:t>structure</w:t>
      </w:r>
      <w:proofErr w:type="spellEnd"/>
      <w:r w:rsidRPr="00B51C0A">
        <w:rPr>
          <w:rFonts w:ascii="Rubik" w:hAnsi="Rubik" w:cs="Rubik" w:hint="cs"/>
          <w:i/>
          <w:iCs/>
          <w:color w:val="1E1E21"/>
        </w:rPr>
        <w:t xml:space="preserve"> of </w:t>
      </w:r>
      <w:proofErr w:type="spellStart"/>
      <w:r w:rsidRPr="00B51C0A">
        <w:rPr>
          <w:rFonts w:ascii="Rubik" w:hAnsi="Rubik" w:cs="Rubik" w:hint="cs"/>
          <w:i/>
          <w:iCs/>
          <w:color w:val="1E1E21"/>
        </w:rPr>
        <w:t>politics</w:t>
      </w:r>
      <w:proofErr w:type="spellEnd"/>
      <w:r w:rsidRPr="00B51C0A">
        <w:rPr>
          <w:rFonts w:ascii="Rubik" w:hAnsi="Rubik" w:cs="Rubik" w:hint="cs"/>
          <w:i/>
          <w:iCs/>
          <w:color w:val="1E1E21"/>
        </w:rPr>
        <w:t xml:space="preserve"> at the </w:t>
      </w:r>
      <w:proofErr w:type="spellStart"/>
      <w:r w:rsidRPr="00B51C0A">
        <w:rPr>
          <w:rFonts w:ascii="Rubik" w:hAnsi="Rubik" w:cs="Rubik" w:hint="cs"/>
          <w:i/>
          <w:iCs/>
          <w:color w:val="1E1E21"/>
        </w:rPr>
        <w:t>accession</w:t>
      </w:r>
      <w:proofErr w:type="spellEnd"/>
      <w:r w:rsidRPr="00B51C0A">
        <w:rPr>
          <w:rFonts w:ascii="Rubik" w:hAnsi="Rubik" w:cs="Rubik" w:hint="cs"/>
          <w:i/>
          <w:iCs/>
          <w:color w:val="1E1E21"/>
        </w:rPr>
        <w:t xml:space="preserve"> of George III </w:t>
      </w:r>
      <w:r w:rsidRPr="00B51C0A">
        <w:rPr>
          <w:rFonts w:ascii="Rubik" w:hAnsi="Rubik" w:cs="Rubik" w:hint="cs"/>
          <w:color w:val="1E1E21"/>
        </w:rPr>
        <w:t xml:space="preserve">(1929) di L. Bernstein </w:t>
      </w:r>
      <w:proofErr w:type="spellStart"/>
      <w:r w:rsidRPr="00B51C0A">
        <w:rPr>
          <w:rFonts w:ascii="Rubik" w:hAnsi="Rubik" w:cs="Rubik" w:hint="cs"/>
          <w:color w:val="1E1E21"/>
        </w:rPr>
        <w:t>Namier</w:t>
      </w:r>
      <w:proofErr w:type="spellEnd"/>
      <w:r w:rsidRPr="00B51C0A">
        <w:rPr>
          <w:rFonts w:ascii="Rubik" w:hAnsi="Rubik" w:cs="Rubik" w:hint="cs"/>
          <w:color w:val="1E1E21"/>
        </w:rPr>
        <w:t xml:space="preserve">, realizzate seguendo meticolosamente il metodo </w:t>
      </w:r>
      <w:r>
        <w:rPr>
          <w:rFonts w:ascii="Rubik" w:hAnsi="Rubik" w:cs="Rubik"/>
          <w:color w:val="1E1E21"/>
        </w:rPr>
        <w:t xml:space="preserve">prosopografico, nell’intento di </w:t>
      </w:r>
      <w:r w:rsidRPr="00B51C0A">
        <w:rPr>
          <w:rFonts w:ascii="Rubik" w:hAnsi="Rubik" w:cs="Rubik"/>
          <w:b/>
          <w:bCs/>
          <w:color w:val="1E1E21"/>
        </w:rPr>
        <w:t>ricostruzione di interessi particolari</w:t>
      </w:r>
      <w:r>
        <w:rPr>
          <w:rFonts w:ascii="Rubik" w:hAnsi="Rubik" w:cs="Rubik"/>
          <w:color w:val="1E1E21"/>
        </w:rPr>
        <w:t>, determinanti nell’</w:t>
      </w:r>
      <w:r w:rsidRPr="00B51C0A">
        <w:rPr>
          <w:rFonts w:ascii="Rubik" w:hAnsi="Rubik" w:cs="Rubik"/>
          <w:b/>
          <w:bCs/>
          <w:color w:val="1E1E21"/>
        </w:rPr>
        <w:t xml:space="preserve">affermazione </w:t>
      </w:r>
      <w:r w:rsidRPr="00B51C0A">
        <w:rPr>
          <w:rFonts w:ascii="Rubik" w:hAnsi="Rubik" w:cs="Rubik" w:hint="cs"/>
          <w:b/>
          <w:bCs/>
          <w:color w:val="1E1E21"/>
        </w:rPr>
        <w:t>di ideologie politiche</w:t>
      </w:r>
      <w:r w:rsidRPr="00B51C0A">
        <w:rPr>
          <w:rFonts w:ascii="Rubik" w:hAnsi="Rubik" w:cs="Rubik" w:hint="cs"/>
          <w:color w:val="1E1E21"/>
        </w:rPr>
        <w:t xml:space="preserve">; secondo un modello evocativo ancora una volta dei primi riusciti tentativi di analisi </w:t>
      </w:r>
      <w:r w:rsidRPr="00B51C0A">
        <w:rPr>
          <w:rFonts w:ascii="Rubik" w:hAnsi="Rubik" w:cs="Rubik"/>
          <w:color w:val="1E1E21"/>
        </w:rPr>
        <w:t>sociopolitica</w:t>
      </w:r>
      <w:r w:rsidRPr="00B51C0A">
        <w:rPr>
          <w:rFonts w:ascii="Rubik" w:hAnsi="Rubik" w:cs="Rubik" w:hint="cs"/>
          <w:color w:val="1E1E21"/>
        </w:rPr>
        <w:t xml:space="preserve"> del mondo antico con R. </w:t>
      </w:r>
      <w:proofErr w:type="spellStart"/>
      <w:r w:rsidRPr="00B51C0A">
        <w:rPr>
          <w:rFonts w:ascii="Rubik" w:hAnsi="Rubik" w:cs="Rubik" w:hint="cs"/>
          <w:color w:val="1E1E21"/>
        </w:rPr>
        <w:t>Syme</w:t>
      </w:r>
      <w:proofErr w:type="spellEnd"/>
      <w:r w:rsidRPr="00B51C0A">
        <w:rPr>
          <w:rFonts w:ascii="Rubik" w:hAnsi="Rubik" w:cs="Rubik" w:hint="cs"/>
          <w:color w:val="1E1E21"/>
        </w:rPr>
        <w:t xml:space="preserve"> in </w:t>
      </w:r>
      <w:r w:rsidRPr="00B51C0A">
        <w:rPr>
          <w:rFonts w:ascii="Rubik" w:hAnsi="Rubik" w:cs="Rubik" w:hint="cs"/>
          <w:i/>
          <w:iCs/>
          <w:color w:val="1E1E21"/>
        </w:rPr>
        <w:t xml:space="preserve">The Roman </w:t>
      </w:r>
      <w:proofErr w:type="spellStart"/>
      <w:r w:rsidRPr="00B51C0A">
        <w:rPr>
          <w:rFonts w:ascii="Rubik" w:hAnsi="Rubik" w:cs="Rubik" w:hint="cs"/>
          <w:i/>
          <w:iCs/>
          <w:color w:val="1E1E21"/>
        </w:rPr>
        <w:t>Revolution</w:t>
      </w:r>
      <w:proofErr w:type="spellEnd"/>
      <w:r w:rsidRPr="00B51C0A">
        <w:rPr>
          <w:rFonts w:ascii="Rubik" w:hAnsi="Rubik" w:cs="Rubik" w:hint="cs"/>
          <w:color w:val="1E1E21"/>
        </w:rPr>
        <w:t xml:space="preserve"> (1939).</w:t>
      </w:r>
    </w:p>
    <w:p w14:paraId="10335D62" w14:textId="77777777" w:rsidR="00B51C0A" w:rsidRDefault="00B51C0A" w:rsidP="00B51C0A">
      <w:pPr>
        <w:spacing w:before="100" w:beforeAutospacing="1" w:after="100" w:afterAutospacing="1"/>
        <w:jc w:val="both"/>
        <w:rPr>
          <w:rFonts w:ascii="Rubik" w:hAnsi="Rubik" w:cs="Rubik"/>
        </w:rPr>
      </w:pPr>
      <w:r w:rsidRPr="00B51C0A">
        <w:rPr>
          <w:rFonts w:ascii="Rubik" w:hAnsi="Rubik" w:cs="Rubik" w:hint="cs"/>
          <w:color w:val="333333"/>
        </w:rPr>
        <w:t xml:space="preserve">Oggi gli studi storici internazionali prediligono concentrarsi sulla </w:t>
      </w:r>
      <w:r w:rsidRPr="00B51C0A">
        <w:rPr>
          <w:rFonts w:ascii="Rubik" w:hAnsi="Rubik" w:cs="Rubik" w:hint="cs"/>
          <w:b/>
          <w:bCs/>
          <w:color w:val="333333"/>
        </w:rPr>
        <w:t>mobilità</w:t>
      </w:r>
      <w:r w:rsidRPr="00B51C0A">
        <w:rPr>
          <w:rFonts w:ascii="Rubik" w:hAnsi="Rubik" w:cs="Rubik" w:hint="cs"/>
          <w:color w:val="333333"/>
        </w:rPr>
        <w:t xml:space="preserve">, sulle </w:t>
      </w:r>
      <w:r w:rsidRPr="00B51C0A">
        <w:rPr>
          <w:rFonts w:ascii="Rubik" w:hAnsi="Rubik" w:cs="Rubik" w:hint="cs"/>
          <w:b/>
          <w:bCs/>
          <w:color w:val="333333"/>
        </w:rPr>
        <w:t>reti sociali</w:t>
      </w:r>
      <w:r w:rsidRPr="00B51C0A">
        <w:rPr>
          <w:rFonts w:ascii="Rubik" w:hAnsi="Rubik" w:cs="Rubik" w:hint="cs"/>
          <w:color w:val="333333"/>
        </w:rPr>
        <w:t xml:space="preserve"> e sulla </w:t>
      </w:r>
      <w:r w:rsidRPr="00B51C0A">
        <w:rPr>
          <w:rFonts w:ascii="Rubik" w:hAnsi="Rubik" w:cs="Rubik" w:hint="cs"/>
          <w:b/>
          <w:bCs/>
          <w:color w:val="333333"/>
        </w:rPr>
        <w:t>circolazione delle idee</w:t>
      </w:r>
      <w:r w:rsidRPr="00B51C0A">
        <w:rPr>
          <w:rFonts w:ascii="Rubik" w:hAnsi="Rubik" w:cs="Rubik" w:hint="cs"/>
          <w:color w:val="333333"/>
        </w:rPr>
        <w:t xml:space="preserve">, tutti ambiti per i quali è particolarmente proficua l’applicazione del metodo prosopografico, che si distingue dalla biografia proprio in quanto considera paradigmi particolari e collettivi, reciprocamente </w:t>
      </w:r>
      <w:r w:rsidRPr="00B51C0A">
        <w:rPr>
          <w:rFonts w:ascii="Rubik" w:hAnsi="Rubik" w:cs="Rubik" w:hint="cs"/>
          <w:color w:val="333333"/>
        </w:rPr>
        <w:lastRenderedPageBreak/>
        <w:t xml:space="preserve">interrelati, che consentono una migliore comprensione dei rapporti tra singoli e istituzioni. </w:t>
      </w:r>
    </w:p>
    <w:p w14:paraId="53BB0C41" w14:textId="477B8FAF" w:rsidR="00B51C0A" w:rsidRPr="00B51C0A" w:rsidRDefault="00B51C0A" w:rsidP="00B51C0A">
      <w:pPr>
        <w:spacing w:before="100" w:beforeAutospacing="1" w:after="100" w:afterAutospacing="1"/>
        <w:jc w:val="both"/>
        <w:rPr>
          <w:rFonts w:ascii="Rubik" w:hAnsi="Rubik" w:cs="Rubik" w:hint="cs"/>
        </w:rPr>
      </w:pPr>
      <w:r w:rsidRPr="00B51C0A">
        <w:rPr>
          <w:rFonts w:ascii="Rubik" w:hAnsi="Rubik" w:cs="Rubik" w:hint="cs"/>
          <w:color w:val="333333"/>
        </w:rPr>
        <w:t>Percorrendo il filo che</w:t>
      </w:r>
      <w:r>
        <w:rPr>
          <w:rFonts w:ascii="Rubik" w:hAnsi="Rubik" w:cs="Rubik"/>
          <w:color w:val="333333"/>
        </w:rPr>
        <w:t>,</w:t>
      </w:r>
      <w:r w:rsidRPr="00B51C0A">
        <w:rPr>
          <w:rFonts w:ascii="Rubik" w:hAnsi="Rubik" w:cs="Rubik" w:hint="cs"/>
          <w:color w:val="333333"/>
        </w:rPr>
        <w:t xml:space="preserve"> da Mommsen e Marrou conduce alla </w:t>
      </w:r>
      <w:r>
        <w:rPr>
          <w:rFonts w:ascii="Rubik" w:hAnsi="Rubik" w:cs="Rubik"/>
          <w:color w:val="333333"/>
        </w:rPr>
        <w:t>“</w:t>
      </w:r>
      <w:r w:rsidRPr="00B51C0A">
        <w:rPr>
          <w:rFonts w:ascii="Rubik" w:hAnsi="Rubik" w:cs="Rubik" w:hint="cs"/>
          <w:color w:val="333333"/>
        </w:rPr>
        <w:t>disciplina prosopografica</w:t>
      </w:r>
      <w:r>
        <w:rPr>
          <w:rFonts w:ascii="Rubik" w:hAnsi="Rubik" w:cs="Rubik"/>
          <w:color w:val="333333"/>
        </w:rPr>
        <w:t>”</w:t>
      </w:r>
      <w:r w:rsidRPr="00B51C0A">
        <w:rPr>
          <w:rFonts w:ascii="Rubik" w:hAnsi="Rubik" w:cs="Rubik" w:hint="cs"/>
          <w:color w:val="333333"/>
        </w:rPr>
        <w:t>, anche presso l’Universit</w:t>
      </w:r>
      <w:r>
        <w:rPr>
          <w:rFonts w:ascii="Rubik" w:hAnsi="Rubik" w:cs="Rubik"/>
          <w:color w:val="333333"/>
        </w:rPr>
        <w:t>à</w:t>
      </w:r>
      <w:r w:rsidRPr="00B51C0A">
        <w:rPr>
          <w:rFonts w:ascii="Rubik" w:hAnsi="Rubik" w:cs="Rubik" w:hint="cs"/>
          <w:color w:val="333333"/>
        </w:rPr>
        <w:t xml:space="preserve"> </w:t>
      </w:r>
      <w:r>
        <w:rPr>
          <w:rFonts w:ascii="Rubik" w:hAnsi="Rubik" w:cs="Rubik"/>
          <w:color w:val="333333"/>
        </w:rPr>
        <w:t xml:space="preserve">degli studi </w:t>
      </w:r>
      <w:r w:rsidRPr="00B51C0A">
        <w:rPr>
          <w:rFonts w:ascii="Rubik" w:hAnsi="Rubik" w:cs="Rubik" w:hint="cs"/>
          <w:color w:val="333333"/>
        </w:rPr>
        <w:t xml:space="preserve">di Bergamo è stata promossa la </w:t>
      </w:r>
      <w:r w:rsidRPr="00B51C0A">
        <w:rPr>
          <w:rFonts w:ascii="Rubik" w:hAnsi="Rubik" w:cs="Rubik" w:hint="cs"/>
          <w:b/>
          <w:bCs/>
          <w:color w:val="333333"/>
        </w:rPr>
        <w:t>realizzazione di un progetto di ricerca prosopografico</w:t>
      </w:r>
      <w:r w:rsidRPr="00B51C0A">
        <w:rPr>
          <w:rFonts w:ascii="Rubik" w:hAnsi="Rubik" w:cs="Rubik" w:hint="cs"/>
          <w:color w:val="333333"/>
        </w:rPr>
        <w:t xml:space="preserve">, che ha analizzato i </w:t>
      </w:r>
      <w:r w:rsidRPr="00B51C0A">
        <w:rPr>
          <w:rFonts w:ascii="Rubik" w:hAnsi="Rubik" w:cs="Rubik" w:hint="cs"/>
          <w:b/>
          <w:bCs/>
          <w:color w:val="333333"/>
        </w:rPr>
        <w:t>rapporti tra il Mediterraneo orientale e l’Italia transpadana</w:t>
      </w:r>
      <w:r w:rsidRPr="00B51C0A">
        <w:rPr>
          <w:rFonts w:ascii="Rubik" w:hAnsi="Rubik" w:cs="Rubik" w:hint="cs"/>
          <w:color w:val="333333"/>
        </w:rPr>
        <w:t xml:space="preserve"> fra i </w:t>
      </w:r>
      <w:r w:rsidRPr="00B51C0A">
        <w:rPr>
          <w:rFonts w:ascii="Rubik" w:hAnsi="Rubik" w:cs="Rubik" w:hint="cs"/>
          <w:b/>
          <w:bCs/>
          <w:color w:val="333333"/>
        </w:rPr>
        <w:t>secoli II e VII d.C.</w:t>
      </w:r>
      <w:r w:rsidRPr="00B51C0A">
        <w:rPr>
          <w:rFonts w:ascii="Rubik" w:hAnsi="Rubik" w:cs="Rubik" w:hint="cs"/>
          <w:color w:val="333333"/>
        </w:rPr>
        <w:t xml:space="preserve"> (Sostenuto dal Dipartimento di Lettere, Filosofia e Comunicazione con due assegni di ricerca e</w:t>
      </w:r>
      <w:r>
        <w:rPr>
          <w:rFonts w:ascii="Rubik" w:hAnsi="Rubik" w:cs="Rubik"/>
          <w:color w:val="333333"/>
        </w:rPr>
        <w:t xml:space="preserve"> </w:t>
      </w:r>
      <w:r w:rsidRPr="00B51C0A">
        <w:rPr>
          <w:rFonts w:ascii="Rubik" w:hAnsi="Rubik" w:cs="Rubik" w:hint="cs"/>
          <w:color w:val="333333"/>
        </w:rPr>
        <w:t xml:space="preserve">supervisionato dai professori F. Lo Monaco e da P. Cesaretti, come principale esito del progetto la pubblicazione del volume di E. Gritti, Prosopografia romana fra le due partes Imperii (98-604). Contributo alla storia dei rapporti fra Transpadana e </w:t>
      </w:r>
      <w:proofErr w:type="spellStart"/>
      <w:r w:rsidRPr="00B51C0A">
        <w:rPr>
          <w:rFonts w:ascii="Rubik" w:hAnsi="Rubik" w:cs="Rubik" w:hint="cs"/>
          <w:color w:val="333333"/>
        </w:rPr>
        <w:t>Oriens</w:t>
      </w:r>
      <w:proofErr w:type="spellEnd"/>
      <w:r w:rsidRPr="00B51C0A">
        <w:rPr>
          <w:rFonts w:ascii="Rubik" w:hAnsi="Rubik" w:cs="Rubik" w:hint="cs"/>
          <w:color w:val="333333"/>
        </w:rPr>
        <w:t>, “</w:t>
      </w:r>
      <w:proofErr w:type="spellStart"/>
      <w:r w:rsidRPr="00B51C0A">
        <w:rPr>
          <w:rFonts w:ascii="Rubik" w:hAnsi="Rubik" w:cs="Rubik" w:hint="cs"/>
          <w:color w:val="333333"/>
        </w:rPr>
        <w:t>Munera</w:t>
      </w:r>
      <w:proofErr w:type="spellEnd"/>
      <w:r w:rsidRPr="00B51C0A">
        <w:rPr>
          <w:rFonts w:ascii="Rubik" w:hAnsi="Rubik" w:cs="Rubik" w:hint="cs"/>
          <w:color w:val="333333"/>
        </w:rPr>
        <w:t xml:space="preserve">” 45 e 47, </w:t>
      </w:r>
      <w:proofErr w:type="spellStart"/>
      <w:r w:rsidRPr="00B51C0A">
        <w:rPr>
          <w:rFonts w:ascii="Rubik" w:hAnsi="Rubik" w:cs="Rubik" w:hint="cs"/>
          <w:color w:val="333333"/>
        </w:rPr>
        <w:t>Edipuglia</w:t>
      </w:r>
      <w:proofErr w:type="spellEnd"/>
      <w:r w:rsidRPr="00B51C0A">
        <w:rPr>
          <w:rFonts w:ascii="Rubik" w:hAnsi="Rubik" w:cs="Rubik" w:hint="cs"/>
          <w:color w:val="333333"/>
        </w:rPr>
        <w:t xml:space="preserve">, Bari 2018 e 2019, con estensione digitale </w:t>
      </w:r>
      <w:r w:rsidRPr="00B51C0A">
        <w:rPr>
          <w:rFonts w:ascii="Rubik" w:hAnsi="Rubik" w:cs="Rubik" w:hint="cs"/>
          <w:color w:val="0260BF"/>
        </w:rPr>
        <w:t>www.humot.it</w:t>
      </w:r>
      <w:r w:rsidRPr="00B51C0A">
        <w:rPr>
          <w:rFonts w:ascii="Rubik" w:hAnsi="Rubik" w:cs="Rubik" w:hint="cs"/>
          <w:color w:val="333333"/>
        </w:rPr>
        <w:t xml:space="preserve">). </w:t>
      </w:r>
    </w:p>
    <w:p w14:paraId="49D1EAAF" w14:textId="77777777" w:rsidR="00B51C0A" w:rsidRPr="00B51C0A" w:rsidRDefault="00B51C0A" w:rsidP="00B51C0A">
      <w:pPr>
        <w:spacing w:before="100" w:beforeAutospacing="1" w:after="100" w:afterAutospacing="1"/>
        <w:jc w:val="both"/>
        <w:rPr>
          <w:rFonts w:ascii="Rubik" w:hAnsi="Rubik" w:cs="Rubik" w:hint="cs"/>
        </w:rPr>
      </w:pPr>
      <w:r w:rsidRPr="00B51C0A">
        <w:rPr>
          <w:rFonts w:ascii="Rubik" w:hAnsi="Rubik" w:cs="Rubik" w:hint="cs"/>
          <w:color w:val="333333"/>
        </w:rPr>
        <w:t xml:space="preserve">Le Giornate di studio che qui si propongono nel contesto bergamasco, in ideale dialogo a distanza con la prima discussione interdisciplinare sulla metodologia prosopografica, promossa da </w:t>
      </w:r>
      <w:proofErr w:type="spellStart"/>
      <w:r w:rsidRPr="00B51C0A">
        <w:rPr>
          <w:rFonts w:ascii="Rubik" w:hAnsi="Rubik" w:cs="Rubik" w:hint="cs"/>
          <w:color w:val="333333"/>
        </w:rPr>
        <w:t>Averil</w:t>
      </w:r>
      <w:proofErr w:type="spellEnd"/>
      <w:r w:rsidRPr="00B51C0A">
        <w:rPr>
          <w:rFonts w:ascii="Rubik" w:hAnsi="Rubik" w:cs="Rubik" w:hint="cs"/>
          <w:color w:val="333333"/>
        </w:rPr>
        <w:t xml:space="preserve"> Cameron presso la ‘British Academy’ (</w:t>
      </w:r>
      <w:proofErr w:type="spellStart"/>
      <w:r w:rsidRPr="00B51C0A">
        <w:rPr>
          <w:rFonts w:ascii="Rubik" w:hAnsi="Rubik" w:cs="Rubik" w:hint="cs"/>
        </w:rPr>
        <w:t>Av</w:t>
      </w:r>
      <w:proofErr w:type="spellEnd"/>
      <w:r w:rsidRPr="00B51C0A">
        <w:rPr>
          <w:rFonts w:ascii="Rubik" w:hAnsi="Rubik" w:cs="Rubik" w:hint="cs"/>
        </w:rPr>
        <w:t xml:space="preserve">. </w:t>
      </w:r>
      <w:r w:rsidRPr="00B51C0A">
        <w:rPr>
          <w:rFonts w:ascii="Rubik" w:hAnsi="Rubik" w:cs="Rubik" w:hint="cs"/>
          <w:lang w:val="en-US"/>
        </w:rPr>
        <w:t xml:space="preserve">Cameron (ed.), Fifty Years of Prosopography. The Later Roman Empire, Byzantium and Beyond. </w:t>
      </w:r>
      <w:r w:rsidRPr="00B51C0A">
        <w:rPr>
          <w:rFonts w:ascii="Rubik" w:hAnsi="Rubik" w:cs="Rubik" w:hint="cs"/>
        </w:rPr>
        <w:t>“</w:t>
      </w:r>
      <w:proofErr w:type="spellStart"/>
      <w:r w:rsidRPr="00B51C0A">
        <w:rPr>
          <w:rFonts w:ascii="Rubik" w:hAnsi="Rubik" w:cs="Rubik" w:hint="cs"/>
        </w:rPr>
        <w:t>Proceedings</w:t>
      </w:r>
      <w:proofErr w:type="spellEnd"/>
      <w:r w:rsidRPr="00B51C0A">
        <w:rPr>
          <w:rFonts w:ascii="Rubik" w:hAnsi="Rubik" w:cs="Rubik" w:hint="cs"/>
        </w:rPr>
        <w:t xml:space="preserve"> of the British Academy” 118, Oxford University Press, New York 2003)</w:t>
      </w:r>
      <w:r w:rsidRPr="00B51C0A">
        <w:rPr>
          <w:rFonts w:ascii="Rubik" w:hAnsi="Rubik" w:cs="Rubik" w:hint="cs"/>
          <w:color w:val="333333"/>
        </w:rPr>
        <w:t>, hanno l’obiettivo di chiamare a raccolta progetti prosopografici che abbiano considerato lo sviluppo della disciplina in senso diacronico e diatopico, analizzando quindi l’evoluzione del settore di studi</w:t>
      </w:r>
      <w:r w:rsidRPr="00B51C0A">
        <w:rPr>
          <w:rFonts w:ascii="Rubik" w:hAnsi="Rubik" w:cs="Rubik" w:hint="cs"/>
          <w:b/>
          <w:bCs/>
          <w:color w:val="333333"/>
        </w:rPr>
        <w:t xml:space="preserve"> </w:t>
      </w:r>
      <w:r w:rsidRPr="00B51C0A">
        <w:rPr>
          <w:rFonts w:ascii="Rubik" w:hAnsi="Rubik" w:cs="Rubik" w:hint="cs"/>
          <w:color w:val="333333"/>
        </w:rPr>
        <w:t>con una</w:t>
      </w:r>
      <w:r w:rsidRPr="00B51C0A">
        <w:rPr>
          <w:rFonts w:ascii="Rubik" w:hAnsi="Rubik" w:cs="Rubik" w:hint="cs"/>
          <w:b/>
          <w:bCs/>
          <w:color w:val="333333"/>
        </w:rPr>
        <w:t xml:space="preserve"> visione multidisciplinare</w:t>
      </w:r>
      <w:r w:rsidRPr="00B51C0A">
        <w:rPr>
          <w:rFonts w:ascii="Rubik" w:hAnsi="Rubik" w:cs="Rubik" w:hint="cs"/>
          <w:color w:val="333333"/>
        </w:rPr>
        <w:t xml:space="preserve">, che comprenda anche le </w:t>
      </w:r>
      <w:r w:rsidRPr="00B51C0A">
        <w:rPr>
          <w:rFonts w:ascii="Rubik" w:hAnsi="Rubik" w:cs="Rubik" w:hint="cs"/>
          <w:b/>
          <w:bCs/>
          <w:color w:val="333333"/>
        </w:rPr>
        <w:t>nuove realizzazioni digitali</w:t>
      </w:r>
      <w:r w:rsidRPr="00B51C0A">
        <w:rPr>
          <w:rFonts w:ascii="Rubik" w:hAnsi="Rubik" w:cs="Rubik" w:hint="cs"/>
          <w:color w:val="333333"/>
        </w:rPr>
        <w:t xml:space="preserve"> e le problematiche riguardanti le attuali normative a protezione dei dati. </w:t>
      </w:r>
    </w:p>
    <w:p w14:paraId="0532C609" w14:textId="3961F6C5" w:rsidR="00DF5D3F" w:rsidRDefault="00B51C0A" w:rsidP="00DF5D3F">
      <w:pPr>
        <w:spacing w:before="100" w:beforeAutospacing="1" w:after="100" w:afterAutospacing="1"/>
        <w:jc w:val="both"/>
        <w:rPr>
          <w:rFonts w:ascii="Rubik" w:hAnsi="Rubik" w:cs="Rubik"/>
        </w:rPr>
      </w:pPr>
      <w:r>
        <w:rPr>
          <w:rFonts w:ascii="Rubik" w:hAnsi="Rubik" w:cs="Rubik"/>
          <w:color w:val="333333"/>
        </w:rPr>
        <w:t>Il</w:t>
      </w:r>
      <w:r w:rsidRPr="00B51C0A">
        <w:rPr>
          <w:rFonts w:ascii="Rubik" w:hAnsi="Rubik" w:cs="Rubik" w:hint="cs"/>
          <w:color w:val="333333"/>
        </w:rPr>
        <w:t xml:space="preserve"> relatore</w:t>
      </w:r>
      <w:r>
        <w:rPr>
          <w:rFonts w:ascii="Rubik" w:hAnsi="Rubik" w:cs="Rubik"/>
          <w:color w:val="333333"/>
        </w:rPr>
        <w:t xml:space="preserve"> </w:t>
      </w:r>
      <w:r w:rsidRPr="00B51C0A">
        <w:rPr>
          <w:rFonts w:ascii="Rubik" w:hAnsi="Rubik" w:cs="Rubik" w:hint="cs"/>
          <w:color w:val="333333"/>
        </w:rPr>
        <w:t xml:space="preserve">Prof. </w:t>
      </w:r>
      <w:r w:rsidRPr="00B51C0A">
        <w:rPr>
          <w:rFonts w:ascii="Rubik" w:hAnsi="Rubik" w:cs="Rubik" w:hint="cs"/>
          <w:b/>
          <w:bCs/>
          <w:color w:val="333333"/>
        </w:rPr>
        <w:t xml:space="preserve">Peter </w:t>
      </w:r>
      <w:proofErr w:type="spellStart"/>
      <w:r w:rsidRPr="00B51C0A">
        <w:rPr>
          <w:rFonts w:ascii="Rubik" w:hAnsi="Rubik" w:cs="Rubik" w:hint="cs"/>
          <w:b/>
          <w:bCs/>
          <w:color w:val="333333"/>
        </w:rPr>
        <w:t>Schreiner</w:t>
      </w:r>
      <w:proofErr w:type="spellEnd"/>
      <w:r>
        <w:rPr>
          <w:rFonts w:ascii="Rubik" w:hAnsi="Rubik" w:cs="Rubik"/>
          <w:color w:val="333333"/>
        </w:rPr>
        <w:t>,</w:t>
      </w:r>
      <w:r w:rsidRPr="00B51C0A">
        <w:rPr>
          <w:rFonts w:ascii="Rubik" w:hAnsi="Rubik" w:cs="Rubik" w:hint="cs"/>
          <w:color w:val="333333"/>
        </w:rPr>
        <w:t xml:space="preserve"> ospite di prestigio internazionale, introdurr</w:t>
      </w:r>
      <w:r>
        <w:rPr>
          <w:rFonts w:ascii="Rubik" w:hAnsi="Rubik" w:cs="Rubik"/>
          <w:color w:val="333333"/>
        </w:rPr>
        <w:t>à</w:t>
      </w:r>
      <w:r w:rsidRPr="00B51C0A">
        <w:rPr>
          <w:rFonts w:ascii="Rubik" w:hAnsi="Rubik" w:cs="Rubik" w:hint="cs"/>
          <w:color w:val="333333"/>
        </w:rPr>
        <w:t xml:space="preserve"> la prima giornata con una </w:t>
      </w:r>
      <w:r w:rsidRPr="00B51C0A">
        <w:rPr>
          <w:rFonts w:ascii="Rubik" w:hAnsi="Rubik" w:cs="Rubik" w:hint="cs"/>
          <w:i/>
          <w:iCs/>
          <w:color w:val="333333"/>
        </w:rPr>
        <w:t>lectio magistralis</w:t>
      </w:r>
      <w:r w:rsidRPr="00B51C0A">
        <w:rPr>
          <w:rFonts w:ascii="Rubik" w:hAnsi="Rubik" w:cs="Rubik" w:hint="cs"/>
          <w:color w:val="333333"/>
        </w:rPr>
        <w:t xml:space="preserve"> insieme alla Prof</w:t>
      </w:r>
      <w:r>
        <w:rPr>
          <w:rFonts w:ascii="Rubik" w:hAnsi="Rubik" w:cs="Rubik"/>
          <w:color w:val="333333"/>
        </w:rPr>
        <w:t>.ssa</w:t>
      </w:r>
      <w:r w:rsidRPr="00B51C0A">
        <w:rPr>
          <w:rFonts w:ascii="Rubik" w:hAnsi="Rubik" w:cs="Rubik" w:hint="cs"/>
          <w:color w:val="333333"/>
        </w:rPr>
        <w:t xml:space="preserve"> </w:t>
      </w:r>
      <w:r w:rsidRPr="00B51C0A">
        <w:rPr>
          <w:rFonts w:ascii="Rubik" w:hAnsi="Rubik" w:cs="Rubik" w:hint="cs"/>
          <w:b/>
          <w:bCs/>
          <w:color w:val="333333"/>
        </w:rPr>
        <w:t>Isabel Grimm</w:t>
      </w:r>
      <w:r w:rsidRPr="00B51C0A">
        <w:rPr>
          <w:rFonts w:ascii="Rubik" w:hAnsi="Rubik" w:cs="Rubik"/>
          <w:b/>
          <w:bCs/>
          <w:color w:val="333333"/>
        </w:rPr>
        <w:t>-</w:t>
      </w:r>
      <w:proofErr w:type="spellStart"/>
      <w:r w:rsidRPr="00B51C0A">
        <w:rPr>
          <w:rFonts w:ascii="Rubik" w:hAnsi="Rubik" w:cs="Rubik" w:hint="cs"/>
          <w:b/>
          <w:bCs/>
          <w:color w:val="333333"/>
        </w:rPr>
        <w:t>Stadelmann</w:t>
      </w:r>
      <w:proofErr w:type="spellEnd"/>
      <w:r w:rsidRPr="00B51C0A">
        <w:rPr>
          <w:rFonts w:ascii="Rubik" w:hAnsi="Rubik" w:cs="Rubik" w:hint="cs"/>
          <w:color w:val="333333"/>
        </w:rPr>
        <w:t>.</w:t>
      </w:r>
      <w:r>
        <w:rPr>
          <w:rFonts w:ascii="Rubik" w:hAnsi="Rubik" w:cs="Rubik"/>
          <w:color w:val="333333"/>
        </w:rPr>
        <w:t xml:space="preserve"> </w:t>
      </w:r>
      <w:r w:rsidRPr="00B51C0A">
        <w:rPr>
          <w:rFonts w:ascii="Rubik" w:hAnsi="Rubik" w:cs="Rubik" w:hint="cs"/>
          <w:color w:val="333333"/>
        </w:rPr>
        <w:t>Docenti appartenenti al ‘Comitato scientifico’ e studiosi di riconosciuta esperienza nel settore modereranno le diverse sessioni di lavoro articolate su base cronologica e disciplinare.</w:t>
      </w:r>
    </w:p>
    <w:p w14:paraId="32A0FCAF" w14:textId="77777777" w:rsidR="00DF5D3F" w:rsidRPr="00DF5D3F" w:rsidRDefault="00DF5D3F" w:rsidP="00DF5D3F">
      <w:pPr>
        <w:spacing w:before="100" w:beforeAutospacing="1" w:after="100" w:afterAutospacing="1"/>
        <w:jc w:val="both"/>
        <w:rPr>
          <w:rFonts w:ascii="Rubik" w:hAnsi="Rubik" w:cs="Rubik"/>
        </w:rPr>
      </w:pPr>
    </w:p>
    <w:p w14:paraId="5930C7DC" w14:textId="3F0614F2" w:rsidR="00B51C0A" w:rsidRPr="00B51C0A" w:rsidRDefault="00B51C0A" w:rsidP="00B51C0A">
      <w:pPr>
        <w:spacing w:before="100" w:beforeAutospacing="1" w:after="100" w:afterAutospacing="1"/>
        <w:rPr>
          <w:rFonts w:ascii="Rubik" w:hAnsi="Rubik" w:cs="Rubik" w:hint="cs"/>
          <w:sz w:val="20"/>
          <w:szCs w:val="20"/>
        </w:rPr>
      </w:pPr>
      <w:r w:rsidRPr="00B51C0A">
        <w:rPr>
          <w:rFonts w:ascii="Rubik" w:hAnsi="Rubik" w:cs="Rubik" w:hint="cs"/>
          <w:b/>
          <w:bCs/>
          <w:sz w:val="20"/>
          <w:szCs w:val="20"/>
        </w:rPr>
        <w:t>Comitato scientifico (Universit</w:t>
      </w:r>
      <w:r w:rsidRPr="00526837">
        <w:rPr>
          <w:rFonts w:ascii="Rubik" w:hAnsi="Rubik" w:cs="Rubik"/>
          <w:b/>
          <w:bCs/>
          <w:sz w:val="20"/>
          <w:szCs w:val="20"/>
        </w:rPr>
        <w:t xml:space="preserve">à </w:t>
      </w:r>
      <w:r w:rsidRPr="00B51C0A">
        <w:rPr>
          <w:rFonts w:ascii="Rubik" w:hAnsi="Rubik" w:cs="Rubik" w:hint="cs"/>
          <w:b/>
          <w:bCs/>
          <w:sz w:val="20"/>
          <w:szCs w:val="20"/>
        </w:rPr>
        <w:t>degli studi di Bergamo) / Scientific Committee:</w:t>
      </w:r>
      <w:r w:rsidRPr="00526837">
        <w:rPr>
          <w:rFonts w:ascii="Rubik" w:hAnsi="Rubik" w:cs="Rubik"/>
          <w:b/>
          <w:bCs/>
          <w:sz w:val="20"/>
          <w:szCs w:val="20"/>
        </w:rPr>
        <w:br/>
      </w:r>
      <w:r w:rsidRPr="00B51C0A">
        <w:rPr>
          <w:rFonts w:ascii="Rubik" w:hAnsi="Rubik" w:cs="Rubik" w:hint="cs"/>
          <w:sz w:val="20"/>
          <w:szCs w:val="20"/>
        </w:rPr>
        <w:t>Prof. Paolo Buffo (Ricercatore, ‘Paleografia’);</w:t>
      </w:r>
      <w:r w:rsidRPr="00B51C0A">
        <w:rPr>
          <w:rFonts w:ascii="Rubik" w:hAnsi="Rubik" w:cs="Rubik" w:hint="cs"/>
          <w:sz w:val="20"/>
          <w:szCs w:val="20"/>
        </w:rPr>
        <w:br/>
        <w:t>Prof.ssa Clizia Carminati (Professoressa associata, ‘Letteratura italiana’)</w:t>
      </w:r>
      <w:r w:rsidRPr="00526837">
        <w:rPr>
          <w:rFonts w:ascii="Rubik" w:hAnsi="Rubik" w:cs="Rubik"/>
          <w:sz w:val="20"/>
          <w:szCs w:val="20"/>
        </w:rPr>
        <w:t>;</w:t>
      </w:r>
      <w:r w:rsidRPr="00B51C0A">
        <w:rPr>
          <w:rFonts w:ascii="Rubik" w:hAnsi="Rubik" w:cs="Rubik" w:hint="cs"/>
          <w:sz w:val="20"/>
          <w:szCs w:val="20"/>
        </w:rPr>
        <w:br/>
        <w:t>Prof. Paolo Cesaretti (Professore associato, ‘Civilt</w:t>
      </w:r>
      <w:r w:rsidRPr="00526837">
        <w:rPr>
          <w:rFonts w:ascii="Rubik" w:hAnsi="Rubik" w:cs="Rubik"/>
          <w:sz w:val="20"/>
          <w:szCs w:val="20"/>
        </w:rPr>
        <w:t>à</w:t>
      </w:r>
      <w:r w:rsidRPr="00B51C0A">
        <w:rPr>
          <w:rFonts w:ascii="Rubik" w:hAnsi="Rubik" w:cs="Rubik" w:hint="cs"/>
          <w:sz w:val="20"/>
          <w:szCs w:val="20"/>
        </w:rPr>
        <w:t xml:space="preserve"> bizantina’);</w:t>
      </w:r>
      <w:r w:rsidRPr="00526837">
        <w:rPr>
          <w:rFonts w:ascii="Rubik" w:hAnsi="Rubik" w:cs="Rubik"/>
          <w:sz w:val="20"/>
          <w:szCs w:val="20"/>
        </w:rPr>
        <w:br/>
      </w:r>
      <w:r w:rsidRPr="00B51C0A">
        <w:rPr>
          <w:rFonts w:ascii="Rubik" w:hAnsi="Rubik" w:cs="Rubik" w:hint="cs"/>
          <w:sz w:val="20"/>
          <w:szCs w:val="20"/>
        </w:rPr>
        <w:t>Prof.ssa Monica D’Agostini (Ricercatrice, ‘Storia greca’);</w:t>
      </w:r>
      <w:r w:rsidRPr="00B51C0A">
        <w:rPr>
          <w:rFonts w:ascii="Rubik" w:hAnsi="Rubik" w:cs="Rubik" w:hint="cs"/>
          <w:sz w:val="20"/>
          <w:szCs w:val="20"/>
        </w:rPr>
        <w:br/>
        <w:t>Prof. Francesco Gangemi (Professore associato, ‘Storia dell’arte medievale’);</w:t>
      </w:r>
      <w:r w:rsidRPr="00B51C0A">
        <w:rPr>
          <w:rFonts w:ascii="Rubik" w:hAnsi="Rubik" w:cs="Rubik" w:hint="cs"/>
          <w:sz w:val="20"/>
          <w:szCs w:val="20"/>
        </w:rPr>
        <w:br/>
        <w:t>Prof.ssa Elena Gritti (Ricercatrice, ‘Storia romana’);</w:t>
      </w:r>
      <w:r w:rsidRPr="00B51C0A">
        <w:rPr>
          <w:rFonts w:ascii="Rubik" w:hAnsi="Rubik" w:cs="Rubik" w:hint="cs"/>
          <w:sz w:val="20"/>
          <w:szCs w:val="20"/>
        </w:rPr>
        <w:br/>
        <w:t xml:space="preserve">Prof. Francesco Lo Monaco (Professore ordinario, ‘Letteratura latina medievale e umanistica’); </w:t>
      </w:r>
      <w:r w:rsidRPr="00526837">
        <w:rPr>
          <w:rFonts w:ascii="Rubik" w:hAnsi="Rubik" w:cs="Rubik"/>
          <w:sz w:val="20"/>
          <w:szCs w:val="20"/>
        </w:rPr>
        <w:br/>
      </w:r>
      <w:r w:rsidRPr="00B51C0A">
        <w:rPr>
          <w:rFonts w:ascii="Rubik" w:hAnsi="Rubik" w:cs="Rubik" w:hint="cs"/>
          <w:sz w:val="20"/>
          <w:szCs w:val="20"/>
        </w:rPr>
        <w:t>Prof. Federico Mazzei (Professore associato, ‘Storia contemporanea’);</w:t>
      </w:r>
      <w:r w:rsidRPr="00B51C0A">
        <w:rPr>
          <w:rFonts w:ascii="Rubik" w:hAnsi="Rubik" w:cs="Rubik" w:hint="cs"/>
          <w:sz w:val="20"/>
          <w:szCs w:val="20"/>
        </w:rPr>
        <w:br/>
        <w:t>Prof.ssa Simona Mori (Professoressa ordinaria, ‘Storia delle istituzioni politiche’);</w:t>
      </w:r>
      <w:r w:rsidRPr="00B51C0A">
        <w:rPr>
          <w:rFonts w:ascii="Rubik" w:hAnsi="Rubik" w:cs="Rubik" w:hint="cs"/>
          <w:sz w:val="20"/>
          <w:szCs w:val="20"/>
        </w:rPr>
        <w:br/>
        <w:t>Prof. Marco Pellegrini (Professore ordinario, ‘Storia moderna’);</w:t>
      </w:r>
      <w:r w:rsidRPr="00B51C0A">
        <w:rPr>
          <w:rFonts w:ascii="Rubik" w:hAnsi="Rubik" w:cs="Rubik" w:hint="cs"/>
          <w:sz w:val="20"/>
          <w:szCs w:val="20"/>
        </w:rPr>
        <w:br/>
        <w:t>Prof. Jacopo Perazzoli (Ricercatore, ‘Storia contemporanea’);</w:t>
      </w:r>
      <w:r w:rsidRPr="00B51C0A">
        <w:rPr>
          <w:rFonts w:ascii="Rubik" w:hAnsi="Rubik" w:cs="Rubik" w:hint="cs"/>
          <w:sz w:val="20"/>
          <w:szCs w:val="20"/>
        </w:rPr>
        <w:br/>
        <w:t>Prof. Riccardo Rao (Professore ordinario, ‘Storia medievale’);</w:t>
      </w:r>
      <w:r w:rsidRPr="00B51C0A">
        <w:rPr>
          <w:rFonts w:ascii="Rubik" w:hAnsi="Rubik" w:cs="Rubik" w:hint="cs"/>
          <w:sz w:val="20"/>
          <w:szCs w:val="20"/>
        </w:rPr>
        <w:br/>
        <w:t>Prof. Riccardo Saccenti (Ricercatore, ‘Storia della filosofia medievale’);</w:t>
      </w:r>
      <w:r w:rsidRPr="00B51C0A">
        <w:rPr>
          <w:rFonts w:ascii="Rubik" w:hAnsi="Rubik" w:cs="Rubik" w:hint="cs"/>
          <w:sz w:val="20"/>
          <w:szCs w:val="20"/>
        </w:rPr>
        <w:br/>
      </w:r>
      <w:r w:rsidRPr="00B51C0A">
        <w:rPr>
          <w:rFonts w:ascii="Rubik" w:hAnsi="Rubik" w:cs="Rubik" w:hint="cs"/>
          <w:sz w:val="20"/>
          <w:szCs w:val="20"/>
        </w:rPr>
        <w:lastRenderedPageBreak/>
        <w:t>Prof. Adolfo Scotto Di Luzio (Professore ordinario, ‘Storia della pedagogia’);</w:t>
      </w:r>
      <w:r w:rsidRPr="00B51C0A">
        <w:rPr>
          <w:rFonts w:ascii="Rubik" w:hAnsi="Rubik" w:cs="Rubik" w:hint="cs"/>
          <w:sz w:val="20"/>
          <w:szCs w:val="20"/>
        </w:rPr>
        <w:br/>
        <w:t xml:space="preserve">Prof. Federico </w:t>
      </w:r>
      <w:proofErr w:type="spellStart"/>
      <w:r w:rsidRPr="00B51C0A">
        <w:rPr>
          <w:rFonts w:ascii="Rubik" w:hAnsi="Rubik" w:cs="Rubik" w:hint="cs"/>
          <w:sz w:val="20"/>
          <w:szCs w:val="20"/>
        </w:rPr>
        <w:t>Trocini</w:t>
      </w:r>
      <w:proofErr w:type="spellEnd"/>
      <w:r w:rsidRPr="00B51C0A">
        <w:rPr>
          <w:rFonts w:ascii="Rubik" w:hAnsi="Rubik" w:cs="Rubik" w:hint="cs"/>
          <w:sz w:val="20"/>
          <w:szCs w:val="20"/>
        </w:rPr>
        <w:t xml:space="preserve"> (Ricercatore, ‘Storia delle dottrine politiche’). </w:t>
      </w:r>
    </w:p>
    <w:p w14:paraId="5E29136D" w14:textId="0AE15EC6" w:rsidR="00B51C0A" w:rsidRPr="00526837" w:rsidRDefault="00B51C0A" w:rsidP="00B51C0A">
      <w:pPr>
        <w:spacing w:before="100" w:beforeAutospacing="1" w:after="100" w:afterAutospacing="1"/>
        <w:rPr>
          <w:rFonts w:ascii="Rubik" w:hAnsi="Rubik" w:cs="Rubik"/>
          <w:sz w:val="20"/>
          <w:szCs w:val="20"/>
        </w:rPr>
      </w:pPr>
      <w:r w:rsidRPr="00B51C0A">
        <w:rPr>
          <w:rFonts w:ascii="Rubik" w:hAnsi="Rubik" w:cs="Rubik" w:hint="cs"/>
          <w:b/>
          <w:bCs/>
          <w:sz w:val="20"/>
          <w:szCs w:val="20"/>
        </w:rPr>
        <w:t>Responsabile organizzativo:</w:t>
      </w:r>
      <w:r w:rsidRPr="00B51C0A">
        <w:rPr>
          <w:rFonts w:ascii="Rubik" w:hAnsi="Rubik" w:cs="Rubik" w:hint="cs"/>
          <w:sz w:val="20"/>
          <w:szCs w:val="20"/>
        </w:rPr>
        <w:t xml:space="preserve"> </w:t>
      </w:r>
      <w:r w:rsidR="00C665DC" w:rsidRPr="00526837">
        <w:rPr>
          <w:rFonts w:ascii="Rubik" w:hAnsi="Rubik" w:cs="Rubik"/>
          <w:sz w:val="20"/>
          <w:szCs w:val="20"/>
        </w:rPr>
        <w:br/>
      </w:r>
      <w:r w:rsidRPr="00B51C0A">
        <w:rPr>
          <w:rFonts w:ascii="Rubik" w:hAnsi="Rubik" w:cs="Rubik" w:hint="cs"/>
          <w:sz w:val="20"/>
          <w:szCs w:val="20"/>
        </w:rPr>
        <w:t>Elena Gritti</w:t>
      </w:r>
      <w:r w:rsidRPr="00526837">
        <w:rPr>
          <w:rFonts w:ascii="Rubik" w:hAnsi="Rubik" w:cs="Rubik"/>
          <w:sz w:val="20"/>
          <w:szCs w:val="20"/>
        </w:rPr>
        <w:t xml:space="preserve">. </w:t>
      </w:r>
      <w:r w:rsidRPr="00B51C0A">
        <w:rPr>
          <w:rFonts w:ascii="Rubik" w:hAnsi="Rubik" w:cs="Rubik" w:hint="cs"/>
          <w:sz w:val="20"/>
          <w:szCs w:val="20"/>
        </w:rPr>
        <w:t xml:space="preserve">Info: </w:t>
      </w:r>
      <w:hyperlink r:id="rId9" w:history="1">
        <w:r w:rsidRPr="00B51C0A">
          <w:rPr>
            <w:rStyle w:val="Collegamentoipertestuale"/>
            <w:rFonts w:ascii="Rubik" w:hAnsi="Rubik" w:cs="Rubik"/>
            <w:sz w:val="20"/>
            <w:szCs w:val="20"/>
          </w:rPr>
          <w:t>e</w:t>
        </w:r>
        <w:r w:rsidRPr="00B51C0A">
          <w:rPr>
            <w:rStyle w:val="Collegamentoipertestuale"/>
            <w:rFonts w:ascii="Rubik" w:hAnsi="Rubik" w:cs="Rubik"/>
            <w:sz w:val="20"/>
            <w:szCs w:val="20"/>
          </w:rPr>
          <w:t>l</w:t>
        </w:r>
        <w:r w:rsidRPr="00B51C0A">
          <w:rPr>
            <w:rStyle w:val="Collegamentoipertestuale"/>
            <w:rFonts w:ascii="Rubik" w:hAnsi="Rubik" w:cs="Rubik"/>
            <w:sz w:val="20"/>
            <w:szCs w:val="20"/>
          </w:rPr>
          <w:t>ena.gritti@unibg.i</w:t>
        </w:r>
        <w:r w:rsidRPr="00526837">
          <w:rPr>
            <w:rStyle w:val="Collegamentoipertestuale"/>
            <w:rFonts w:ascii="Rubik" w:hAnsi="Rubik" w:cs="Rubik"/>
            <w:sz w:val="20"/>
            <w:szCs w:val="20"/>
          </w:rPr>
          <w:t>t</w:t>
        </w:r>
      </w:hyperlink>
    </w:p>
    <w:p w14:paraId="5EF44361" w14:textId="6B4E1CC7" w:rsidR="00B51C0A" w:rsidRPr="00526837" w:rsidRDefault="00B51C0A" w:rsidP="00B51C0A">
      <w:pPr>
        <w:spacing w:before="100" w:beforeAutospacing="1" w:after="100" w:afterAutospacing="1"/>
        <w:rPr>
          <w:rFonts w:ascii="Rubik" w:hAnsi="Rubik" w:cs="Rubik"/>
          <w:sz w:val="20"/>
          <w:szCs w:val="20"/>
        </w:rPr>
      </w:pPr>
      <w:r w:rsidRPr="00B51C0A">
        <w:rPr>
          <w:rFonts w:ascii="Rubik" w:hAnsi="Rubik" w:cs="Rubik" w:hint="cs"/>
          <w:b/>
          <w:bCs/>
          <w:sz w:val="20"/>
          <w:szCs w:val="20"/>
        </w:rPr>
        <w:t>Enti Promotori:</w:t>
      </w:r>
      <w:r w:rsidRPr="00B51C0A">
        <w:rPr>
          <w:rFonts w:ascii="Rubik" w:hAnsi="Rubik" w:cs="Rubik" w:hint="cs"/>
          <w:sz w:val="20"/>
          <w:szCs w:val="20"/>
        </w:rPr>
        <w:br/>
        <w:t>Gruppi di ricerca del ‘Dipartimento di Lettere, Filosofia, Comunicazione, Universit</w:t>
      </w:r>
      <w:r w:rsidRPr="00526837">
        <w:rPr>
          <w:rFonts w:ascii="Rubik" w:hAnsi="Rubik" w:cs="Rubik"/>
          <w:sz w:val="20"/>
          <w:szCs w:val="20"/>
        </w:rPr>
        <w:t>à</w:t>
      </w:r>
      <w:r w:rsidRPr="00B51C0A">
        <w:rPr>
          <w:rFonts w:ascii="Rubik" w:hAnsi="Rubik" w:cs="Rubik" w:hint="cs"/>
          <w:sz w:val="20"/>
          <w:szCs w:val="20"/>
        </w:rPr>
        <w:t xml:space="preserve"> di Bergamo’</w:t>
      </w:r>
      <w:r w:rsidRPr="00526837">
        <w:rPr>
          <w:rFonts w:ascii="Rubik" w:hAnsi="Rubik" w:cs="Rubik"/>
          <w:sz w:val="20"/>
          <w:szCs w:val="20"/>
        </w:rPr>
        <w:t xml:space="preserve">: </w:t>
      </w:r>
      <w:r w:rsidRPr="00B51C0A">
        <w:rPr>
          <w:rFonts w:ascii="Rubik" w:hAnsi="Rubik" w:cs="Rubik" w:hint="cs"/>
          <w:sz w:val="20"/>
          <w:szCs w:val="20"/>
        </w:rPr>
        <w:t>“</w:t>
      </w:r>
      <w:proofErr w:type="spellStart"/>
      <w:r w:rsidRPr="00B51C0A">
        <w:rPr>
          <w:rFonts w:ascii="Rubik" w:hAnsi="Rubik" w:cs="Rubik" w:hint="cs"/>
          <w:sz w:val="20"/>
          <w:szCs w:val="20"/>
        </w:rPr>
        <w:t>Ant.Class</w:t>
      </w:r>
      <w:proofErr w:type="spellEnd"/>
      <w:r w:rsidRPr="00B51C0A">
        <w:rPr>
          <w:rFonts w:ascii="Rubik" w:hAnsi="Rubik" w:cs="Rubik" w:hint="cs"/>
          <w:sz w:val="20"/>
          <w:szCs w:val="20"/>
        </w:rPr>
        <w:t>. Studi e ricerche sul mondo greco, romano e bizantino”; “</w:t>
      </w:r>
      <w:proofErr w:type="spellStart"/>
      <w:r w:rsidRPr="00B51C0A">
        <w:rPr>
          <w:rFonts w:ascii="Rubik" w:hAnsi="Rubik" w:cs="Rubik" w:hint="cs"/>
          <w:sz w:val="20"/>
          <w:szCs w:val="20"/>
        </w:rPr>
        <w:t>SeStam</w:t>
      </w:r>
      <w:proofErr w:type="spellEnd"/>
      <w:r w:rsidRPr="00B51C0A">
        <w:rPr>
          <w:rFonts w:ascii="Rubik" w:hAnsi="Rubik" w:cs="Rubik" w:hint="cs"/>
          <w:sz w:val="20"/>
          <w:szCs w:val="20"/>
        </w:rPr>
        <w:t xml:space="preserve"> – Seminario studi tardo-antichi e medievali”; “</w:t>
      </w:r>
      <w:proofErr w:type="spellStart"/>
      <w:r w:rsidRPr="00B51C0A">
        <w:rPr>
          <w:rFonts w:ascii="Rubik" w:hAnsi="Rubik" w:cs="Rubik" w:hint="cs"/>
          <w:sz w:val="20"/>
          <w:szCs w:val="20"/>
        </w:rPr>
        <w:t>Classical</w:t>
      </w:r>
      <w:proofErr w:type="spellEnd"/>
      <w:r w:rsidRPr="00B51C0A">
        <w:rPr>
          <w:rFonts w:ascii="Rubik" w:hAnsi="Rubik" w:cs="Rubik" w:hint="cs"/>
          <w:sz w:val="20"/>
          <w:szCs w:val="20"/>
        </w:rPr>
        <w:t xml:space="preserve">, </w:t>
      </w:r>
      <w:proofErr w:type="spellStart"/>
      <w:r w:rsidRPr="00B51C0A">
        <w:rPr>
          <w:rFonts w:ascii="Rubik" w:hAnsi="Rubik" w:cs="Rubik" w:hint="cs"/>
          <w:sz w:val="20"/>
          <w:szCs w:val="20"/>
        </w:rPr>
        <w:t>Medieval</w:t>
      </w:r>
      <w:proofErr w:type="spellEnd"/>
      <w:r w:rsidRPr="00B51C0A">
        <w:rPr>
          <w:rFonts w:ascii="Rubik" w:hAnsi="Rubik" w:cs="Rubik" w:hint="cs"/>
          <w:sz w:val="20"/>
          <w:szCs w:val="20"/>
        </w:rPr>
        <w:t xml:space="preserve"> and </w:t>
      </w:r>
      <w:proofErr w:type="spellStart"/>
      <w:r w:rsidRPr="00B51C0A">
        <w:rPr>
          <w:rFonts w:ascii="Rubik" w:hAnsi="Rubik" w:cs="Rubik" w:hint="cs"/>
          <w:sz w:val="20"/>
          <w:szCs w:val="20"/>
        </w:rPr>
        <w:t>Early</w:t>
      </w:r>
      <w:proofErr w:type="spellEnd"/>
      <w:r w:rsidRPr="00526837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B51C0A">
        <w:rPr>
          <w:rFonts w:ascii="Rubik" w:hAnsi="Rubik" w:cs="Rubik" w:hint="cs"/>
          <w:sz w:val="20"/>
          <w:szCs w:val="20"/>
        </w:rPr>
        <w:t>Modern</w:t>
      </w:r>
      <w:proofErr w:type="spellEnd"/>
      <w:r w:rsidRPr="00B51C0A">
        <w:rPr>
          <w:rFonts w:ascii="Rubik" w:hAnsi="Rubik" w:cs="Rubik" w:hint="cs"/>
          <w:sz w:val="20"/>
          <w:szCs w:val="20"/>
        </w:rPr>
        <w:t xml:space="preserve"> Studies”.</w:t>
      </w:r>
    </w:p>
    <w:p w14:paraId="0347224C" w14:textId="0319ABD3" w:rsidR="00B51C0A" w:rsidRPr="00B51C0A" w:rsidRDefault="00B51C0A" w:rsidP="00B51C0A">
      <w:pPr>
        <w:spacing w:before="100" w:beforeAutospacing="1" w:after="100" w:afterAutospacing="1"/>
        <w:rPr>
          <w:rFonts w:ascii="Rubik" w:hAnsi="Rubik" w:cs="Rubik" w:hint="cs"/>
          <w:b/>
          <w:bCs/>
          <w:sz w:val="20"/>
          <w:szCs w:val="20"/>
        </w:rPr>
      </w:pPr>
      <w:r w:rsidRPr="00B51C0A">
        <w:rPr>
          <w:rFonts w:ascii="Rubik" w:hAnsi="Rubik" w:cs="Rubik" w:hint="cs"/>
          <w:b/>
          <w:bCs/>
          <w:sz w:val="20"/>
          <w:szCs w:val="20"/>
        </w:rPr>
        <w:t>Enti Patrocinanti:</w:t>
      </w:r>
      <w:r w:rsidRPr="00526837">
        <w:rPr>
          <w:rFonts w:ascii="Rubik" w:hAnsi="Rubik" w:cs="Rubik"/>
          <w:b/>
          <w:bCs/>
          <w:sz w:val="20"/>
          <w:szCs w:val="20"/>
        </w:rPr>
        <w:t xml:space="preserve"> </w:t>
      </w:r>
      <w:r w:rsidR="00C665DC" w:rsidRPr="00526837">
        <w:rPr>
          <w:rFonts w:ascii="Rubik" w:hAnsi="Rubik" w:cs="Rubik"/>
          <w:b/>
          <w:bCs/>
          <w:sz w:val="20"/>
          <w:szCs w:val="20"/>
        </w:rPr>
        <w:br/>
      </w:r>
      <w:r w:rsidRPr="00B51C0A">
        <w:rPr>
          <w:rFonts w:ascii="Rubik" w:hAnsi="Rubik" w:cs="Rubik" w:hint="cs"/>
          <w:sz w:val="20"/>
          <w:szCs w:val="20"/>
        </w:rPr>
        <w:t>Universit</w:t>
      </w:r>
      <w:r w:rsidRPr="00526837">
        <w:rPr>
          <w:rFonts w:ascii="Rubik" w:hAnsi="Rubik" w:cs="Rubik"/>
          <w:sz w:val="20"/>
          <w:szCs w:val="20"/>
        </w:rPr>
        <w:t>à</w:t>
      </w:r>
      <w:r w:rsidRPr="00B51C0A">
        <w:rPr>
          <w:rFonts w:ascii="Rubik" w:hAnsi="Rubik" w:cs="Rubik" w:hint="cs"/>
          <w:sz w:val="20"/>
          <w:szCs w:val="20"/>
        </w:rPr>
        <w:t xml:space="preserve"> di Bergamo, Fondazione Bergamo nella Storia</w:t>
      </w:r>
      <w:r w:rsidRPr="00526837">
        <w:rPr>
          <w:rFonts w:ascii="Rubik" w:hAnsi="Rubik" w:cs="Rubik"/>
          <w:sz w:val="20"/>
          <w:szCs w:val="20"/>
        </w:rPr>
        <w:t>.</w:t>
      </w:r>
    </w:p>
    <w:p w14:paraId="05C8A8B2" w14:textId="77777777" w:rsidR="00B51C0A" w:rsidRPr="00526837" w:rsidRDefault="00B51C0A" w:rsidP="00B51C0A">
      <w:pPr>
        <w:rPr>
          <w:rFonts w:ascii="Rubik" w:hAnsi="Rubik" w:cs="Rubik"/>
          <w:sz w:val="20"/>
          <w:szCs w:val="20"/>
          <w:lang w:eastAsia="en-GB"/>
        </w:rPr>
      </w:pPr>
    </w:p>
    <w:sectPr w:rsidR="00B51C0A" w:rsidRPr="00526837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E2B1" w14:textId="77777777" w:rsidR="008444E0" w:rsidRDefault="008444E0">
      <w:r>
        <w:separator/>
      </w:r>
    </w:p>
  </w:endnote>
  <w:endnote w:type="continuationSeparator" w:id="0">
    <w:p w14:paraId="1E0A1DD9" w14:textId="77777777" w:rsidR="008444E0" w:rsidRDefault="0084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841E" w14:textId="77777777" w:rsidR="008444E0" w:rsidRDefault="008444E0">
      <w:r>
        <w:separator/>
      </w:r>
    </w:p>
  </w:footnote>
  <w:footnote w:type="continuationSeparator" w:id="0">
    <w:p w14:paraId="45EEBB02" w14:textId="77777777" w:rsidR="008444E0" w:rsidRDefault="008444E0">
      <w:r>
        <w:continuationSeparator/>
      </w:r>
    </w:p>
  </w:footnote>
  <w:footnote w:id="1">
    <w:p w14:paraId="045781C9" w14:textId="088D008B" w:rsidR="00B51C0A" w:rsidRPr="00B51C0A" w:rsidRDefault="00B51C0A" w:rsidP="00B51C0A">
      <w:pPr>
        <w:pStyle w:val="Testonotaapidipagina"/>
        <w:jc w:val="both"/>
        <w:rPr>
          <w:rFonts w:ascii="Rubik" w:hAnsi="Rubik" w:cs="Rubik" w:hint="cs"/>
        </w:rPr>
      </w:pPr>
      <w:r w:rsidRPr="00B51C0A">
        <w:rPr>
          <w:rStyle w:val="Rimandonotaapidipagina"/>
          <w:rFonts w:ascii="Rubik" w:hAnsi="Rubik" w:cs="Rubik" w:hint="cs"/>
        </w:rPr>
        <w:footnoteRef/>
      </w:r>
      <w:r w:rsidRPr="00B51C0A">
        <w:rPr>
          <w:rFonts w:ascii="Rubik" w:hAnsi="Rubik" w:cs="Rubik" w:hint="cs"/>
        </w:rPr>
        <w:t xml:space="preserve"> </w:t>
      </w:r>
      <w:r w:rsidRPr="00B51C0A">
        <w:rPr>
          <w:rFonts w:ascii="Rubik" w:hAnsi="Rubik" w:cs="Rubik" w:hint="cs"/>
          <w:color w:val="333333"/>
          <w:sz w:val="16"/>
          <w:szCs w:val="16"/>
        </w:rPr>
        <w:t>Prosopographia Imperii Romani PIR, nata per iniziativa di Th.</w:t>
      </w:r>
      <w:r w:rsidRPr="00DF5D3F">
        <w:rPr>
          <w:rFonts w:ascii="Rubik" w:hAnsi="Rubik" w:cs="Rubik" w:hint="cs"/>
          <w:color w:val="333333"/>
          <w:sz w:val="16"/>
          <w:szCs w:val="16"/>
        </w:rPr>
        <w:t xml:space="preserve"> </w:t>
      </w:r>
      <w:r w:rsidRPr="00B51C0A">
        <w:rPr>
          <w:rFonts w:ascii="Rubik" w:hAnsi="Rubik" w:cs="Rubik" w:hint="cs"/>
          <w:color w:val="333333"/>
          <w:sz w:val="16"/>
          <w:szCs w:val="16"/>
        </w:rPr>
        <w:t>Mommsen e edita a partire dal 1897/1898 fino al 2006; The Prosopography of the Later Roman Empire</w:t>
      </w:r>
      <w:r w:rsidRPr="00DF5D3F">
        <w:rPr>
          <w:rFonts w:ascii="Rubik" w:hAnsi="Rubik" w:cs="Rubik" w:hint="cs"/>
          <w:color w:val="333333"/>
          <w:sz w:val="16"/>
          <w:szCs w:val="16"/>
        </w:rPr>
        <w:t xml:space="preserve"> </w:t>
      </w:r>
      <w:r w:rsidRPr="00B51C0A">
        <w:rPr>
          <w:rFonts w:ascii="Rubik" w:hAnsi="Rubik" w:cs="Rubik" w:hint="cs"/>
          <w:color w:val="333333"/>
          <w:sz w:val="16"/>
          <w:szCs w:val="16"/>
        </w:rPr>
        <w:t>PLRE</w:t>
      </w:r>
      <w:r w:rsidRPr="00DF5D3F">
        <w:rPr>
          <w:rFonts w:ascii="Rubik" w:hAnsi="Rubik" w:cs="Rubik" w:hint="cs"/>
          <w:color w:val="333333"/>
          <w:sz w:val="16"/>
          <w:szCs w:val="16"/>
        </w:rPr>
        <w:t>,</w:t>
      </w:r>
      <w:r w:rsidRPr="00B51C0A">
        <w:rPr>
          <w:rFonts w:ascii="Rubik" w:hAnsi="Rubik" w:cs="Rubik" w:hint="cs"/>
          <w:color w:val="333333"/>
          <w:sz w:val="16"/>
          <w:szCs w:val="16"/>
        </w:rPr>
        <w:t xml:space="preserve"> promossa e ideata da A.H.M. Jones, pubblicata fra il 1971 e il 1992; Prosopographie chrétienne du Bas-Empire PCBE</w:t>
      </w:r>
      <w:r w:rsidRPr="00DF5D3F">
        <w:rPr>
          <w:rFonts w:ascii="Rubik" w:hAnsi="Rubik" w:cs="Rubik" w:hint="cs"/>
          <w:color w:val="333333"/>
          <w:sz w:val="16"/>
          <w:szCs w:val="16"/>
        </w:rPr>
        <w:t>,</w:t>
      </w:r>
      <w:r w:rsidRPr="00B51C0A">
        <w:rPr>
          <w:rFonts w:ascii="Rubik" w:hAnsi="Rubik" w:cs="Rubik" w:hint="cs"/>
          <w:color w:val="333333"/>
          <w:sz w:val="16"/>
          <w:szCs w:val="16"/>
        </w:rPr>
        <w:t xml:space="preserve"> opera voluta da H.-I. Marrou insieme a J.-R. Palanque, edita fra il 1982 e il 2013, con previsione di ulteriori sviluppi nei prossimi anni; Prosopographie der Mittelbyzantinischen Zeit PMBZ, progetto sviluppato dalla </w:t>
      </w:r>
      <w:r w:rsidRPr="00B51C0A">
        <w:rPr>
          <w:rFonts w:ascii="Rubik" w:hAnsi="Rubik" w:cs="Rubik" w:hint="cs"/>
          <w:sz w:val="16"/>
          <w:szCs w:val="16"/>
        </w:rPr>
        <w:t>Berlin</w:t>
      </w:r>
      <w:r w:rsidRPr="00DF5D3F">
        <w:rPr>
          <w:rFonts w:ascii="Rubik" w:hAnsi="Rubik" w:cs="Rubik" w:hint="cs"/>
          <w:sz w:val="16"/>
          <w:szCs w:val="16"/>
        </w:rPr>
        <w:t xml:space="preserve"> </w:t>
      </w:r>
      <w:r w:rsidRPr="00B51C0A">
        <w:rPr>
          <w:rFonts w:ascii="Rubik" w:hAnsi="Rubik" w:cs="Rubik" w:hint="cs"/>
          <w:sz w:val="16"/>
          <w:szCs w:val="16"/>
        </w:rPr>
        <w:t xml:space="preserve">- Brandenburgischen Akademie der Wissenschaften, avviato nel 1998 e accresciuto fino al 2013, con versione digitale; </w:t>
      </w:r>
      <w:r w:rsidRPr="00B51C0A">
        <w:rPr>
          <w:rFonts w:ascii="Rubik" w:hAnsi="Rubik" w:cs="Rubik" w:hint="cs"/>
          <w:color w:val="333333"/>
          <w:sz w:val="16"/>
          <w:szCs w:val="16"/>
        </w:rPr>
        <w:t>Prosopography of the Byzantine World (PBW), opera promossa e curata dallo staff del King’s College London, coordinato da M. Jeffreys nel 2011, con un progetto di realizzazione digitale sviluppato fra il 2000 e il 2016</w:t>
      </w:r>
      <w:r w:rsidRPr="00DF5D3F">
        <w:rPr>
          <w:rFonts w:ascii="Rubik" w:hAnsi="Rubik" w:cs="Rubik"/>
          <w:color w:val="333333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4E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8444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44E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1E2"/>
    <w:multiLevelType w:val="multilevel"/>
    <w:tmpl w:val="5984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119F5"/>
    <w:multiLevelType w:val="hybridMultilevel"/>
    <w:tmpl w:val="CD74947C"/>
    <w:lvl w:ilvl="0" w:tplc="F2DC9266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110DC"/>
    <w:multiLevelType w:val="hybridMultilevel"/>
    <w:tmpl w:val="8C52C5CC"/>
    <w:lvl w:ilvl="0" w:tplc="47C2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4"/>
  </w:num>
  <w:num w:numId="2" w16cid:durableId="904490994">
    <w:abstractNumId w:val="3"/>
  </w:num>
  <w:num w:numId="3" w16cid:durableId="1247036726">
    <w:abstractNumId w:val="5"/>
  </w:num>
  <w:num w:numId="4" w16cid:durableId="239221426">
    <w:abstractNumId w:val="1"/>
  </w:num>
  <w:num w:numId="5" w16cid:durableId="1221133381">
    <w:abstractNumId w:val="9"/>
  </w:num>
  <w:num w:numId="6" w16cid:durableId="125202420">
    <w:abstractNumId w:val="6"/>
  </w:num>
  <w:num w:numId="7" w16cid:durableId="2112359319">
    <w:abstractNumId w:val="7"/>
  </w:num>
  <w:num w:numId="8" w16cid:durableId="2018190774">
    <w:abstractNumId w:val="2"/>
  </w:num>
  <w:num w:numId="9" w16cid:durableId="468090076">
    <w:abstractNumId w:val="11"/>
  </w:num>
  <w:num w:numId="10" w16cid:durableId="1149328173">
    <w:abstractNumId w:val="13"/>
  </w:num>
  <w:num w:numId="11" w16cid:durableId="1627809182">
    <w:abstractNumId w:val="10"/>
  </w:num>
  <w:num w:numId="12" w16cid:durableId="593444408">
    <w:abstractNumId w:val="12"/>
  </w:num>
  <w:num w:numId="13" w16cid:durableId="1975282686">
    <w:abstractNumId w:val="0"/>
  </w:num>
  <w:num w:numId="14" w16cid:durableId="1994600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53ED4"/>
    <w:rsid w:val="00081453"/>
    <w:rsid w:val="00094222"/>
    <w:rsid w:val="000A4744"/>
    <w:rsid w:val="000A5632"/>
    <w:rsid w:val="000D6C04"/>
    <w:rsid w:val="000E2CD5"/>
    <w:rsid w:val="000F3254"/>
    <w:rsid w:val="0010307B"/>
    <w:rsid w:val="00103B96"/>
    <w:rsid w:val="001058D3"/>
    <w:rsid w:val="00130B07"/>
    <w:rsid w:val="00134AD4"/>
    <w:rsid w:val="00135484"/>
    <w:rsid w:val="00155E7B"/>
    <w:rsid w:val="001611B8"/>
    <w:rsid w:val="00181616"/>
    <w:rsid w:val="00186E51"/>
    <w:rsid w:val="001970FA"/>
    <w:rsid w:val="001C3D94"/>
    <w:rsid w:val="001E0CC7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A7937"/>
    <w:rsid w:val="002B0BA5"/>
    <w:rsid w:val="002B79AE"/>
    <w:rsid w:val="002D5CD3"/>
    <w:rsid w:val="002E25F5"/>
    <w:rsid w:val="002E3E77"/>
    <w:rsid w:val="002E4361"/>
    <w:rsid w:val="002E4DA9"/>
    <w:rsid w:val="002F089C"/>
    <w:rsid w:val="00307194"/>
    <w:rsid w:val="003129AA"/>
    <w:rsid w:val="00353677"/>
    <w:rsid w:val="003605F2"/>
    <w:rsid w:val="00393E25"/>
    <w:rsid w:val="003B7D43"/>
    <w:rsid w:val="003C0E88"/>
    <w:rsid w:val="003D2A2A"/>
    <w:rsid w:val="00404C79"/>
    <w:rsid w:val="00411979"/>
    <w:rsid w:val="00426586"/>
    <w:rsid w:val="004339C1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4F6B2B"/>
    <w:rsid w:val="00526837"/>
    <w:rsid w:val="00540C71"/>
    <w:rsid w:val="00560780"/>
    <w:rsid w:val="00583871"/>
    <w:rsid w:val="00585DEC"/>
    <w:rsid w:val="0058734C"/>
    <w:rsid w:val="00595C0C"/>
    <w:rsid w:val="005B42D2"/>
    <w:rsid w:val="00600112"/>
    <w:rsid w:val="00602A69"/>
    <w:rsid w:val="006166FC"/>
    <w:rsid w:val="00617ED3"/>
    <w:rsid w:val="00643B6D"/>
    <w:rsid w:val="006659D4"/>
    <w:rsid w:val="006B46F3"/>
    <w:rsid w:val="006C372E"/>
    <w:rsid w:val="006C58F4"/>
    <w:rsid w:val="006D634E"/>
    <w:rsid w:val="006E114F"/>
    <w:rsid w:val="006F3E7B"/>
    <w:rsid w:val="006F4D9F"/>
    <w:rsid w:val="007135A3"/>
    <w:rsid w:val="00737D94"/>
    <w:rsid w:val="0074584D"/>
    <w:rsid w:val="00776A83"/>
    <w:rsid w:val="00787CF9"/>
    <w:rsid w:val="00794740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444E0"/>
    <w:rsid w:val="008540E7"/>
    <w:rsid w:val="00855100"/>
    <w:rsid w:val="008574F6"/>
    <w:rsid w:val="00857C7B"/>
    <w:rsid w:val="00873255"/>
    <w:rsid w:val="008800A8"/>
    <w:rsid w:val="008811CE"/>
    <w:rsid w:val="008964D8"/>
    <w:rsid w:val="008C2DE6"/>
    <w:rsid w:val="008C3F54"/>
    <w:rsid w:val="008C56BF"/>
    <w:rsid w:val="008F4EC1"/>
    <w:rsid w:val="00943013"/>
    <w:rsid w:val="0094481F"/>
    <w:rsid w:val="009841B4"/>
    <w:rsid w:val="009C05FA"/>
    <w:rsid w:val="009C2DF4"/>
    <w:rsid w:val="009D536F"/>
    <w:rsid w:val="009F5BC3"/>
    <w:rsid w:val="00A03DF9"/>
    <w:rsid w:val="00A050B0"/>
    <w:rsid w:val="00A2032E"/>
    <w:rsid w:val="00A53599"/>
    <w:rsid w:val="00A56A2A"/>
    <w:rsid w:val="00A85EBE"/>
    <w:rsid w:val="00A950B4"/>
    <w:rsid w:val="00A95869"/>
    <w:rsid w:val="00AA1DBF"/>
    <w:rsid w:val="00AC4C9E"/>
    <w:rsid w:val="00AD0F28"/>
    <w:rsid w:val="00AD378E"/>
    <w:rsid w:val="00B06AEB"/>
    <w:rsid w:val="00B12DE2"/>
    <w:rsid w:val="00B22A79"/>
    <w:rsid w:val="00B303AF"/>
    <w:rsid w:val="00B41453"/>
    <w:rsid w:val="00B51C0A"/>
    <w:rsid w:val="00BA1960"/>
    <w:rsid w:val="00BA5D2F"/>
    <w:rsid w:val="00BB69C5"/>
    <w:rsid w:val="00BC3E65"/>
    <w:rsid w:val="00BC42D5"/>
    <w:rsid w:val="00C02775"/>
    <w:rsid w:val="00C62184"/>
    <w:rsid w:val="00C665DC"/>
    <w:rsid w:val="00C67C30"/>
    <w:rsid w:val="00C740AF"/>
    <w:rsid w:val="00C8367A"/>
    <w:rsid w:val="00CC34E9"/>
    <w:rsid w:val="00CC6B14"/>
    <w:rsid w:val="00CF008D"/>
    <w:rsid w:val="00D126B7"/>
    <w:rsid w:val="00D249F2"/>
    <w:rsid w:val="00D34401"/>
    <w:rsid w:val="00D46A9B"/>
    <w:rsid w:val="00D547E2"/>
    <w:rsid w:val="00D54DA0"/>
    <w:rsid w:val="00DA038A"/>
    <w:rsid w:val="00DA2017"/>
    <w:rsid w:val="00DC19EC"/>
    <w:rsid w:val="00DD1CA5"/>
    <w:rsid w:val="00DF5D3F"/>
    <w:rsid w:val="00DF6376"/>
    <w:rsid w:val="00E06571"/>
    <w:rsid w:val="00E138A5"/>
    <w:rsid w:val="00E237AF"/>
    <w:rsid w:val="00E27291"/>
    <w:rsid w:val="00E31F8B"/>
    <w:rsid w:val="00E4219B"/>
    <w:rsid w:val="00EB022D"/>
    <w:rsid w:val="00EE4E58"/>
    <w:rsid w:val="00EF5078"/>
    <w:rsid w:val="00F00B35"/>
    <w:rsid w:val="00F050DF"/>
    <w:rsid w:val="00F140C5"/>
    <w:rsid w:val="00F15DC9"/>
    <w:rsid w:val="00F22FC1"/>
    <w:rsid w:val="00F2596C"/>
    <w:rsid w:val="00F35462"/>
    <w:rsid w:val="00F35800"/>
    <w:rsid w:val="00F3633E"/>
    <w:rsid w:val="00F42DFF"/>
    <w:rsid w:val="00F45205"/>
    <w:rsid w:val="00F549A4"/>
    <w:rsid w:val="00F6219E"/>
    <w:rsid w:val="00F67F48"/>
    <w:rsid w:val="00F805FF"/>
    <w:rsid w:val="00F95AF4"/>
    <w:rsid w:val="00FA38B4"/>
    <w:rsid w:val="00FD316F"/>
    <w:rsid w:val="00FD4E9C"/>
    <w:rsid w:val="00FE5466"/>
    <w:rsid w:val="00FE5789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83871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1C0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1C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1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lena.gritti@unibg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51</cp:revision>
  <dcterms:created xsi:type="dcterms:W3CDTF">2024-03-12T11:58:00Z</dcterms:created>
  <dcterms:modified xsi:type="dcterms:W3CDTF">2024-05-13T09:47:00Z</dcterms:modified>
</cp:coreProperties>
</file>