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A405" w14:textId="2238B4F1" w:rsidR="00F15DC9" w:rsidRPr="00CF008D" w:rsidRDefault="00502EBD" w:rsidP="00F15DC9">
      <w:pPr>
        <w:jc w:val="center"/>
        <w:rPr>
          <w:rFonts w:ascii="Rubik" w:hAnsi="Rubik" w:cs="Rubik"/>
          <w:sz w:val="22"/>
          <w:szCs w:val="22"/>
          <w:u w:val="single"/>
        </w:rPr>
      </w:pPr>
      <w:r>
        <w:rPr>
          <w:rFonts w:ascii="Rubik" w:hAnsi="Rubik" w:cs="Rubik"/>
          <w:sz w:val="22"/>
          <w:szCs w:val="22"/>
          <w:u w:val="single"/>
        </w:rPr>
        <w:t>COMUNICATO</w:t>
      </w:r>
      <w:r w:rsidR="00F15DC9" w:rsidRPr="00CF008D">
        <w:rPr>
          <w:rFonts w:ascii="Rubik" w:hAnsi="Rubik" w:cs="Rubik" w:hint="cs"/>
          <w:sz w:val="22"/>
          <w:szCs w:val="22"/>
          <w:u w:val="single"/>
        </w:rPr>
        <w:t xml:space="preserve"> STAMPA</w:t>
      </w:r>
    </w:p>
    <w:p w14:paraId="17391D21" w14:textId="77777777" w:rsidR="00502EBD" w:rsidRDefault="00502EBD" w:rsidP="00502EBD">
      <w:pPr>
        <w:jc w:val="both"/>
        <w:rPr>
          <w:rFonts w:ascii="Rubik" w:hAnsi="Rubik" w:cs="Rubik"/>
          <w:lang w:eastAsia="en-GB"/>
        </w:rPr>
      </w:pPr>
    </w:p>
    <w:p w14:paraId="6B04EF96" w14:textId="7516B597" w:rsidR="00502EBD" w:rsidRPr="001D71A6" w:rsidRDefault="00CA5F92" w:rsidP="00CA5F92">
      <w:pPr>
        <w:spacing w:line="259" w:lineRule="auto"/>
        <w:jc w:val="center"/>
        <w:rPr>
          <w:rFonts w:ascii="Rubik" w:eastAsia="Rubik Light" w:hAnsi="Rubik" w:cs="Rubik"/>
          <w:b/>
          <w:bCs/>
          <w:sz w:val="28"/>
          <w:szCs w:val="28"/>
        </w:rPr>
      </w:pPr>
      <w:r w:rsidRPr="001D71A6">
        <w:rPr>
          <w:rFonts w:ascii="Rubik" w:eastAsia="Rubik Light" w:hAnsi="Rubik" w:cs="Rubik"/>
          <w:b/>
          <w:bCs/>
          <w:sz w:val="28"/>
          <w:szCs w:val="28"/>
        </w:rPr>
        <w:t>ATEE SPRING CONFERENCE 2024</w:t>
      </w:r>
    </w:p>
    <w:p w14:paraId="5A00FC54" w14:textId="77777777" w:rsidR="001D71A6" w:rsidRPr="001D71A6" w:rsidRDefault="00502EBD" w:rsidP="00CA5F92">
      <w:pPr>
        <w:spacing w:line="259" w:lineRule="auto"/>
        <w:jc w:val="center"/>
        <w:rPr>
          <w:rFonts w:ascii="Rubik" w:eastAsia="Rubik Light" w:hAnsi="Rubik" w:cs="Rubik"/>
          <w:i/>
          <w:iCs/>
          <w:sz w:val="26"/>
          <w:szCs w:val="26"/>
          <w:lang w:val="en-GB"/>
        </w:rPr>
      </w:pPr>
      <w:r w:rsidRPr="001D71A6">
        <w:rPr>
          <w:rFonts w:ascii="Rubik" w:eastAsia="Rubik Light" w:hAnsi="Rubik" w:cs="Rubik" w:hint="cs"/>
          <w:i/>
          <w:iCs/>
          <w:sz w:val="26"/>
          <w:szCs w:val="26"/>
          <w:lang w:val="en-GB"/>
        </w:rPr>
        <w:t>Teacher education research in Europe:</w:t>
      </w:r>
    </w:p>
    <w:p w14:paraId="37683545" w14:textId="4A2DCC3C" w:rsidR="00502EBD" w:rsidRPr="00317C1D" w:rsidRDefault="00502EBD" w:rsidP="00CA5F92">
      <w:pPr>
        <w:spacing w:line="259" w:lineRule="auto"/>
        <w:jc w:val="center"/>
        <w:rPr>
          <w:rFonts w:ascii="Rubik" w:eastAsia="Rubik Light" w:hAnsi="Rubik" w:cs="Rubik"/>
          <w:i/>
          <w:iCs/>
          <w:sz w:val="26"/>
          <w:szCs w:val="26"/>
        </w:rPr>
      </w:pPr>
      <w:r w:rsidRPr="00317C1D">
        <w:rPr>
          <w:rFonts w:ascii="Rubik" w:eastAsia="Rubik Light" w:hAnsi="Rubik" w:cs="Rubik" w:hint="cs"/>
          <w:i/>
          <w:iCs/>
          <w:sz w:val="26"/>
          <w:szCs w:val="26"/>
        </w:rPr>
        <w:t>trends, challenges, practices, and perspectives</w:t>
      </w:r>
    </w:p>
    <w:p w14:paraId="33D06192" w14:textId="77777777" w:rsidR="00502EBD" w:rsidRPr="00317C1D" w:rsidRDefault="00502EBD" w:rsidP="00CA5F92">
      <w:pPr>
        <w:spacing w:line="259" w:lineRule="auto"/>
        <w:jc w:val="center"/>
        <w:rPr>
          <w:rFonts w:ascii="Rubik" w:eastAsia="Rubik Light" w:hAnsi="Rubik" w:cs="Rubik"/>
        </w:rPr>
      </w:pPr>
    </w:p>
    <w:p w14:paraId="175E3EAA" w14:textId="716DC4B8" w:rsidR="00502EBD" w:rsidRPr="001D71A6" w:rsidRDefault="001D71A6" w:rsidP="001D71A6">
      <w:pPr>
        <w:spacing w:line="259" w:lineRule="auto"/>
        <w:jc w:val="center"/>
        <w:rPr>
          <w:rFonts w:ascii="Rubik" w:eastAsia="Rubik Light" w:hAnsi="Rubik" w:cs="Rubik"/>
          <w:b/>
          <w:bCs/>
          <w:sz w:val="26"/>
          <w:szCs w:val="26"/>
        </w:rPr>
      </w:pPr>
      <w:r w:rsidRPr="001D71A6">
        <w:rPr>
          <w:rFonts w:ascii="Rubik" w:eastAsia="Rubik Medium" w:hAnsi="Rubik" w:cs="Rubik"/>
          <w:b/>
          <w:bCs/>
          <w:sz w:val="26"/>
          <w:szCs w:val="26"/>
        </w:rPr>
        <w:t xml:space="preserve">Dal </w:t>
      </w:r>
      <w:r w:rsidRPr="001D71A6">
        <w:rPr>
          <w:rFonts w:ascii="Rubik" w:eastAsia="Rubik Light" w:hAnsi="Rubik" w:cs="Rubik"/>
          <w:b/>
          <w:bCs/>
          <w:sz w:val="26"/>
          <w:szCs w:val="26"/>
        </w:rPr>
        <w:t>29 maggio al 1° giugno 2024, attesi a Bergamo oltre 360 ricercatori da tutto il mondo per esplorare gli sviluppi della formazione iniziale e continua degli insegnanti di ogni ordine e grado</w:t>
      </w:r>
    </w:p>
    <w:p w14:paraId="3C42EFD3" w14:textId="77777777" w:rsidR="00502EBD" w:rsidRDefault="00502EBD" w:rsidP="00502EBD">
      <w:pPr>
        <w:spacing w:line="259" w:lineRule="auto"/>
        <w:rPr>
          <w:rFonts w:ascii="Rubik" w:eastAsia="Rubik Light" w:hAnsi="Rubik" w:cs="Rubik"/>
          <w:sz w:val="22"/>
          <w:szCs w:val="22"/>
        </w:rPr>
      </w:pPr>
    </w:p>
    <w:p w14:paraId="35016309" w14:textId="77777777" w:rsidR="001D71A6" w:rsidRPr="00CA5F92" w:rsidRDefault="001D71A6" w:rsidP="00502EBD">
      <w:pPr>
        <w:spacing w:line="259" w:lineRule="auto"/>
        <w:rPr>
          <w:rFonts w:ascii="Rubik" w:eastAsia="Rubik Light" w:hAnsi="Rubik" w:cs="Rubik"/>
          <w:sz w:val="22"/>
          <w:szCs w:val="22"/>
        </w:rPr>
      </w:pPr>
    </w:p>
    <w:p w14:paraId="6EF7462B" w14:textId="65A065EE" w:rsidR="00502EBD" w:rsidRPr="00CA5F92" w:rsidRDefault="00CA5F92" w:rsidP="00502EBD">
      <w:pPr>
        <w:spacing w:line="259" w:lineRule="auto"/>
        <w:jc w:val="both"/>
        <w:rPr>
          <w:rFonts w:ascii="Rubik" w:eastAsia="Rubik Light" w:hAnsi="Rubik" w:cs="Rubik"/>
          <w:sz w:val="22"/>
          <w:szCs w:val="22"/>
        </w:rPr>
      </w:pPr>
      <w:r w:rsidRPr="00CA5F92">
        <w:rPr>
          <w:rFonts w:ascii="Rubik" w:eastAsia="Rubik Light" w:hAnsi="Rubik" w:cs="Rubik" w:hint="cs"/>
          <w:i/>
          <w:iCs/>
          <w:sz w:val="22"/>
          <w:szCs w:val="22"/>
        </w:rPr>
        <w:t>Bergamo, 2</w:t>
      </w:r>
      <w:r w:rsidR="00317C1D">
        <w:rPr>
          <w:rFonts w:ascii="Rubik" w:eastAsia="Rubik Light" w:hAnsi="Rubik" w:cs="Rubik"/>
          <w:i/>
          <w:iCs/>
          <w:sz w:val="22"/>
          <w:szCs w:val="22"/>
        </w:rPr>
        <w:t>1</w:t>
      </w:r>
      <w:r w:rsidRPr="00CA5F92">
        <w:rPr>
          <w:rFonts w:ascii="Rubik" w:eastAsia="Rubik Light" w:hAnsi="Rubik" w:cs="Rubik" w:hint="cs"/>
          <w:i/>
          <w:iCs/>
          <w:sz w:val="22"/>
          <w:szCs w:val="22"/>
        </w:rPr>
        <w:t xml:space="preserve"> maggio 2024</w:t>
      </w:r>
      <w:r w:rsidRPr="00CA5F92">
        <w:rPr>
          <w:rFonts w:ascii="Rubik" w:eastAsia="Rubik Light" w:hAnsi="Rubik" w:cs="Rubik" w:hint="cs"/>
          <w:sz w:val="22"/>
          <w:szCs w:val="22"/>
        </w:rPr>
        <w:t xml:space="preserve"> – </w:t>
      </w:r>
      <w:r w:rsidR="00502EBD" w:rsidRPr="00CA5F92">
        <w:rPr>
          <w:rFonts w:ascii="Rubik" w:eastAsia="Rubik Light" w:hAnsi="Rubik" w:cs="Rubik" w:hint="cs"/>
          <w:sz w:val="22"/>
          <w:szCs w:val="22"/>
        </w:rPr>
        <w:t>Dal 29 maggio al 1° giugno 2024</w:t>
      </w:r>
      <w:r w:rsidRPr="00CA5F92">
        <w:rPr>
          <w:rFonts w:ascii="Rubik" w:eastAsia="Rubik Light" w:hAnsi="Rubik" w:cs="Rubik" w:hint="cs"/>
          <w:sz w:val="22"/>
          <w:szCs w:val="22"/>
        </w:rPr>
        <w:t>,</w:t>
      </w:r>
      <w:r w:rsidR="00502EBD" w:rsidRPr="00CA5F92">
        <w:rPr>
          <w:rFonts w:ascii="Rubik" w:eastAsia="Rubik Light" w:hAnsi="Rubik" w:cs="Rubik" w:hint="cs"/>
          <w:sz w:val="22"/>
          <w:szCs w:val="22"/>
        </w:rPr>
        <w:t xml:space="preserve"> l'Università degli studi di Bergamo ospiter</w:t>
      </w:r>
      <w:r>
        <w:rPr>
          <w:rFonts w:ascii="Rubik" w:eastAsia="Rubik Light" w:hAnsi="Rubik" w:cs="Rubik"/>
          <w:sz w:val="22"/>
          <w:szCs w:val="22"/>
        </w:rPr>
        <w:t>à</w:t>
      </w:r>
      <w:r w:rsidR="00502EBD" w:rsidRPr="00CA5F92">
        <w:rPr>
          <w:rFonts w:ascii="Rubik" w:eastAsia="Rubik Light" w:hAnsi="Rubik" w:cs="Rubik" w:hint="cs"/>
          <w:sz w:val="22"/>
          <w:szCs w:val="22"/>
        </w:rPr>
        <w:t xml:space="preserve"> la </w:t>
      </w:r>
      <w:hyperlink r:id="rId9" w:history="1">
        <w:r w:rsidR="00502EBD" w:rsidRPr="00CA5F92">
          <w:rPr>
            <w:rStyle w:val="Collegamentoipertestuale"/>
            <w:rFonts w:ascii="Rubik" w:eastAsia="Rubik Light" w:hAnsi="Rubik" w:cs="Rubik" w:hint="cs"/>
            <w:i/>
            <w:iCs/>
            <w:sz w:val="22"/>
            <w:szCs w:val="22"/>
          </w:rPr>
          <w:t>ATEE Spring Conference 2024</w:t>
        </w:r>
      </w:hyperlink>
      <w:r w:rsidR="00502EBD" w:rsidRPr="00CA5F92">
        <w:rPr>
          <w:rFonts w:ascii="Rubik" w:eastAsia="Rubik Light" w:hAnsi="Rubik" w:cs="Rubik" w:hint="cs"/>
          <w:sz w:val="22"/>
          <w:szCs w:val="22"/>
        </w:rPr>
        <w:t xml:space="preserve">, promossa dal </w:t>
      </w:r>
      <w:r w:rsidR="00502EBD" w:rsidRPr="00CA5F92">
        <w:rPr>
          <w:rFonts w:ascii="Rubik" w:eastAsia="Rubik Light" w:hAnsi="Rubik" w:cs="Rubik" w:hint="cs"/>
          <w:i/>
          <w:iCs/>
          <w:sz w:val="22"/>
          <w:szCs w:val="22"/>
        </w:rPr>
        <w:t>Centro per la Qualità dell’Insegnamento, dell’Innovazione didattica e dell’Apprendimento (CQIIA)</w:t>
      </w:r>
      <w:r w:rsidR="00502EBD" w:rsidRPr="00CA5F92">
        <w:rPr>
          <w:rFonts w:ascii="Rubik" w:eastAsia="Rubik Light" w:hAnsi="Rubik" w:cs="Rubik" w:hint="cs"/>
          <w:sz w:val="22"/>
          <w:szCs w:val="22"/>
        </w:rPr>
        <w:t xml:space="preserve"> dell’Università degli studi di Bergamo, dal </w:t>
      </w:r>
      <w:r w:rsidR="00502EBD" w:rsidRPr="00CA5F92">
        <w:rPr>
          <w:rFonts w:ascii="Rubik" w:eastAsia="Rubik Light" w:hAnsi="Rubik" w:cs="Rubik" w:hint="cs"/>
          <w:i/>
          <w:iCs/>
          <w:sz w:val="22"/>
          <w:szCs w:val="22"/>
        </w:rPr>
        <w:t>Dipartimento di Scienze Umane e Sociali</w:t>
      </w:r>
      <w:r w:rsidR="00502EBD" w:rsidRPr="00CA5F92">
        <w:rPr>
          <w:rFonts w:ascii="Rubik" w:eastAsia="Rubik Light" w:hAnsi="Rubik" w:cs="Rubik" w:hint="cs"/>
          <w:sz w:val="22"/>
          <w:szCs w:val="22"/>
        </w:rPr>
        <w:t xml:space="preserve"> dell’Università degli studi di Bergamo e dall’</w:t>
      </w:r>
      <w:r w:rsidR="00502EBD" w:rsidRPr="00CA5F92">
        <w:rPr>
          <w:rFonts w:ascii="Rubik" w:eastAsia="Rubik Light" w:hAnsi="Rubik" w:cs="Rubik" w:hint="cs"/>
          <w:i/>
          <w:iCs/>
          <w:sz w:val="22"/>
          <w:szCs w:val="22"/>
        </w:rPr>
        <w:t>Association for Teacher Education in Europe (ATEE)</w:t>
      </w:r>
      <w:r w:rsidR="00502EBD" w:rsidRPr="00CA5F92">
        <w:rPr>
          <w:rFonts w:ascii="Rubik" w:eastAsia="Rubik Light" w:hAnsi="Rubik" w:cs="Rubik" w:hint="cs"/>
          <w:sz w:val="22"/>
          <w:szCs w:val="22"/>
        </w:rPr>
        <w:t>.</w:t>
      </w:r>
    </w:p>
    <w:p w14:paraId="1F4BDBA1" w14:textId="77777777" w:rsidR="00502EBD" w:rsidRPr="00CA5F92" w:rsidRDefault="00502EBD" w:rsidP="00502EBD">
      <w:pPr>
        <w:spacing w:line="259" w:lineRule="auto"/>
        <w:jc w:val="both"/>
        <w:rPr>
          <w:rFonts w:ascii="Rubik" w:eastAsia="Rubik Light" w:hAnsi="Rubik" w:cs="Rubik"/>
          <w:sz w:val="22"/>
          <w:szCs w:val="22"/>
        </w:rPr>
      </w:pPr>
    </w:p>
    <w:p w14:paraId="78E8EB5A" w14:textId="77777777" w:rsidR="009A0C56" w:rsidRDefault="00502EBD" w:rsidP="009A0C56">
      <w:pPr>
        <w:spacing w:line="259" w:lineRule="auto"/>
        <w:jc w:val="both"/>
        <w:rPr>
          <w:rFonts w:ascii="Rubik" w:eastAsia="Rubik Light" w:hAnsi="Rubik" w:cs="Rubik"/>
          <w:b/>
          <w:bCs/>
          <w:sz w:val="22"/>
          <w:szCs w:val="22"/>
        </w:rPr>
      </w:pPr>
      <w:r w:rsidRPr="00CA5F92">
        <w:rPr>
          <w:rFonts w:ascii="Rubik" w:eastAsia="Rubik Light" w:hAnsi="Rubik" w:cs="Rubik" w:hint="cs"/>
          <w:sz w:val="22"/>
          <w:szCs w:val="22"/>
        </w:rPr>
        <w:t>La conferenza internazionale avrà come tema “</w:t>
      </w:r>
      <w:r w:rsidRPr="00CA5F92">
        <w:rPr>
          <w:rFonts w:ascii="Rubik" w:eastAsia="Rubik Light" w:hAnsi="Rubik" w:cs="Rubik" w:hint="cs"/>
          <w:b/>
          <w:bCs/>
          <w:i/>
          <w:iCs/>
          <w:sz w:val="22"/>
          <w:szCs w:val="22"/>
        </w:rPr>
        <w:t>Teacher education research in Europe: trends, challenges, practices, and perspectives</w:t>
      </w:r>
      <w:r w:rsidRPr="00CA5F92">
        <w:rPr>
          <w:rFonts w:ascii="Rubik" w:eastAsia="Rubik Light" w:hAnsi="Rubik" w:cs="Rubik" w:hint="cs"/>
          <w:b/>
          <w:bCs/>
          <w:sz w:val="22"/>
          <w:szCs w:val="22"/>
        </w:rPr>
        <w:t xml:space="preserve">” </w:t>
      </w:r>
      <w:r w:rsidRPr="00CA5F92">
        <w:rPr>
          <w:rFonts w:ascii="Rubik" w:eastAsia="Rubik Light" w:hAnsi="Rubik" w:cs="Rubik" w:hint="cs"/>
          <w:sz w:val="22"/>
          <w:szCs w:val="22"/>
        </w:rPr>
        <w:t xml:space="preserve">e vedrà la presenza nelle sessioni parallele di </w:t>
      </w:r>
      <w:r w:rsidRPr="00CA5F92">
        <w:rPr>
          <w:rFonts w:ascii="Rubik" w:eastAsia="Rubik Light" w:hAnsi="Rubik" w:cs="Rubik" w:hint="cs"/>
          <w:b/>
          <w:bCs/>
          <w:sz w:val="22"/>
          <w:szCs w:val="22"/>
        </w:rPr>
        <w:t xml:space="preserve">oltre 360 ricercatori </w:t>
      </w:r>
      <w:r w:rsidRPr="00CA5F92">
        <w:rPr>
          <w:rFonts w:ascii="Rubik" w:eastAsia="Rubik Light" w:hAnsi="Rubik" w:cs="Rubik" w:hint="cs"/>
          <w:sz w:val="22"/>
          <w:szCs w:val="22"/>
        </w:rPr>
        <w:t xml:space="preserve">provenienti da </w:t>
      </w:r>
      <w:r w:rsidRPr="00CA5F92">
        <w:rPr>
          <w:rFonts w:ascii="Rubik" w:eastAsia="Rubik Light" w:hAnsi="Rubik" w:cs="Rubik" w:hint="cs"/>
          <w:b/>
          <w:bCs/>
          <w:sz w:val="22"/>
          <w:szCs w:val="22"/>
        </w:rPr>
        <w:t xml:space="preserve">più di 40 Paesi da tutto il mondo </w:t>
      </w:r>
      <w:r w:rsidRPr="00CA5F92">
        <w:rPr>
          <w:rFonts w:ascii="Rubik" w:eastAsia="Rubik Light" w:hAnsi="Rubik" w:cs="Rubik" w:hint="cs"/>
          <w:sz w:val="22"/>
          <w:szCs w:val="22"/>
        </w:rPr>
        <w:t>(in prevalenza europei, ma anche da Paesi come Stati Uniti, Canada, Sud Africa, Brasile, India e Australia).</w:t>
      </w:r>
    </w:p>
    <w:p w14:paraId="195F91B5" w14:textId="77777777" w:rsidR="009A0C56" w:rsidRDefault="009A0C56" w:rsidP="009A0C56">
      <w:pPr>
        <w:spacing w:line="259" w:lineRule="auto"/>
        <w:jc w:val="both"/>
        <w:rPr>
          <w:rFonts w:ascii="Rubik" w:eastAsia="Rubik Light" w:hAnsi="Rubik" w:cs="Rubik"/>
          <w:b/>
          <w:bCs/>
          <w:sz w:val="22"/>
          <w:szCs w:val="22"/>
        </w:rPr>
      </w:pPr>
    </w:p>
    <w:p w14:paraId="74DF2964" w14:textId="77777777" w:rsidR="009A0C56" w:rsidRDefault="00502EBD" w:rsidP="009A0C56">
      <w:pPr>
        <w:spacing w:line="259" w:lineRule="auto"/>
        <w:jc w:val="both"/>
        <w:rPr>
          <w:rFonts w:ascii="Rubik" w:eastAsia="Rubik Light" w:hAnsi="Rubik" w:cs="Rubik"/>
          <w:b/>
          <w:bCs/>
          <w:sz w:val="22"/>
          <w:szCs w:val="22"/>
        </w:rPr>
      </w:pPr>
      <w:r w:rsidRPr="00CA5F92">
        <w:rPr>
          <w:rFonts w:ascii="Rubik" w:eastAsia="Rubik Light" w:hAnsi="Rubik" w:cs="Rubik" w:hint="cs"/>
          <w:sz w:val="22"/>
          <w:szCs w:val="22"/>
        </w:rPr>
        <w:t xml:space="preserve">La conferenza si propone di discutere i principali e più recenti sviluppi della ricerca internazionale nell’ambito della </w:t>
      </w:r>
      <w:r w:rsidRPr="00CA5F92">
        <w:rPr>
          <w:rFonts w:ascii="Rubik" w:eastAsia="Rubik Light" w:hAnsi="Rubik" w:cs="Rubik" w:hint="cs"/>
          <w:b/>
          <w:bCs/>
          <w:sz w:val="22"/>
          <w:szCs w:val="22"/>
        </w:rPr>
        <w:t>formazione iniziale e continua degli insegnanti di tutti gli ordini e gradi</w:t>
      </w:r>
      <w:r w:rsidRPr="00CA5F92">
        <w:rPr>
          <w:rFonts w:ascii="Rubik" w:eastAsia="Rubik Light" w:hAnsi="Rubik" w:cs="Rubik" w:hint="cs"/>
          <w:sz w:val="22"/>
          <w:szCs w:val="22"/>
        </w:rPr>
        <w:t>, attraverso la presentazione di studi di carattere storico, pedagogico, didattico, empirico e sperimentale.</w:t>
      </w:r>
      <w:r w:rsidR="00CA5F92">
        <w:rPr>
          <w:rFonts w:ascii="Rubik" w:eastAsia="Rubik Light" w:hAnsi="Rubik" w:cs="Rubik"/>
          <w:sz w:val="22"/>
          <w:szCs w:val="22"/>
        </w:rPr>
        <w:t xml:space="preserve"> </w:t>
      </w:r>
      <w:r w:rsidRPr="00CA5F92">
        <w:rPr>
          <w:rFonts w:ascii="Rubik" w:eastAsia="Rubik Light" w:hAnsi="Rubik" w:cs="Rubik" w:hint="cs"/>
          <w:sz w:val="22"/>
          <w:szCs w:val="22"/>
        </w:rPr>
        <w:t xml:space="preserve">Uno degli obiettivi è quello di </w:t>
      </w:r>
      <w:r w:rsidRPr="00CA5F92">
        <w:rPr>
          <w:rFonts w:ascii="Rubik" w:eastAsia="Rubik Light" w:hAnsi="Rubik" w:cs="Rubik" w:hint="cs"/>
          <w:b/>
          <w:bCs/>
          <w:sz w:val="22"/>
          <w:szCs w:val="22"/>
        </w:rPr>
        <w:t>condividere teorie, studi, case studies e le migliori pratiche</w:t>
      </w:r>
      <w:r w:rsidRPr="00CA5F92">
        <w:rPr>
          <w:rFonts w:ascii="Rubik" w:eastAsia="Rubik Light" w:hAnsi="Rubik" w:cs="Rubik" w:hint="cs"/>
          <w:sz w:val="22"/>
          <w:szCs w:val="22"/>
        </w:rPr>
        <w:t xml:space="preserve"> in atto nei diversi </w:t>
      </w:r>
      <w:r w:rsidR="00CA5F92">
        <w:rPr>
          <w:rFonts w:ascii="Rubik" w:eastAsia="Rubik Light" w:hAnsi="Rubik" w:cs="Rubik"/>
          <w:sz w:val="22"/>
          <w:szCs w:val="22"/>
        </w:rPr>
        <w:t>P</w:t>
      </w:r>
      <w:r w:rsidRPr="00CA5F92">
        <w:rPr>
          <w:rFonts w:ascii="Rubik" w:eastAsia="Rubik Light" w:hAnsi="Rubik" w:cs="Rubik" w:hint="cs"/>
          <w:sz w:val="22"/>
          <w:szCs w:val="22"/>
        </w:rPr>
        <w:t xml:space="preserve">aesi e poterle discutere per metterle a frutto, promuovendo percorsi formativi di insegnamento e apprendimento contrassegnati da principi di </w:t>
      </w:r>
      <w:r w:rsidRPr="00CA5F92">
        <w:rPr>
          <w:rFonts w:ascii="Rubik" w:eastAsia="Rubik Light" w:hAnsi="Rubik" w:cs="Rubik" w:hint="cs"/>
          <w:b/>
          <w:bCs/>
          <w:sz w:val="22"/>
          <w:szCs w:val="22"/>
        </w:rPr>
        <w:t>sostenibilità, inclusione ed equità</w:t>
      </w:r>
      <w:r w:rsidRPr="00CA5F92">
        <w:rPr>
          <w:rFonts w:ascii="Rubik" w:eastAsia="Rubik Light" w:hAnsi="Rubik" w:cs="Rubik" w:hint="cs"/>
          <w:sz w:val="22"/>
          <w:szCs w:val="22"/>
        </w:rPr>
        <w:t>.</w:t>
      </w:r>
    </w:p>
    <w:p w14:paraId="3604FD9B" w14:textId="77777777" w:rsidR="009A0C56" w:rsidRDefault="009A0C56" w:rsidP="009A0C56">
      <w:pPr>
        <w:spacing w:line="259" w:lineRule="auto"/>
        <w:jc w:val="both"/>
        <w:rPr>
          <w:rFonts w:ascii="Rubik" w:eastAsia="Rubik Light" w:hAnsi="Rubik" w:cs="Rubik"/>
          <w:b/>
          <w:bCs/>
          <w:sz w:val="22"/>
          <w:szCs w:val="22"/>
        </w:rPr>
      </w:pPr>
    </w:p>
    <w:p w14:paraId="5E71F8A1" w14:textId="77777777" w:rsidR="009A0C56" w:rsidRDefault="00502EBD" w:rsidP="009A0C56">
      <w:pPr>
        <w:spacing w:line="259" w:lineRule="auto"/>
        <w:jc w:val="both"/>
        <w:rPr>
          <w:rFonts w:ascii="Rubik" w:eastAsia="Rubik Light" w:hAnsi="Rubik" w:cs="Rubik"/>
          <w:b/>
          <w:bCs/>
          <w:sz w:val="22"/>
          <w:szCs w:val="22"/>
        </w:rPr>
      </w:pPr>
      <w:r w:rsidRPr="00CA5F92">
        <w:rPr>
          <w:rFonts w:ascii="Rubik" w:eastAsia="Rubik Light" w:hAnsi="Rubik" w:cs="Rubik" w:hint="cs"/>
          <w:i/>
          <w:iCs/>
          <w:sz w:val="22"/>
          <w:szCs w:val="22"/>
        </w:rPr>
        <w:t xml:space="preserve">«Questo evento </w:t>
      </w:r>
      <w:r w:rsidR="00CA5F92">
        <w:rPr>
          <w:rFonts w:ascii="Rubik" w:eastAsia="Rubik Light" w:hAnsi="Rubik" w:cs="Rubik"/>
          <w:i/>
          <w:iCs/>
          <w:sz w:val="22"/>
          <w:szCs w:val="22"/>
        </w:rPr>
        <w:t xml:space="preserve">– </w:t>
      </w:r>
      <w:r w:rsidR="00CA5F92">
        <w:rPr>
          <w:rFonts w:ascii="Rubik" w:eastAsia="Rubik Light" w:hAnsi="Rubik" w:cs="Rubik"/>
          <w:sz w:val="22"/>
          <w:szCs w:val="22"/>
        </w:rPr>
        <w:t xml:space="preserve">spiega </w:t>
      </w:r>
      <w:r w:rsidR="00CA5F92" w:rsidRPr="00CA5F92">
        <w:rPr>
          <w:rFonts w:ascii="Rubik" w:eastAsia="Rubik Light" w:hAnsi="Rubik" w:cs="Rubik" w:hint="cs"/>
          <w:b/>
          <w:bCs/>
          <w:sz w:val="22"/>
          <w:szCs w:val="22"/>
        </w:rPr>
        <w:t>Sergio Cavalieri</w:t>
      </w:r>
      <w:r w:rsidR="00CA5F92" w:rsidRPr="00CA5F92">
        <w:rPr>
          <w:rFonts w:ascii="Rubik" w:eastAsia="Rubik Light" w:hAnsi="Rubik" w:cs="Rubik" w:hint="cs"/>
          <w:sz w:val="22"/>
          <w:szCs w:val="22"/>
        </w:rPr>
        <w:t>, Rettore dell’Università degli studi di Bergamo</w:t>
      </w:r>
      <w:r w:rsidR="00CA5F92">
        <w:rPr>
          <w:rFonts w:ascii="Rubik" w:eastAsia="Rubik Light" w:hAnsi="Rubik" w:cs="Rubik"/>
          <w:sz w:val="22"/>
          <w:szCs w:val="22"/>
        </w:rPr>
        <w:t xml:space="preserve"> –</w:t>
      </w:r>
      <w:r w:rsidR="00CA5F92" w:rsidRPr="00CA5F92">
        <w:rPr>
          <w:rFonts w:ascii="Rubik" w:eastAsia="Rubik Light" w:hAnsi="Rubik" w:cs="Rubik" w:hint="cs"/>
          <w:i/>
          <w:iCs/>
          <w:sz w:val="22"/>
          <w:szCs w:val="22"/>
        </w:rPr>
        <w:t xml:space="preserve"> </w:t>
      </w:r>
      <w:r w:rsidRPr="00CA5F92">
        <w:rPr>
          <w:rFonts w:ascii="Rubik" w:eastAsia="Rubik Light" w:hAnsi="Rubik" w:cs="Rubik" w:hint="cs"/>
          <w:i/>
          <w:iCs/>
          <w:sz w:val="22"/>
          <w:szCs w:val="22"/>
        </w:rPr>
        <w:t xml:space="preserve">colloca il nostro Ateneo sempre più al centro del dibattito nazionale e internazionale sulla ricerca educativa. </w:t>
      </w:r>
      <w:r w:rsidR="00CA5F92" w:rsidRPr="00CA5F92">
        <w:rPr>
          <w:rFonts w:ascii="Rubik" w:eastAsia="Rubik Light" w:hAnsi="Rubik" w:cs="Rubik"/>
          <w:i/>
          <w:iCs/>
          <w:sz w:val="22"/>
          <w:szCs w:val="22"/>
        </w:rPr>
        <w:t>In particolare,</w:t>
      </w:r>
      <w:r w:rsidRPr="00CA5F92">
        <w:rPr>
          <w:rFonts w:ascii="Rubik" w:eastAsia="Rubik Light" w:hAnsi="Rubik" w:cs="Rubik" w:hint="cs"/>
          <w:i/>
          <w:iCs/>
          <w:sz w:val="22"/>
          <w:szCs w:val="22"/>
        </w:rPr>
        <w:t xml:space="preserve"> il tema della formazione iniziale degli insegnanti ci sta molto a cuore e presto partiranno i nuovi percorsi da 60 CFU per conseguire l’abilitazione all’insegnamento che promuoveremo insieme all’Università degli studi di Brescia. La nostra università potrà</w:t>
      </w:r>
      <w:r w:rsidR="00CA5F92" w:rsidRPr="00CA5F92">
        <w:rPr>
          <w:rFonts w:ascii="Rubik" w:eastAsia="Rubik Light" w:hAnsi="Rubik" w:cs="Rubik"/>
          <w:i/>
          <w:iCs/>
          <w:sz w:val="22"/>
          <w:szCs w:val="22"/>
        </w:rPr>
        <w:t xml:space="preserve">, </w:t>
      </w:r>
      <w:r w:rsidRPr="00CA5F92">
        <w:rPr>
          <w:rFonts w:ascii="Rubik" w:eastAsia="Rubik Light" w:hAnsi="Rubik" w:cs="Rubik" w:hint="cs"/>
          <w:i/>
          <w:iCs/>
          <w:sz w:val="22"/>
          <w:szCs w:val="22"/>
        </w:rPr>
        <w:t>così</w:t>
      </w:r>
      <w:r w:rsidR="00CA5F92" w:rsidRPr="00CA5F92">
        <w:rPr>
          <w:rFonts w:ascii="Rubik" w:eastAsia="Rubik Light" w:hAnsi="Rubik" w:cs="Rubik"/>
          <w:i/>
          <w:iCs/>
          <w:sz w:val="22"/>
          <w:szCs w:val="22"/>
        </w:rPr>
        <w:t>,</w:t>
      </w:r>
      <w:r w:rsidRPr="00CA5F92">
        <w:rPr>
          <w:rFonts w:ascii="Rubik" w:eastAsia="Rubik Light" w:hAnsi="Rubik" w:cs="Rubik" w:hint="cs"/>
          <w:i/>
          <w:iCs/>
          <w:sz w:val="22"/>
          <w:szCs w:val="22"/>
        </w:rPr>
        <w:t xml:space="preserve"> essere sempre più un vero e proprio hub di ricerca e di formazione dei futuri insegnanti, dalla scuola dell’infanzia, alla primaria fino a</w:t>
      </w:r>
      <w:r w:rsidR="00CA5F92" w:rsidRPr="00CA5F92">
        <w:rPr>
          <w:rFonts w:ascii="Rubik" w:eastAsia="Rubik Light" w:hAnsi="Rubik" w:cs="Rubik"/>
          <w:i/>
          <w:iCs/>
          <w:sz w:val="22"/>
          <w:szCs w:val="22"/>
        </w:rPr>
        <w:t xml:space="preserve">lla </w:t>
      </w:r>
      <w:r w:rsidRPr="00CA5F92">
        <w:rPr>
          <w:rFonts w:ascii="Rubik" w:eastAsia="Rubik Light" w:hAnsi="Rubik" w:cs="Rubik" w:hint="cs"/>
          <w:i/>
          <w:iCs/>
          <w:sz w:val="22"/>
          <w:szCs w:val="22"/>
        </w:rPr>
        <w:t>scuola secondaria di I e II grado. Una ulteriore possibilità non solo di ricerca, ma anche di formazione per i nostri studenti e di servizio alle esigenze delle istituzioni scolastiche del nostro territorio»</w:t>
      </w:r>
      <w:r w:rsidRPr="00CA5F92">
        <w:rPr>
          <w:rFonts w:ascii="Rubik" w:eastAsia="Rubik Light" w:hAnsi="Rubik" w:cs="Rubik" w:hint="cs"/>
          <w:sz w:val="22"/>
          <w:szCs w:val="22"/>
        </w:rPr>
        <w:t>.</w:t>
      </w:r>
    </w:p>
    <w:p w14:paraId="04190326" w14:textId="77777777" w:rsidR="009A0C56" w:rsidRDefault="009A0C56" w:rsidP="009A0C56">
      <w:pPr>
        <w:spacing w:line="259" w:lineRule="auto"/>
        <w:jc w:val="both"/>
        <w:rPr>
          <w:rFonts w:ascii="Rubik" w:eastAsia="Rubik Light" w:hAnsi="Rubik" w:cs="Rubik"/>
          <w:b/>
          <w:bCs/>
          <w:sz w:val="22"/>
          <w:szCs w:val="22"/>
        </w:rPr>
      </w:pPr>
    </w:p>
    <w:p w14:paraId="7FD0F6D1" w14:textId="77777777" w:rsidR="009A0C56" w:rsidRDefault="00502EBD" w:rsidP="00502EBD">
      <w:pPr>
        <w:spacing w:line="259" w:lineRule="auto"/>
        <w:jc w:val="both"/>
        <w:rPr>
          <w:rFonts w:ascii="Rubik" w:eastAsia="Rubik Light" w:hAnsi="Rubik" w:cs="Rubik"/>
          <w:b/>
          <w:bCs/>
          <w:sz w:val="22"/>
          <w:szCs w:val="22"/>
        </w:rPr>
      </w:pPr>
      <w:r w:rsidRPr="00CA5F92">
        <w:rPr>
          <w:rFonts w:ascii="Rubik" w:eastAsia="Rubik Light" w:hAnsi="Rubik" w:cs="Rubik" w:hint="cs"/>
          <w:i/>
          <w:iCs/>
          <w:sz w:val="22"/>
          <w:szCs w:val="22"/>
        </w:rPr>
        <w:t>«Gli insegnanti</w:t>
      </w:r>
      <w:r w:rsidRPr="00CA5F92">
        <w:rPr>
          <w:rFonts w:ascii="Rubik" w:eastAsia="Rubik Light" w:hAnsi="Rubik" w:cs="Rubik" w:hint="cs"/>
          <w:sz w:val="22"/>
          <w:szCs w:val="22"/>
        </w:rPr>
        <w:t xml:space="preserve"> </w:t>
      </w:r>
      <w:r w:rsidR="00CA5F92">
        <w:rPr>
          <w:rFonts w:ascii="Rubik" w:eastAsia="Rubik Light" w:hAnsi="Rubik" w:cs="Rubik"/>
          <w:sz w:val="22"/>
          <w:szCs w:val="22"/>
        </w:rPr>
        <w:t>– aggiungon</w:t>
      </w:r>
      <w:r w:rsidR="00CA5F92" w:rsidRPr="00CA5F92">
        <w:rPr>
          <w:rFonts w:ascii="Rubik" w:eastAsia="Rubik Light" w:hAnsi="Rubik" w:cs="Rubik" w:hint="cs"/>
          <w:sz w:val="22"/>
          <w:szCs w:val="22"/>
        </w:rPr>
        <w:t>o</w:t>
      </w:r>
      <w:r w:rsidR="00CA5F92">
        <w:rPr>
          <w:rFonts w:ascii="Rubik" w:eastAsia="Rubik Light" w:hAnsi="Rubik" w:cs="Rubik"/>
          <w:sz w:val="22"/>
          <w:szCs w:val="22"/>
        </w:rPr>
        <w:t xml:space="preserve"> </w:t>
      </w:r>
      <w:r w:rsidR="00CA5F92" w:rsidRPr="00CA5F92">
        <w:rPr>
          <w:rFonts w:ascii="Rubik" w:eastAsia="Rubik Light" w:hAnsi="Rubik" w:cs="Rubik" w:hint="cs"/>
          <w:b/>
          <w:bCs/>
          <w:sz w:val="22"/>
          <w:szCs w:val="22"/>
        </w:rPr>
        <w:t>Francesco Magni</w:t>
      </w:r>
      <w:r w:rsidR="00CA5F92" w:rsidRPr="00CA5F92">
        <w:rPr>
          <w:rFonts w:ascii="Rubik" w:eastAsia="Rubik Light" w:hAnsi="Rubik" w:cs="Rubik" w:hint="cs"/>
          <w:sz w:val="22"/>
          <w:szCs w:val="22"/>
        </w:rPr>
        <w:t xml:space="preserve"> e </w:t>
      </w:r>
      <w:r w:rsidR="00CA5F92" w:rsidRPr="00CA5F92">
        <w:rPr>
          <w:rFonts w:ascii="Rubik" w:eastAsia="Rubik Light" w:hAnsi="Rubik" w:cs="Rubik" w:hint="cs"/>
          <w:b/>
          <w:bCs/>
          <w:sz w:val="22"/>
          <w:szCs w:val="22"/>
        </w:rPr>
        <w:t>Nicole Bianquin</w:t>
      </w:r>
      <w:r w:rsidR="00CA5F92" w:rsidRPr="00CA5F92">
        <w:rPr>
          <w:rFonts w:ascii="Rubik" w:eastAsia="Rubik Light" w:hAnsi="Rubik" w:cs="Rubik" w:hint="cs"/>
          <w:sz w:val="22"/>
          <w:szCs w:val="22"/>
        </w:rPr>
        <w:t xml:space="preserve">, docenti dell’Università degli studi di Bergamo e promotori dell’evento </w:t>
      </w:r>
      <w:r w:rsidR="00CA5F92">
        <w:rPr>
          <w:rFonts w:ascii="Rubik" w:eastAsia="Rubik Light" w:hAnsi="Rubik" w:cs="Rubik"/>
          <w:sz w:val="22"/>
          <w:szCs w:val="22"/>
        </w:rPr>
        <w:t xml:space="preserve">– </w:t>
      </w:r>
      <w:r w:rsidRPr="00CA5F92">
        <w:rPr>
          <w:rFonts w:ascii="Rubik" w:eastAsia="Rubik Light" w:hAnsi="Rubik" w:cs="Rubik" w:hint="cs"/>
          <w:i/>
          <w:iCs/>
          <w:sz w:val="22"/>
          <w:szCs w:val="22"/>
        </w:rPr>
        <w:t>rappresentano una figura sempre più importante nella nostra società</w:t>
      </w:r>
      <w:r w:rsidR="00CA5F92">
        <w:rPr>
          <w:rFonts w:ascii="Rubik" w:eastAsia="Rubik Light" w:hAnsi="Rubik" w:cs="Rubik"/>
          <w:i/>
          <w:iCs/>
          <w:sz w:val="22"/>
          <w:szCs w:val="22"/>
        </w:rPr>
        <w:t>,</w:t>
      </w:r>
      <w:r w:rsidRPr="00CA5F92">
        <w:rPr>
          <w:rFonts w:ascii="Rubik" w:eastAsia="Rubik Light" w:hAnsi="Rubik" w:cs="Rubik" w:hint="cs"/>
          <w:i/>
          <w:iCs/>
          <w:sz w:val="22"/>
          <w:szCs w:val="22"/>
        </w:rPr>
        <w:t xml:space="preserve"> chiamata a rispondere alle sfide educative del nostro tempo. È quindi importante valorizzare il loro ruolo culturale, sociale ed educativo, a partire </w:t>
      </w:r>
      <w:r w:rsidRPr="00CA5F92">
        <w:rPr>
          <w:rFonts w:ascii="Rubik" w:eastAsia="Rubik Light" w:hAnsi="Rubik" w:cs="Rubik" w:hint="cs"/>
          <w:i/>
          <w:iCs/>
          <w:sz w:val="22"/>
          <w:szCs w:val="22"/>
        </w:rPr>
        <w:lastRenderedPageBreak/>
        <w:t>dalla loro formazione iniziale e continua. In quest’ottica</w:t>
      </w:r>
      <w:r w:rsidR="00CA5F92">
        <w:rPr>
          <w:rFonts w:ascii="Rubik" w:eastAsia="Rubik Light" w:hAnsi="Rubik" w:cs="Rubik"/>
          <w:i/>
          <w:iCs/>
          <w:sz w:val="22"/>
          <w:szCs w:val="22"/>
        </w:rPr>
        <w:t>,</w:t>
      </w:r>
      <w:r w:rsidRPr="00CA5F92">
        <w:rPr>
          <w:rFonts w:ascii="Rubik" w:eastAsia="Rubik Light" w:hAnsi="Rubik" w:cs="Rubik" w:hint="cs"/>
          <w:i/>
          <w:iCs/>
          <w:sz w:val="22"/>
          <w:szCs w:val="22"/>
        </w:rPr>
        <w:t xml:space="preserve"> il contributo della ricerca pedagogica e il confronto con ricercatori provenienti da tutto il mondo risulta fondamentale».</w:t>
      </w:r>
    </w:p>
    <w:p w14:paraId="3ADE1E87" w14:textId="77777777" w:rsidR="009A0C56" w:rsidRDefault="009A0C56" w:rsidP="00502EBD">
      <w:pPr>
        <w:spacing w:line="259" w:lineRule="auto"/>
        <w:jc w:val="both"/>
        <w:rPr>
          <w:rFonts w:ascii="Rubik" w:eastAsia="Rubik Light" w:hAnsi="Rubik" w:cs="Rubik"/>
          <w:b/>
          <w:bCs/>
          <w:sz w:val="22"/>
          <w:szCs w:val="22"/>
        </w:rPr>
      </w:pPr>
    </w:p>
    <w:p w14:paraId="50A0A96E" w14:textId="77777777" w:rsidR="009A0C56" w:rsidRDefault="00502EBD" w:rsidP="00502EBD">
      <w:pPr>
        <w:spacing w:line="259" w:lineRule="auto"/>
        <w:jc w:val="both"/>
        <w:rPr>
          <w:rFonts w:ascii="Rubik" w:eastAsia="Rubik Light" w:hAnsi="Rubik" w:cs="Rubik"/>
          <w:b/>
          <w:bCs/>
          <w:sz w:val="22"/>
          <w:szCs w:val="22"/>
        </w:rPr>
      </w:pPr>
      <w:r w:rsidRPr="00CA5F92">
        <w:rPr>
          <w:rFonts w:ascii="Rubik" w:eastAsia="Rubik Light" w:hAnsi="Rubik" w:cs="Rubik" w:hint="cs"/>
          <w:sz w:val="22"/>
          <w:szCs w:val="22"/>
        </w:rPr>
        <w:t>L'evento si aprirà con una sessione plenaria inaugurale</w:t>
      </w:r>
      <w:r w:rsidR="00CA5F92">
        <w:rPr>
          <w:rFonts w:ascii="Rubik" w:eastAsia="Rubik Light" w:hAnsi="Rubik" w:cs="Rubik"/>
          <w:sz w:val="22"/>
          <w:szCs w:val="22"/>
        </w:rPr>
        <w:t>,</w:t>
      </w:r>
      <w:r w:rsidRPr="00CA5F92">
        <w:rPr>
          <w:rFonts w:ascii="Rubik" w:eastAsia="Rubik Light" w:hAnsi="Rubik" w:cs="Rubik" w:hint="cs"/>
          <w:sz w:val="22"/>
          <w:szCs w:val="22"/>
        </w:rPr>
        <w:t xml:space="preserve"> la </w:t>
      </w:r>
      <w:r w:rsidRPr="00CA5F92">
        <w:rPr>
          <w:rFonts w:ascii="Rubik" w:eastAsia="Rubik Light" w:hAnsi="Rubik" w:cs="Rubik" w:hint="cs"/>
          <w:b/>
          <w:bCs/>
          <w:sz w:val="22"/>
          <w:szCs w:val="22"/>
        </w:rPr>
        <w:t>mattina di giovedì 30 maggio</w:t>
      </w:r>
      <w:r w:rsidRPr="00CA5F92">
        <w:rPr>
          <w:rFonts w:ascii="Rubik" w:eastAsia="Rubik Light" w:hAnsi="Rubik" w:cs="Rubik" w:hint="cs"/>
          <w:sz w:val="22"/>
          <w:szCs w:val="22"/>
        </w:rPr>
        <w:t xml:space="preserve"> </w:t>
      </w:r>
      <w:r w:rsidR="00CA5F92">
        <w:rPr>
          <w:rFonts w:ascii="Rubik" w:eastAsia="Rubik Light" w:hAnsi="Rubik" w:cs="Rubik"/>
          <w:sz w:val="22"/>
          <w:szCs w:val="22"/>
        </w:rPr>
        <w:t>a</w:t>
      </w:r>
      <w:r w:rsidRPr="00CA5F92">
        <w:rPr>
          <w:rFonts w:ascii="Rubik" w:eastAsia="Rubik Light" w:hAnsi="Rubik" w:cs="Rubik" w:hint="cs"/>
          <w:sz w:val="22"/>
          <w:szCs w:val="22"/>
        </w:rPr>
        <w:t>lle 9.30 nell’Aula Magna della sede di S. Agostino</w:t>
      </w:r>
      <w:r w:rsidR="00CA5F92">
        <w:rPr>
          <w:rFonts w:ascii="Rubik" w:eastAsia="Rubik Light" w:hAnsi="Rubik" w:cs="Rubik"/>
          <w:sz w:val="22"/>
          <w:szCs w:val="22"/>
        </w:rPr>
        <w:t>,</w:t>
      </w:r>
      <w:r w:rsidRPr="00CA5F92">
        <w:rPr>
          <w:rFonts w:ascii="Rubik" w:eastAsia="Rubik Light" w:hAnsi="Rubik" w:cs="Rubik" w:hint="cs"/>
          <w:sz w:val="22"/>
          <w:szCs w:val="22"/>
        </w:rPr>
        <w:t xml:space="preserve"> che vedrà i saluti istituzionali d</w:t>
      </w:r>
      <w:r w:rsidR="00C90754">
        <w:rPr>
          <w:rFonts w:ascii="Rubik" w:eastAsia="Rubik Light" w:hAnsi="Rubik" w:cs="Rubik"/>
          <w:sz w:val="22"/>
          <w:szCs w:val="22"/>
        </w:rPr>
        <w:t>i</w:t>
      </w:r>
      <w:r w:rsidRPr="00CA5F92">
        <w:rPr>
          <w:rFonts w:ascii="Rubik" w:eastAsia="Rubik Light" w:hAnsi="Rubik" w:cs="Rubik" w:hint="cs"/>
          <w:sz w:val="22"/>
          <w:szCs w:val="22"/>
        </w:rPr>
        <w:t xml:space="preserve"> </w:t>
      </w:r>
      <w:r w:rsidRPr="00CA5F92">
        <w:rPr>
          <w:rFonts w:ascii="Rubik" w:eastAsia="Rubik Light" w:hAnsi="Rubik" w:cs="Rubik" w:hint="cs"/>
          <w:b/>
          <w:bCs/>
          <w:sz w:val="22"/>
          <w:szCs w:val="22"/>
        </w:rPr>
        <w:t>Sergio Cavalieri</w:t>
      </w:r>
      <w:r w:rsidRPr="00CA5F92">
        <w:rPr>
          <w:rFonts w:ascii="Rubik" w:eastAsia="Rubik Light" w:hAnsi="Rubik" w:cs="Rubik" w:hint="cs"/>
          <w:sz w:val="22"/>
          <w:szCs w:val="22"/>
        </w:rPr>
        <w:t>,</w:t>
      </w:r>
      <w:r w:rsidR="00CA5F92">
        <w:rPr>
          <w:rFonts w:ascii="Rubik" w:eastAsia="Rubik Light" w:hAnsi="Rubik" w:cs="Rubik"/>
          <w:sz w:val="22"/>
          <w:szCs w:val="22"/>
        </w:rPr>
        <w:t xml:space="preserve"> </w:t>
      </w:r>
      <w:r w:rsidRPr="00CA5F92">
        <w:rPr>
          <w:rFonts w:ascii="Rubik" w:eastAsia="Rubik Light" w:hAnsi="Rubik" w:cs="Rubik" w:hint="cs"/>
          <w:sz w:val="22"/>
          <w:szCs w:val="22"/>
        </w:rPr>
        <w:t xml:space="preserve">Rettore dell’Università degli </w:t>
      </w:r>
      <w:r w:rsidR="00CA5F92">
        <w:rPr>
          <w:rFonts w:ascii="Rubik" w:eastAsia="Rubik Light" w:hAnsi="Rubik" w:cs="Rubik"/>
          <w:sz w:val="22"/>
          <w:szCs w:val="22"/>
        </w:rPr>
        <w:t>s</w:t>
      </w:r>
      <w:r w:rsidRPr="00CA5F92">
        <w:rPr>
          <w:rFonts w:ascii="Rubik" w:eastAsia="Rubik Light" w:hAnsi="Rubik" w:cs="Rubik" w:hint="cs"/>
          <w:sz w:val="22"/>
          <w:szCs w:val="22"/>
        </w:rPr>
        <w:t>tudi di Bergamo</w:t>
      </w:r>
      <w:r w:rsidR="00C90754">
        <w:rPr>
          <w:rFonts w:ascii="Rubik" w:eastAsia="Rubik Light" w:hAnsi="Rubik" w:cs="Rubik"/>
          <w:sz w:val="22"/>
          <w:szCs w:val="22"/>
        </w:rPr>
        <w:t>;</w:t>
      </w:r>
      <w:r w:rsidR="00CA5F92">
        <w:rPr>
          <w:rFonts w:ascii="Rubik" w:eastAsia="Rubik Light" w:hAnsi="Rubik" w:cs="Rubik"/>
          <w:sz w:val="22"/>
          <w:szCs w:val="22"/>
        </w:rPr>
        <w:t xml:space="preserve"> </w:t>
      </w:r>
      <w:r w:rsidRPr="00CA5F92">
        <w:rPr>
          <w:rFonts w:ascii="Rubik" w:eastAsia="Rubik Light" w:hAnsi="Rubik" w:cs="Rubik" w:hint="cs"/>
          <w:b/>
          <w:bCs/>
          <w:sz w:val="22"/>
          <w:szCs w:val="22"/>
        </w:rPr>
        <w:t>Anna Maria Falzoni,</w:t>
      </w:r>
      <w:r w:rsidRPr="00CA5F92">
        <w:rPr>
          <w:rFonts w:ascii="Rubik" w:eastAsia="Rubik Light" w:hAnsi="Rubik" w:cs="Rubik" w:hint="cs"/>
          <w:sz w:val="22"/>
          <w:szCs w:val="22"/>
        </w:rPr>
        <w:t xml:space="preserve"> Direttrice del CQIIA;</w:t>
      </w:r>
      <w:r w:rsidR="00CA5F92">
        <w:rPr>
          <w:rFonts w:ascii="Rubik" w:eastAsia="Rubik Light" w:hAnsi="Rubik" w:cs="Rubik"/>
          <w:sz w:val="22"/>
          <w:szCs w:val="22"/>
        </w:rPr>
        <w:t xml:space="preserve"> </w:t>
      </w:r>
      <w:r w:rsidRPr="00CA5F92">
        <w:rPr>
          <w:rFonts w:ascii="Rubik" w:eastAsia="Rubik Light" w:hAnsi="Rubik" w:cs="Rubik" w:hint="cs"/>
          <w:b/>
          <w:bCs/>
          <w:sz w:val="22"/>
          <w:szCs w:val="22"/>
        </w:rPr>
        <w:t>Pierluigi Malavasi</w:t>
      </w:r>
      <w:r w:rsidRPr="00CA5F92">
        <w:rPr>
          <w:rFonts w:ascii="Rubik" w:eastAsia="Rubik Light" w:hAnsi="Rubik" w:cs="Rubik" w:hint="cs"/>
          <w:sz w:val="22"/>
          <w:szCs w:val="22"/>
        </w:rPr>
        <w:t>, Presidente della SIPED (Società Italiana di pedagogia)</w:t>
      </w:r>
      <w:r w:rsidR="00CA5F92">
        <w:rPr>
          <w:rFonts w:ascii="Rubik" w:eastAsia="Rubik Light" w:hAnsi="Rubik" w:cs="Rubik"/>
          <w:sz w:val="22"/>
          <w:szCs w:val="22"/>
        </w:rPr>
        <w:t xml:space="preserve"> e</w:t>
      </w:r>
      <w:r w:rsidRPr="00CA5F92">
        <w:rPr>
          <w:rFonts w:ascii="Rubik" w:eastAsia="Rubik Light" w:hAnsi="Rubik" w:cs="Rubik" w:hint="cs"/>
          <w:sz w:val="22"/>
          <w:szCs w:val="22"/>
        </w:rPr>
        <w:t xml:space="preserve"> </w:t>
      </w:r>
      <w:r w:rsidRPr="00CA5F92">
        <w:rPr>
          <w:rFonts w:ascii="Rubik" w:eastAsia="Rubik Light" w:hAnsi="Rubik" w:cs="Rubik" w:hint="cs"/>
          <w:b/>
          <w:bCs/>
          <w:sz w:val="22"/>
          <w:szCs w:val="22"/>
        </w:rPr>
        <w:t>Michiel Heijnen</w:t>
      </w:r>
      <w:r w:rsidRPr="00CA5F92">
        <w:rPr>
          <w:rFonts w:ascii="Rubik" w:eastAsia="Rubik Light" w:hAnsi="Rubik" w:cs="Rubik" w:hint="cs"/>
          <w:sz w:val="22"/>
          <w:szCs w:val="22"/>
        </w:rPr>
        <w:t>, Presidente dell’ATEE.</w:t>
      </w:r>
    </w:p>
    <w:p w14:paraId="731AEAD4" w14:textId="77777777" w:rsidR="009A0C56" w:rsidRDefault="00502EBD" w:rsidP="00502EBD">
      <w:pPr>
        <w:spacing w:line="259" w:lineRule="auto"/>
        <w:jc w:val="both"/>
        <w:rPr>
          <w:rFonts w:ascii="Rubik" w:eastAsia="Rubik Light" w:hAnsi="Rubik" w:cs="Rubik"/>
          <w:b/>
          <w:bCs/>
          <w:sz w:val="22"/>
          <w:szCs w:val="22"/>
        </w:rPr>
      </w:pPr>
      <w:r w:rsidRPr="00CA5F92">
        <w:rPr>
          <w:rFonts w:ascii="Rubik" w:eastAsia="Rubik Light" w:hAnsi="Rubik" w:cs="Rubik" w:hint="cs"/>
          <w:sz w:val="22"/>
          <w:szCs w:val="22"/>
        </w:rPr>
        <w:t>A seguire si terranno i primi due keynote speech affidati a</w:t>
      </w:r>
      <w:r w:rsidR="009A0C56">
        <w:rPr>
          <w:rFonts w:ascii="Rubik" w:eastAsia="Rubik Light" w:hAnsi="Rubik" w:cs="Rubik"/>
          <w:sz w:val="22"/>
          <w:szCs w:val="22"/>
        </w:rPr>
        <w:t xml:space="preserve"> </w:t>
      </w:r>
      <w:r w:rsidRPr="00CA5F92">
        <w:rPr>
          <w:rFonts w:ascii="Rubik" w:eastAsia="Rubik Light" w:hAnsi="Rubik" w:cs="Rubik" w:hint="cs"/>
          <w:b/>
          <w:bCs/>
          <w:sz w:val="22"/>
          <w:szCs w:val="22"/>
        </w:rPr>
        <w:t>David Steiner</w:t>
      </w:r>
      <w:r w:rsidR="009A0C56" w:rsidRPr="009A0C56">
        <w:rPr>
          <w:rFonts w:ascii="Rubik" w:eastAsia="Rubik Light" w:hAnsi="Rubik" w:cs="Rubik"/>
          <w:sz w:val="22"/>
          <w:szCs w:val="22"/>
        </w:rPr>
        <w:t>,</w:t>
      </w:r>
      <w:r w:rsidRPr="009A0C56">
        <w:rPr>
          <w:rFonts w:ascii="Rubik" w:eastAsia="Rubik Light" w:hAnsi="Rubik" w:cs="Rubik" w:hint="cs"/>
          <w:sz w:val="22"/>
          <w:szCs w:val="22"/>
        </w:rPr>
        <w:t xml:space="preserve"> </w:t>
      </w:r>
      <w:r w:rsidRPr="00CA5F92">
        <w:rPr>
          <w:rFonts w:ascii="Rubik" w:eastAsia="Rubik Light" w:hAnsi="Rubik" w:cs="Rubik" w:hint="cs"/>
          <w:sz w:val="22"/>
          <w:szCs w:val="22"/>
        </w:rPr>
        <w:t xml:space="preserve">Executive Director del </w:t>
      </w:r>
      <w:r w:rsidRPr="00CA5F92">
        <w:rPr>
          <w:rFonts w:ascii="Rubik" w:eastAsia="Rubik Light" w:hAnsi="Rubik" w:cs="Rubik" w:hint="cs"/>
          <w:i/>
          <w:iCs/>
          <w:sz w:val="22"/>
          <w:szCs w:val="22"/>
        </w:rPr>
        <w:t>Johns Hopkins Institute for Education Policy</w:t>
      </w:r>
      <w:r w:rsidRPr="00CA5F92">
        <w:rPr>
          <w:rFonts w:ascii="Rubik" w:eastAsia="Rubik Light" w:hAnsi="Rubik" w:cs="Rubik" w:hint="cs"/>
          <w:sz w:val="22"/>
          <w:szCs w:val="22"/>
        </w:rPr>
        <w:t xml:space="preserve"> della Johns Hopkins University che interverrà con una relazione dal titolo: “</w:t>
      </w:r>
      <w:r w:rsidRPr="00CA5F92">
        <w:rPr>
          <w:rFonts w:ascii="Rubik" w:eastAsia="Rubik Light" w:hAnsi="Rubik" w:cs="Rubik" w:hint="cs"/>
          <w:i/>
          <w:iCs/>
          <w:sz w:val="22"/>
          <w:szCs w:val="22"/>
        </w:rPr>
        <w:t xml:space="preserve">A Retreat from Knowledge? </w:t>
      </w:r>
      <w:r w:rsidRPr="00CA5F92">
        <w:rPr>
          <w:rFonts w:ascii="Rubik" w:eastAsia="Rubik Light" w:hAnsi="Rubik" w:cs="Rubik" w:hint="cs"/>
          <w:i/>
          <w:iCs/>
          <w:sz w:val="22"/>
          <w:szCs w:val="22"/>
          <w:lang w:val="en-US"/>
        </w:rPr>
        <w:t>The Strange Condition of Education in the United States”</w:t>
      </w:r>
      <w:r w:rsidR="009A0C56">
        <w:rPr>
          <w:rFonts w:ascii="Rubik" w:eastAsia="Rubik Light" w:hAnsi="Rubik" w:cs="Rubik"/>
          <w:i/>
          <w:iCs/>
          <w:sz w:val="22"/>
          <w:szCs w:val="22"/>
          <w:lang w:val="en-US"/>
        </w:rPr>
        <w:t>.</w:t>
      </w:r>
    </w:p>
    <w:p w14:paraId="418A4F5D" w14:textId="6AAFAFFD" w:rsidR="00502EBD" w:rsidRPr="009A0C56" w:rsidRDefault="00502EBD" w:rsidP="00502EBD">
      <w:pPr>
        <w:spacing w:line="259" w:lineRule="auto"/>
        <w:jc w:val="both"/>
        <w:rPr>
          <w:rFonts w:ascii="Rubik" w:eastAsia="Rubik Light" w:hAnsi="Rubik" w:cs="Rubik"/>
          <w:b/>
          <w:bCs/>
          <w:sz w:val="22"/>
          <w:szCs w:val="22"/>
          <w:lang w:val="en-US"/>
        </w:rPr>
      </w:pPr>
      <w:r w:rsidRPr="00CA5F92">
        <w:rPr>
          <w:rFonts w:ascii="Rubik" w:eastAsia="Rubik Light" w:hAnsi="Rubik" w:cs="Rubik" w:hint="cs"/>
          <w:sz w:val="22"/>
          <w:szCs w:val="22"/>
          <w:lang w:val="en-GB"/>
        </w:rPr>
        <w:t xml:space="preserve">Quindi sarà il turno di </w:t>
      </w:r>
      <w:r w:rsidRPr="00CA5F92">
        <w:rPr>
          <w:rFonts w:ascii="Rubik" w:eastAsia="Rubik Light" w:hAnsi="Rubik" w:cs="Rubik" w:hint="cs"/>
          <w:b/>
          <w:bCs/>
          <w:sz w:val="22"/>
          <w:szCs w:val="22"/>
          <w:lang w:val="en-GB"/>
        </w:rPr>
        <w:t>Maria Teresa Tatto</w:t>
      </w:r>
      <w:r w:rsidR="009A0C56">
        <w:rPr>
          <w:rFonts w:ascii="Rubik" w:eastAsia="Rubik Light" w:hAnsi="Rubik" w:cs="Rubik"/>
          <w:sz w:val="22"/>
          <w:szCs w:val="22"/>
          <w:lang w:val="en-GB"/>
        </w:rPr>
        <w:t xml:space="preserve">, </w:t>
      </w:r>
      <w:r w:rsidRPr="00CA5F92">
        <w:rPr>
          <w:rFonts w:ascii="Rubik" w:eastAsia="Rubik Light" w:hAnsi="Rubik" w:cs="Rubik" w:hint="cs"/>
          <w:sz w:val="22"/>
          <w:szCs w:val="22"/>
          <w:lang w:val="en-GB"/>
        </w:rPr>
        <w:t>Professor of Comparative Education al Mary Lou Fulton Teachers College e Honorary Research Fellow all’Università di Oxford, Department of Education</w:t>
      </w:r>
      <w:r w:rsidR="009A0C56">
        <w:rPr>
          <w:rFonts w:ascii="Rubik" w:eastAsia="Rubik Light" w:hAnsi="Rubik" w:cs="Rubik"/>
          <w:sz w:val="22"/>
          <w:szCs w:val="22"/>
          <w:lang w:val="en-GB"/>
        </w:rPr>
        <w:t xml:space="preserve">, </w:t>
      </w:r>
      <w:r w:rsidRPr="00CA5F92">
        <w:rPr>
          <w:rFonts w:ascii="Rubik" w:eastAsia="Rubik Light" w:hAnsi="Rubik" w:cs="Rubik" w:hint="cs"/>
          <w:sz w:val="22"/>
          <w:szCs w:val="22"/>
          <w:lang w:val="en-GB"/>
        </w:rPr>
        <w:t>che terrà un intervento dal titolo: “</w:t>
      </w:r>
      <w:r w:rsidRPr="00CA5F92">
        <w:rPr>
          <w:rFonts w:ascii="Rubik" w:eastAsia="Rubik Light" w:hAnsi="Rubik" w:cs="Rubik" w:hint="cs"/>
          <w:i/>
          <w:iCs/>
          <w:sz w:val="22"/>
          <w:szCs w:val="22"/>
          <w:lang w:val="en-GB"/>
        </w:rPr>
        <w:t>Making the Case for the Comparative Self-Study of Teacher Education [and Teaching]</w:t>
      </w:r>
      <w:r w:rsidRPr="00CA5F92">
        <w:rPr>
          <w:rFonts w:ascii="Rubik" w:eastAsia="Rubik Light" w:hAnsi="Rubik" w:cs="Rubik" w:hint="cs"/>
          <w:sz w:val="22"/>
          <w:szCs w:val="22"/>
          <w:lang w:val="en-GB"/>
        </w:rPr>
        <w:t>”</w:t>
      </w:r>
      <w:r w:rsidR="009A0C56">
        <w:rPr>
          <w:rFonts w:ascii="Rubik" w:eastAsia="Rubik Light" w:hAnsi="Rubik" w:cs="Rubik"/>
          <w:sz w:val="22"/>
          <w:szCs w:val="22"/>
          <w:lang w:val="en-GB"/>
        </w:rPr>
        <w:t>.</w:t>
      </w:r>
    </w:p>
    <w:p w14:paraId="7213695D" w14:textId="34252F30" w:rsidR="00502EBD" w:rsidRPr="00CA5F92" w:rsidRDefault="00502EBD" w:rsidP="00502EBD">
      <w:pPr>
        <w:spacing w:line="259" w:lineRule="auto"/>
        <w:jc w:val="both"/>
        <w:rPr>
          <w:rFonts w:ascii="Rubik" w:eastAsia="Rubik Light" w:hAnsi="Rubik" w:cs="Rubik"/>
          <w:sz w:val="22"/>
          <w:szCs w:val="22"/>
        </w:rPr>
      </w:pPr>
      <w:r w:rsidRPr="00CA5F92">
        <w:rPr>
          <w:rFonts w:ascii="Rubik" w:eastAsia="Rubik Light" w:hAnsi="Rubik" w:cs="Rubik" w:hint="cs"/>
          <w:sz w:val="22"/>
          <w:szCs w:val="22"/>
        </w:rPr>
        <w:t xml:space="preserve">Chiuderà invece la conferenza nella giornata di sabato 1° giugno il terzo keynote speech di </w:t>
      </w:r>
      <w:r w:rsidRPr="00CA5F92">
        <w:rPr>
          <w:rFonts w:ascii="Rubik" w:eastAsia="Rubik Light" w:hAnsi="Rubik" w:cs="Rubik" w:hint="cs"/>
          <w:b/>
          <w:bCs/>
          <w:sz w:val="22"/>
          <w:szCs w:val="22"/>
        </w:rPr>
        <w:t>Cecilia Azorín</w:t>
      </w:r>
      <w:r w:rsidRPr="00CA5F92">
        <w:rPr>
          <w:rFonts w:ascii="Rubik" w:eastAsia="Rubik Light" w:hAnsi="Rubik" w:cs="Rubik" w:hint="cs"/>
          <w:sz w:val="22"/>
          <w:szCs w:val="22"/>
        </w:rPr>
        <w:t>, UNESCO Chair on Education for Social Justice dell'Universidad de Murcia</w:t>
      </w:r>
      <w:r w:rsidR="009A0C56">
        <w:rPr>
          <w:rFonts w:ascii="Rubik" w:eastAsia="Rubik Light" w:hAnsi="Rubik" w:cs="Rubik"/>
          <w:sz w:val="22"/>
          <w:szCs w:val="22"/>
        </w:rPr>
        <w:t>,</w:t>
      </w:r>
      <w:r w:rsidRPr="00CA5F92">
        <w:rPr>
          <w:rFonts w:ascii="Rubik" w:eastAsia="Rubik Light" w:hAnsi="Rubik" w:cs="Rubik" w:hint="cs"/>
          <w:sz w:val="22"/>
          <w:szCs w:val="22"/>
        </w:rPr>
        <w:t xml:space="preserve"> con una relazione intitolata: “</w:t>
      </w:r>
      <w:r w:rsidRPr="00CA5F92">
        <w:rPr>
          <w:rFonts w:ascii="Rubik" w:eastAsia="Rubik Light" w:hAnsi="Rubik" w:cs="Rubik" w:hint="cs"/>
          <w:i/>
          <w:iCs/>
          <w:sz w:val="22"/>
          <w:szCs w:val="22"/>
        </w:rPr>
        <w:t>Weaving networks for inclusion</w:t>
      </w:r>
      <w:r w:rsidRPr="00CA5F92">
        <w:rPr>
          <w:rFonts w:ascii="Rubik" w:eastAsia="Rubik Light" w:hAnsi="Rubik" w:cs="Rubik" w:hint="cs"/>
          <w:sz w:val="22"/>
          <w:szCs w:val="22"/>
        </w:rPr>
        <w:t>”.</w:t>
      </w:r>
    </w:p>
    <w:p w14:paraId="6DBE1908" w14:textId="77777777" w:rsidR="00502EBD" w:rsidRPr="00CA5F92" w:rsidRDefault="00502EBD" w:rsidP="00502EBD">
      <w:pPr>
        <w:spacing w:line="259" w:lineRule="auto"/>
        <w:jc w:val="both"/>
        <w:rPr>
          <w:rFonts w:ascii="Rubik" w:eastAsia="Rubik Light" w:hAnsi="Rubik" w:cs="Rubik"/>
          <w:sz w:val="22"/>
          <w:szCs w:val="22"/>
        </w:rPr>
      </w:pPr>
    </w:p>
    <w:p w14:paraId="30D338AD" w14:textId="77777777" w:rsidR="00502EBD" w:rsidRPr="00CA5F92" w:rsidRDefault="00502EBD" w:rsidP="00502EBD">
      <w:pPr>
        <w:spacing w:line="259" w:lineRule="auto"/>
        <w:jc w:val="both"/>
        <w:rPr>
          <w:rFonts w:ascii="Rubik" w:eastAsia="Rubik Light" w:hAnsi="Rubik" w:cs="Rubik"/>
          <w:sz w:val="22"/>
          <w:szCs w:val="22"/>
        </w:rPr>
      </w:pPr>
      <w:r w:rsidRPr="00CA5F92">
        <w:rPr>
          <w:rFonts w:ascii="Rubik" w:eastAsia="Rubik Light" w:hAnsi="Rubik" w:cs="Rubik" w:hint="cs"/>
          <w:sz w:val="22"/>
          <w:szCs w:val="22"/>
        </w:rPr>
        <w:t>La conferenza ha ricevuto il patrocinio e il supporto delle principali associazioni pedagogiche (SIPED; SIPeS; CIRPED; CIRSE; SIPeGeS; SIPSE; SIRD; SIREF) così come di enti e associazioni nazionali e internazionali, tra cui l’INVALSI e l’Ufficio Scolastico Territoriale di Bergamo.</w:t>
      </w:r>
    </w:p>
    <w:p w14:paraId="32320690" w14:textId="77777777" w:rsidR="00502EBD" w:rsidRPr="00CA5F92" w:rsidRDefault="00502EBD" w:rsidP="00502EBD">
      <w:pPr>
        <w:rPr>
          <w:rFonts w:ascii="Rubik" w:hAnsi="Rubik" w:cs="Rubik"/>
          <w:sz w:val="22"/>
          <w:szCs w:val="22"/>
        </w:rPr>
      </w:pPr>
    </w:p>
    <w:p w14:paraId="1CE92C64" w14:textId="7199D45C" w:rsidR="00AD0F28" w:rsidRPr="009A0C56" w:rsidRDefault="00502EBD" w:rsidP="00DF6376">
      <w:pPr>
        <w:jc w:val="both"/>
        <w:rPr>
          <w:rFonts w:ascii="Rubik" w:hAnsi="Rubik" w:cs="Rubik"/>
          <w:sz w:val="22"/>
          <w:szCs w:val="22"/>
        </w:rPr>
      </w:pPr>
      <w:r w:rsidRPr="00CA5F92">
        <w:rPr>
          <w:rFonts w:ascii="Rubik" w:hAnsi="Rubik" w:cs="Rubik" w:hint="cs"/>
          <w:sz w:val="22"/>
          <w:szCs w:val="22"/>
        </w:rPr>
        <w:t xml:space="preserve">Ulteriori informazioni con il programma dettagliato sono disponibili </w:t>
      </w:r>
      <w:r w:rsidR="009A0C56">
        <w:rPr>
          <w:rFonts w:ascii="Rubik" w:hAnsi="Rubik" w:cs="Rubik"/>
          <w:sz w:val="22"/>
          <w:szCs w:val="22"/>
        </w:rPr>
        <w:t xml:space="preserve">sul sito </w:t>
      </w:r>
      <w:r w:rsidRPr="00CA5F92">
        <w:rPr>
          <w:rFonts w:ascii="Rubik" w:hAnsi="Rubik" w:cs="Rubik" w:hint="cs"/>
          <w:sz w:val="22"/>
          <w:szCs w:val="22"/>
        </w:rPr>
        <w:t xml:space="preserve">della conferenza: </w:t>
      </w:r>
      <w:hyperlink r:id="rId10" w:history="1">
        <w:r w:rsidRPr="00CA5F92">
          <w:rPr>
            <w:rStyle w:val="Collegamentoipertestuale"/>
            <w:rFonts w:ascii="Rubik" w:hAnsi="Rubik" w:cs="Rubik" w:hint="cs"/>
            <w:sz w:val="22"/>
            <w:szCs w:val="22"/>
          </w:rPr>
          <w:t>https://ateespring2024.unibg.it/</w:t>
        </w:r>
      </w:hyperlink>
      <w:r w:rsidRPr="00CA5F92">
        <w:rPr>
          <w:rFonts w:ascii="Rubik" w:hAnsi="Rubik" w:cs="Rubik" w:hint="cs"/>
          <w:sz w:val="22"/>
          <w:szCs w:val="22"/>
        </w:rPr>
        <w:t>.</w:t>
      </w:r>
    </w:p>
    <w:sectPr w:rsidR="00AD0F28" w:rsidRPr="009A0C56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2579" w:right="1134" w:bottom="1134" w:left="1418" w:header="708" w:footer="3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956CA" w14:textId="77777777" w:rsidR="00F913BF" w:rsidRDefault="00F913BF">
      <w:r>
        <w:separator/>
      </w:r>
    </w:p>
  </w:endnote>
  <w:endnote w:type="continuationSeparator" w:id="0">
    <w:p w14:paraId="0310E81D" w14:textId="77777777" w:rsidR="00F913BF" w:rsidRDefault="00F9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panose1 w:val="020B0604020202020204"/>
    <w:charset w:val="B1"/>
    <w:family w:val="auto"/>
    <w:pitch w:val="variable"/>
    <w:sig w:usb0="A0002A6F" w:usb1="C000205B" w:usb2="00000000" w:usb3="00000000" w:csb0="000000F7" w:csb1="00000000"/>
  </w:font>
  <w:font w:name="Rubik Light">
    <w:panose1 w:val="00000000000000000000"/>
    <w:charset w:val="B1"/>
    <w:family w:val="auto"/>
    <w:pitch w:val="variable"/>
    <w:sig w:usb0="A0002A6F" w:usb1="C000205B" w:usb2="00000000" w:usb3="00000000" w:csb0="000000F7" w:csb1="00000000"/>
  </w:font>
  <w:font w:name="Rubik Medium">
    <w:panose1 w:val="00000000000000000000"/>
    <w:charset w:val="B1"/>
    <w:family w:val="auto"/>
    <w:pitch w:val="variable"/>
    <w:sig w:usb0="A0002A6F" w:usb1="C000205B" w:usb2="00000000" w:usb3="00000000" w:csb0="000000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DB702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Ufficio stampa Università degli studi di Bergamo </w:t>
    </w:r>
  </w:p>
  <w:p w14:paraId="4D627761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 Rota</w:t>
    </w:r>
  </w:p>
  <w:p w14:paraId="558AB228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claudia.rota@unibg.it</w:t>
    </w:r>
  </w:p>
  <w:p w14:paraId="44E19447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404040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348 5100463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1CFFE" w14:textId="77777777" w:rsidR="00F913BF" w:rsidRDefault="00F913BF">
      <w:r>
        <w:separator/>
      </w:r>
    </w:p>
  </w:footnote>
  <w:footnote w:type="continuationSeparator" w:id="0">
    <w:p w14:paraId="6428ABDE" w14:textId="77777777" w:rsidR="00F913BF" w:rsidRDefault="00F91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B832E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6704" behindDoc="1" locked="0" layoutInCell="1" hidden="0" allowOverlap="1" wp14:anchorId="10ECC178" wp14:editId="65C6C25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6" name="image2.png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913BF">
      <w:rPr>
        <w:rFonts w:ascii="Calibri" w:eastAsia="Calibri" w:hAnsi="Calibri" w:cs="Calibri"/>
        <w:color w:val="000000"/>
      </w:rPr>
      <w:pict w14:anchorId="1519F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/Users/noemiborghese/Downloads/Header_Dirigenza/Header_DirettoreGenerale_Tavola disegno 1.png" style="position:absolute;margin-left:0;margin-top:0;width:595.45pt;height:132pt;z-index:-251656704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6CDA2" w14:textId="77777777" w:rsidR="007C29C7" w:rsidRDefault="00F913B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pict w14:anchorId="1F404B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/Volumes/Estensione_DiscoFisso/CartaIntestata_UniBg_pulita/Header_generico_Tavola disegno 1.png" style="position:absolute;margin-left:-71.05pt;margin-top:-128.75pt;width:595.45pt;height:132pt;z-index:-251658752;mso-wrap-edited:f;mso-width-percent:0;mso-height-percent:0;mso-position-horizontal:absolute;mso-position-horizontal-relative:margin;mso-position-vertical:absolute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1E854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5680" behindDoc="1" locked="0" layoutInCell="1" hidden="0" allowOverlap="1" wp14:anchorId="00928D99" wp14:editId="114EC96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5" name="image2.png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913BF">
      <w:rPr>
        <w:rFonts w:ascii="Calibri" w:eastAsia="Calibri" w:hAnsi="Calibri" w:cs="Calibri"/>
        <w:color w:val="000000"/>
      </w:rPr>
      <w:pict w14:anchorId="16921F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/Users/noemiborghese/Downloads/Header_Dirigenza/Header_DirettoreGenerale_Tavola disegno 1.png" style="position:absolute;margin-left:0;margin-top:0;width:595.45pt;height:132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0C59"/>
    <w:multiLevelType w:val="multilevel"/>
    <w:tmpl w:val="B17E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D065B"/>
    <w:multiLevelType w:val="multilevel"/>
    <w:tmpl w:val="0420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A7177"/>
    <w:multiLevelType w:val="multilevel"/>
    <w:tmpl w:val="4D88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F1883"/>
    <w:multiLevelType w:val="multilevel"/>
    <w:tmpl w:val="15DA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9A582F"/>
    <w:multiLevelType w:val="multilevel"/>
    <w:tmpl w:val="AAB2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8425E"/>
    <w:multiLevelType w:val="multilevel"/>
    <w:tmpl w:val="C414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180768"/>
    <w:multiLevelType w:val="multilevel"/>
    <w:tmpl w:val="838C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0C6B0E"/>
    <w:multiLevelType w:val="multilevel"/>
    <w:tmpl w:val="942A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E65A3A"/>
    <w:multiLevelType w:val="hybridMultilevel"/>
    <w:tmpl w:val="3E86E8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B87314"/>
    <w:multiLevelType w:val="multilevel"/>
    <w:tmpl w:val="146A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5110DC"/>
    <w:multiLevelType w:val="hybridMultilevel"/>
    <w:tmpl w:val="8C52C5CC"/>
    <w:lvl w:ilvl="0" w:tplc="47C25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A22A0"/>
    <w:multiLevelType w:val="multilevel"/>
    <w:tmpl w:val="2DEA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519170">
    <w:abstractNumId w:val="3"/>
  </w:num>
  <w:num w:numId="2" w16cid:durableId="904490994">
    <w:abstractNumId w:val="2"/>
  </w:num>
  <w:num w:numId="3" w16cid:durableId="1247036726">
    <w:abstractNumId w:val="4"/>
  </w:num>
  <w:num w:numId="4" w16cid:durableId="239221426">
    <w:abstractNumId w:val="0"/>
  </w:num>
  <w:num w:numId="5" w16cid:durableId="1221133381">
    <w:abstractNumId w:val="7"/>
  </w:num>
  <w:num w:numId="6" w16cid:durableId="125202420">
    <w:abstractNumId w:val="5"/>
  </w:num>
  <w:num w:numId="7" w16cid:durableId="2112359319">
    <w:abstractNumId w:val="6"/>
  </w:num>
  <w:num w:numId="8" w16cid:durableId="2018190774">
    <w:abstractNumId w:val="1"/>
  </w:num>
  <w:num w:numId="9" w16cid:durableId="468090076">
    <w:abstractNumId w:val="9"/>
  </w:num>
  <w:num w:numId="10" w16cid:durableId="1149328173">
    <w:abstractNumId w:val="11"/>
  </w:num>
  <w:num w:numId="11" w16cid:durableId="1627809182">
    <w:abstractNumId w:val="8"/>
  </w:num>
  <w:num w:numId="12" w16cid:durableId="5934444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9C7"/>
    <w:rsid w:val="000341FB"/>
    <w:rsid w:val="000434F5"/>
    <w:rsid w:val="00053ED4"/>
    <w:rsid w:val="00081453"/>
    <w:rsid w:val="00094222"/>
    <w:rsid w:val="000A4744"/>
    <w:rsid w:val="000A5632"/>
    <w:rsid w:val="000D6C04"/>
    <w:rsid w:val="000E2CD5"/>
    <w:rsid w:val="000F3254"/>
    <w:rsid w:val="00103B96"/>
    <w:rsid w:val="001058D3"/>
    <w:rsid w:val="00130B07"/>
    <w:rsid w:val="00134AD4"/>
    <w:rsid w:val="00135484"/>
    <w:rsid w:val="00155E7B"/>
    <w:rsid w:val="001611B8"/>
    <w:rsid w:val="00181616"/>
    <w:rsid w:val="00186E51"/>
    <w:rsid w:val="001970FA"/>
    <w:rsid w:val="001C3D94"/>
    <w:rsid w:val="001D71A6"/>
    <w:rsid w:val="001E0CC7"/>
    <w:rsid w:val="002209B8"/>
    <w:rsid w:val="002266D1"/>
    <w:rsid w:val="002316C3"/>
    <w:rsid w:val="00233A02"/>
    <w:rsid w:val="0024426B"/>
    <w:rsid w:val="002640B0"/>
    <w:rsid w:val="00271BE8"/>
    <w:rsid w:val="00276C55"/>
    <w:rsid w:val="0028450F"/>
    <w:rsid w:val="00284CA6"/>
    <w:rsid w:val="002A7937"/>
    <w:rsid w:val="002B0BA5"/>
    <w:rsid w:val="002B79AE"/>
    <w:rsid w:val="002D5CD3"/>
    <w:rsid w:val="002E25F5"/>
    <w:rsid w:val="002E3E77"/>
    <w:rsid w:val="002E4361"/>
    <w:rsid w:val="002E4DA9"/>
    <w:rsid w:val="002F089C"/>
    <w:rsid w:val="00307194"/>
    <w:rsid w:val="003129AA"/>
    <w:rsid w:val="00317C1D"/>
    <w:rsid w:val="003330D0"/>
    <w:rsid w:val="00353677"/>
    <w:rsid w:val="003605F2"/>
    <w:rsid w:val="00393E25"/>
    <w:rsid w:val="003B7D43"/>
    <w:rsid w:val="003C0E88"/>
    <w:rsid w:val="003D2A2A"/>
    <w:rsid w:val="00404C79"/>
    <w:rsid w:val="00411979"/>
    <w:rsid w:val="00426586"/>
    <w:rsid w:val="004339C1"/>
    <w:rsid w:val="00447474"/>
    <w:rsid w:val="00466272"/>
    <w:rsid w:val="00476D93"/>
    <w:rsid w:val="00491F41"/>
    <w:rsid w:val="004A5C2E"/>
    <w:rsid w:val="004C0ACD"/>
    <w:rsid w:val="004C10B9"/>
    <w:rsid w:val="004C3806"/>
    <w:rsid w:val="004D04CA"/>
    <w:rsid w:val="004D071E"/>
    <w:rsid w:val="004E7E4D"/>
    <w:rsid w:val="004F1235"/>
    <w:rsid w:val="004F3A8D"/>
    <w:rsid w:val="004F6B2B"/>
    <w:rsid w:val="00502EBD"/>
    <w:rsid w:val="00540C71"/>
    <w:rsid w:val="00560780"/>
    <w:rsid w:val="00583871"/>
    <w:rsid w:val="00585DEC"/>
    <w:rsid w:val="0058734C"/>
    <w:rsid w:val="00595C0C"/>
    <w:rsid w:val="005B42D2"/>
    <w:rsid w:val="00600112"/>
    <w:rsid w:val="00602A69"/>
    <w:rsid w:val="006166FC"/>
    <w:rsid w:val="00617ED3"/>
    <w:rsid w:val="00643B6D"/>
    <w:rsid w:val="006659D4"/>
    <w:rsid w:val="006A6E9B"/>
    <w:rsid w:val="006B46F3"/>
    <w:rsid w:val="006C372E"/>
    <w:rsid w:val="006C58F4"/>
    <w:rsid w:val="006D634E"/>
    <w:rsid w:val="006E114F"/>
    <w:rsid w:val="006F3E7B"/>
    <w:rsid w:val="006F4D9F"/>
    <w:rsid w:val="007135A3"/>
    <w:rsid w:val="00737D94"/>
    <w:rsid w:val="0074584D"/>
    <w:rsid w:val="00776A83"/>
    <w:rsid w:val="00787CF9"/>
    <w:rsid w:val="00794740"/>
    <w:rsid w:val="007A2F48"/>
    <w:rsid w:val="007A66F7"/>
    <w:rsid w:val="007C19B3"/>
    <w:rsid w:val="007C29C7"/>
    <w:rsid w:val="007C539A"/>
    <w:rsid w:val="007F2F89"/>
    <w:rsid w:val="007F5525"/>
    <w:rsid w:val="00804E31"/>
    <w:rsid w:val="008231F1"/>
    <w:rsid w:val="00833F4A"/>
    <w:rsid w:val="008540E7"/>
    <w:rsid w:val="00855100"/>
    <w:rsid w:val="008574F6"/>
    <w:rsid w:val="00857C7B"/>
    <w:rsid w:val="00873255"/>
    <w:rsid w:val="008800A8"/>
    <w:rsid w:val="008811CE"/>
    <w:rsid w:val="008964D8"/>
    <w:rsid w:val="008C2DE6"/>
    <w:rsid w:val="008C3F54"/>
    <w:rsid w:val="008C56BF"/>
    <w:rsid w:val="008F4EC1"/>
    <w:rsid w:val="00943013"/>
    <w:rsid w:val="0094481F"/>
    <w:rsid w:val="009841B4"/>
    <w:rsid w:val="009A0C56"/>
    <w:rsid w:val="009C05FA"/>
    <w:rsid w:val="009C2DF4"/>
    <w:rsid w:val="009D536F"/>
    <w:rsid w:val="009F5BC3"/>
    <w:rsid w:val="00A03DF9"/>
    <w:rsid w:val="00A050B0"/>
    <w:rsid w:val="00A2032E"/>
    <w:rsid w:val="00A25628"/>
    <w:rsid w:val="00A53599"/>
    <w:rsid w:val="00A56A2A"/>
    <w:rsid w:val="00A73420"/>
    <w:rsid w:val="00A85EBE"/>
    <w:rsid w:val="00A950B4"/>
    <w:rsid w:val="00A95869"/>
    <w:rsid w:val="00AA1DBF"/>
    <w:rsid w:val="00AC4C9E"/>
    <w:rsid w:val="00AD0F28"/>
    <w:rsid w:val="00AD378E"/>
    <w:rsid w:val="00B06AEB"/>
    <w:rsid w:val="00B12DE2"/>
    <w:rsid w:val="00B22A79"/>
    <w:rsid w:val="00B303AF"/>
    <w:rsid w:val="00B41453"/>
    <w:rsid w:val="00B85904"/>
    <w:rsid w:val="00BA1960"/>
    <w:rsid w:val="00BA5D2F"/>
    <w:rsid w:val="00BB69C5"/>
    <w:rsid w:val="00BC3E65"/>
    <w:rsid w:val="00BC42D5"/>
    <w:rsid w:val="00C02775"/>
    <w:rsid w:val="00C62184"/>
    <w:rsid w:val="00C67C30"/>
    <w:rsid w:val="00C740AF"/>
    <w:rsid w:val="00C8367A"/>
    <w:rsid w:val="00C90754"/>
    <w:rsid w:val="00CA5F92"/>
    <w:rsid w:val="00CC34E9"/>
    <w:rsid w:val="00CC6B14"/>
    <w:rsid w:val="00CF008D"/>
    <w:rsid w:val="00CF11E4"/>
    <w:rsid w:val="00D126B7"/>
    <w:rsid w:val="00D249F2"/>
    <w:rsid w:val="00D34401"/>
    <w:rsid w:val="00D46A9B"/>
    <w:rsid w:val="00D547E2"/>
    <w:rsid w:val="00D54DA0"/>
    <w:rsid w:val="00D74BC4"/>
    <w:rsid w:val="00DA038A"/>
    <w:rsid w:val="00DA2017"/>
    <w:rsid w:val="00DC19EC"/>
    <w:rsid w:val="00DD1CA5"/>
    <w:rsid w:val="00DF6376"/>
    <w:rsid w:val="00E06571"/>
    <w:rsid w:val="00E138A5"/>
    <w:rsid w:val="00E237AF"/>
    <w:rsid w:val="00E27291"/>
    <w:rsid w:val="00E31F8B"/>
    <w:rsid w:val="00E4219B"/>
    <w:rsid w:val="00EB022D"/>
    <w:rsid w:val="00EE4E58"/>
    <w:rsid w:val="00EF5078"/>
    <w:rsid w:val="00EF7DBD"/>
    <w:rsid w:val="00F00B35"/>
    <w:rsid w:val="00F050DF"/>
    <w:rsid w:val="00F140C5"/>
    <w:rsid w:val="00F15DC9"/>
    <w:rsid w:val="00F22FC1"/>
    <w:rsid w:val="00F2596C"/>
    <w:rsid w:val="00F35462"/>
    <w:rsid w:val="00F35800"/>
    <w:rsid w:val="00F3633E"/>
    <w:rsid w:val="00F42DFF"/>
    <w:rsid w:val="00F43CAB"/>
    <w:rsid w:val="00F45205"/>
    <w:rsid w:val="00F549A4"/>
    <w:rsid w:val="00F6219E"/>
    <w:rsid w:val="00F67F48"/>
    <w:rsid w:val="00F805FF"/>
    <w:rsid w:val="00F913BF"/>
    <w:rsid w:val="00F95AF4"/>
    <w:rsid w:val="00FA38B4"/>
    <w:rsid w:val="00FD316F"/>
    <w:rsid w:val="00FD4E9C"/>
    <w:rsid w:val="00FE5466"/>
    <w:rsid w:val="00FE5789"/>
    <w:rsid w:val="00FE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BE507"/>
  <w15:docId w15:val="{53A631A8-BBFB-4329-B649-D25CD085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40C5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1637B"/>
    <w:rPr>
      <w:color w:val="0563C1" w:themeColor="hyperlink"/>
      <w:u w:val="single"/>
    </w:rPr>
  </w:style>
  <w:style w:type="paragraph" w:customStyle="1" w:styleId="xmsonormal">
    <w:name w:val="x_msonormal"/>
    <w:basedOn w:val="Normale"/>
    <w:rsid w:val="00B30E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D25DEF"/>
  </w:style>
  <w:style w:type="character" w:styleId="Enfasigrassetto">
    <w:name w:val="Strong"/>
    <w:basedOn w:val="Carpredefinitoparagrafo"/>
    <w:uiPriority w:val="22"/>
    <w:qFormat/>
    <w:rsid w:val="00D25DEF"/>
    <w:rPr>
      <w:b/>
      <w:bCs/>
    </w:rPr>
  </w:style>
  <w:style w:type="paragraph" w:styleId="NormaleWeb">
    <w:name w:val="Normal (Web)"/>
    <w:basedOn w:val="Normale"/>
    <w:uiPriority w:val="99"/>
    <w:unhideWhenUsed/>
    <w:rsid w:val="00ED5539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paragraph" w:styleId="Revisione">
    <w:name w:val="Revision"/>
    <w:hidden/>
    <w:uiPriority w:val="99"/>
    <w:semiHidden/>
    <w:rsid w:val="00264D18"/>
  </w:style>
  <w:style w:type="table" w:styleId="Grigliatabella">
    <w:name w:val="Table Grid"/>
    <w:basedOn w:val="Tabellanormale"/>
    <w:uiPriority w:val="39"/>
    <w:rsid w:val="00121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2571C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C3B91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491F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91F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91F4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91F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91F4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42D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42D2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5838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9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ateespring2024.unibg.it/" TargetMode="External"/><Relationship Id="rId4" Type="http://schemas.openxmlformats.org/officeDocument/2006/relationships/styles" Target="styles.xml"/><Relationship Id="rId9" Type="http://schemas.openxmlformats.org/officeDocument/2006/relationships/hyperlink" Target="https://ateespring2024.unibg.it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2DJUVgx51OyztsRNo+zaKhVNjw==">AMUW2mVXftGpHCb775zpDPuBEQFvPZ86qERqjT8zdIC7me+8wFfjd+tVMSQTtm1aCGZ65mgN0Gz10Q5ycXYWgOlzhT9FX/4uh1KGhoSpCoV1+IW62sGWAPI=</go:docsCustomData>
</go:gDocsCustomXmlDataStorage>
</file>

<file path=customXml/itemProps1.xml><?xml version="1.0" encoding="utf-8"?>
<ds:datastoreItem xmlns:ds="http://schemas.openxmlformats.org/officeDocument/2006/customXml" ds:itemID="{3D1C42B6-FE66-48BA-AAD9-49CAB5AF11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Crippa</dc:creator>
  <cp:lastModifiedBy>Martina Cerea</cp:lastModifiedBy>
  <cp:revision>55</cp:revision>
  <dcterms:created xsi:type="dcterms:W3CDTF">2024-03-12T11:58:00Z</dcterms:created>
  <dcterms:modified xsi:type="dcterms:W3CDTF">2024-05-21T13:40:00Z</dcterms:modified>
</cp:coreProperties>
</file>