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3A405" w14:textId="22B178FC" w:rsidR="00F15DC9" w:rsidRPr="005833A8" w:rsidRDefault="004043D9" w:rsidP="00F15DC9">
      <w:pPr>
        <w:jc w:val="center"/>
        <w:rPr>
          <w:rFonts w:ascii="Rubik" w:hAnsi="Rubik" w:cs="Rubik"/>
          <w:color w:val="000000" w:themeColor="text1"/>
          <w:sz w:val="22"/>
          <w:szCs w:val="22"/>
          <w:u w:val="single"/>
        </w:rPr>
      </w:pPr>
      <w:r w:rsidRPr="005833A8">
        <w:rPr>
          <w:rFonts w:ascii="Rubik" w:hAnsi="Rubik" w:cs="Rubik"/>
          <w:color w:val="000000" w:themeColor="text1"/>
          <w:sz w:val="22"/>
          <w:szCs w:val="22"/>
          <w:u w:val="single"/>
        </w:rPr>
        <w:t xml:space="preserve">COMUNICATO </w:t>
      </w:r>
      <w:r w:rsidR="00F15DC9" w:rsidRPr="005833A8">
        <w:rPr>
          <w:rFonts w:ascii="Rubik" w:hAnsi="Rubik" w:cs="Rubik"/>
          <w:color w:val="000000" w:themeColor="text1"/>
          <w:sz w:val="22"/>
          <w:szCs w:val="22"/>
          <w:u w:val="single"/>
        </w:rPr>
        <w:t>STAMPA</w:t>
      </w:r>
    </w:p>
    <w:p w14:paraId="702A2732" w14:textId="77777777" w:rsidR="00794963" w:rsidRPr="005833A8" w:rsidRDefault="00794963" w:rsidP="00794963">
      <w:pPr>
        <w:rPr>
          <w:rFonts w:ascii="Rubik" w:hAnsi="Rubik" w:cs="Rubik"/>
          <w:b/>
          <w:bCs/>
          <w:color w:val="000000" w:themeColor="text1"/>
          <w:sz w:val="22"/>
          <w:szCs w:val="22"/>
        </w:rPr>
      </w:pPr>
    </w:p>
    <w:p w14:paraId="7AC94F1C" w14:textId="17ECDC03" w:rsidR="00C3629A" w:rsidRPr="005833A8" w:rsidRDefault="001714F7" w:rsidP="00C3629A">
      <w:pPr>
        <w:jc w:val="center"/>
        <w:rPr>
          <w:rFonts w:ascii="Rubik" w:hAnsi="Rubik" w:cs="Rubik"/>
          <w:b/>
          <w:bCs/>
          <w:color w:val="000000" w:themeColor="text1"/>
          <w:sz w:val="22"/>
          <w:szCs w:val="22"/>
        </w:rPr>
      </w:pPr>
      <w:r w:rsidRPr="005833A8">
        <w:rPr>
          <w:rFonts w:ascii="Rubik" w:hAnsi="Rubik" w:cs="Rubik"/>
          <w:b/>
          <w:bCs/>
          <w:color w:val="000000" w:themeColor="text1"/>
          <w:sz w:val="22"/>
          <w:szCs w:val="22"/>
        </w:rPr>
        <w:t xml:space="preserve">UNIBG ESPANDE </w:t>
      </w:r>
      <w:r w:rsidR="0035346E" w:rsidRPr="005833A8">
        <w:rPr>
          <w:rFonts w:ascii="Rubik" w:hAnsi="Rubik" w:cs="Rubik"/>
          <w:b/>
          <w:bCs/>
          <w:color w:val="000000" w:themeColor="text1"/>
          <w:sz w:val="22"/>
          <w:szCs w:val="22"/>
        </w:rPr>
        <w:t xml:space="preserve">LE ALLEANZE </w:t>
      </w:r>
      <w:r w:rsidRPr="005833A8">
        <w:rPr>
          <w:rFonts w:ascii="Rubik" w:hAnsi="Rubik" w:cs="Rubik"/>
          <w:b/>
          <w:bCs/>
          <w:color w:val="000000" w:themeColor="text1"/>
          <w:sz w:val="22"/>
          <w:szCs w:val="22"/>
        </w:rPr>
        <w:t>IN EUROPA, AFRICA E ASIA</w:t>
      </w:r>
    </w:p>
    <w:p w14:paraId="0EA42409" w14:textId="77777777" w:rsidR="001714F7" w:rsidRPr="005833A8" w:rsidRDefault="001714F7" w:rsidP="0028151D">
      <w:pPr>
        <w:jc w:val="center"/>
        <w:rPr>
          <w:rFonts w:ascii="Rubik" w:hAnsi="Rubik" w:cs="Rubik"/>
          <w:b/>
          <w:bCs/>
          <w:color w:val="000000" w:themeColor="text1"/>
          <w:sz w:val="22"/>
          <w:szCs w:val="22"/>
        </w:rPr>
      </w:pPr>
    </w:p>
    <w:p w14:paraId="1DCBCD8C" w14:textId="60354ABF" w:rsidR="004043D9" w:rsidRPr="005833A8" w:rsidRDefault="00F15DC9" w:rsidP="004043D9">
      <w:pPr>
        <w:jc w:val="both"/>
        <w:rPr>
          <w:rFonts w:ascii="Rubik" w:hAnsi="Rubik" w:cs="Rubik"/>
          <w:b/>
          <w:bCs/>
          <w:color w:val="000000" w:themeColor="text1"/>
          <w:sz w:val="22"/>
          <w:szCs w:val="22"/>
        </w:rPr>
      </w:pPr>
      <w:r w:rsidRPr="005833A8">
        <w:rPr>
          <w:rFonts w:ascii="Rubik" w:hAnsi="Rubik" w:cs="Rubik"/>
          <w:i/>
          <w:iCs/>
          <w:color w:val="000000" w:themeColor="text1"/>
          <w:sz w:val="22"/>
          <w:szCs w:val="22"/>
        </w:rPr>
        <w:t>Bergamo,</w:t>
      </w:r>
      <w:r w:rsidR="00BB47C8" w:rsidRPr="005833A8">
        <w:rPr>
          <w:rFonts w:ascii="Rubik" w:hAnsi="Rubik" w:cs="Rubik"/>
          <w:i/>
          <w:iCs/>
          <w:color w:val="000000" w:themeColor="text1"/>
          <w:sz w:val="22"/>
          <w:szCs w:val="22"/>
        </w:rPr>
        <w:t xml:space="preserve"> </w:t>
      </w:r>
      <w:r w:rsidR="004043D9" w:rsidRPr="005833A8">
        <w:rPr>
          <w:rFonts w:ascii="Rubik" w:hAnsi="Rubik" w:cs="Rubik"/>
          <w:i/>
          <w:iCs/>
          <w:color w:val="000000" w:themeColor="text1"/>
          <w:sz w:val="22"/>
          <w:szCs w:val="22"/>
        </w:rPr>
        <w:t>2</w:t>
      </w:r>
      <w:r w:rsidR="00A95D6C" w:rsidRPr="005833A8">
        <w:rPr>
          <w:rFonts w:ascii="Rubik" w:hAnsi="Rubik" w:cs="Rubik"/>
          <w:i/>
          <w:iCs/>
          <w:color w:val="000000" w:themeColor="text1"/>
          <w:sz w:val="22"/>
          <w:szCs w:val="22"/>
        </w:rPr>
        <w:t>9</w:t>
      </w:r>
      <w:r w:rsidR="004043D9" w:rsidRPr="005833A8">
        <w:rPr>
          <w:rFonts w:ascii="Rubik" w:hAnsi="Rubik" w:cs="Rubik"/>
          <w:i/>
          <w:iCs/>
          <w:color w:val="000000" w:themeColor="text1"/>
          <w:sz w:val="22"/>
          <w:szCs w:val="22"/>
        </w:rPr>
        <w:t xml:space="preserve"> giugno </w:t>
      </w:r>
      <w:r w:rsidRPr="005833A8">
        <w:rPr>
          <w:rFonts w:ascii="Rubik" w:hAnsi="Rubik" w:cs="Rubik"/>
          <w:i/>
          <w:iCs/>
          <w:color w:val="000000" w:themeColor="text1"/>
          <w:sz w:val="22"/>
          <w:szCs w:val="22"/>
        </w:rPr>
        <w:t>2024</w:t>
      </w:r>
      <w:r w:rsidRPr="005833A8">
        <w:rPr>
          <w:rFonts w:ascii="Rubik" w:hAnsi="Rubik" w:cs="Rubik"/>
          <w:color w:val="000000" w:themeColor="text1"/>
          <w:sz w:val="22"/>
          <w:szCs w:val="22"/>
        </w:rPr>
        <w:t xml:space="preserve"> –</w:t>
      </w:r>
      <w:r w:rsidR="000E494B" w:rsidRPr="005833A8">
        <w:rPr>
          <w:rFonts w:ascii="Rubik" w:hAnsi="Rubik" w:cs="Rubik"/>
          <w:color w:val="000000" w:themeColor="text1"/>
          <w:sz w:val="22"/>
          <w:szCs w:val="22"/>
        </w:rPr>
        <w:t xml:space="preserve"> </w:t>
      </w:r>
      <w:r w:rsidR="004043D9" w:rsidRPr="005833A8">
        <w:rPr>
          <w:rFonts w:ascii="Rubik" w:hAnsi="Rubik" w:cs="Rubik"/>
          <w:color w:val="000000" w:themeColor="text1"/>
          <w:sz w:val="22"/>
          <w:szCs w:val="22"/>
        </w:rPr>
        <w:t>Settimana straordinaria per l’</w:t>
      </w:r>
      <w:r w:rsidR="004043D9" w:rsidRPr="005833A8">
        <w:rPr>
          <w:rFonts w:ascii="Rubik" w:hAnsi="Rubik" w:cs="Rubik"/>
          <w:b/>
          <w:bCs/>
          <w:color w:val="000000" w:themeColor="text1"/>
          <w:sz w:val="22"/>
          <w:szCs w:val="22"/>
        </w:rPr>
        <w:t>internazionalizzazione di UniBg</w:t>
      </w:r>
      <w:r w:rsidR="004043D9" w:rsidRPr="005833A8">
        <w:rPr>
          <w:rFonts w:ascii="Rubik" w:hAnsi="Rubik" w:cs="Rubik"/>
          <w:color w:val="000000" w:themeColor="text1"/>
          <w:sz w:val="22"/>
          <w:szCs w:val="22"/>
        </w:rPr>
        <w:t xml:space="preserve">: </w:t>
      </w:r>
      <w:r w:rsidR="004043D9" w:rsidRPr="005833A8">
        <w:rPr>
          <w:rFonts w:ascii="Rubik" w:hAnsi="Rubik" w:cs="Rubik"/>
          <w:b/>
          <w:bCs/>
          <w:color w:val="000000" w:themeColor="text1"/>
          <w:sz w:val="22"/>
          <w:szCs w:val="22"/>
        </w:rPr>
        <w:t>tre progetti</w:t>
      </w:r>
      <w:r w:rsidR="004043D9" w:rsidRPr="005833A8">
        <w:rPr>
          <w:rFonts w:ascii="Rubik" w:hAnsi="Rubik" w:cs="Rubik"/>
          <w:color w:val="000000" w:themeColor="text1"/>
          <w:sz w:val="22"/>
          <w:szCs w:val="22"/>
        </w:rPr>
        <w:t xml:space="preserve"> </w:t>
      </w:r>
      <w:r w:rsidR="0035346E" w:rsidRPr="005833A8">
        <w:rPr>
          <w:rFonts w:ascii="Rubik" w:hAnsi="Rubik" w:cs="Rubik"/>
          <w:color w:val="000000" w:themeColor="text1"/>
          <w:sz w:val="22"/>
          <w:szCs w:val="22"/>
        </w:rPr>
        <w:t>sono stati approvati e finanziati, ampliando</w:t>
      </w:r>
      <w:r w:rsidR="004043D9" w:rsidRPr="005833A8">
        <w:rPr>
          <w:rFonts w:ascii="Rubik" w:hAnsi="Rubik" w:cs="Rubik"/>
          <w:color w:val="000000" w:themeColor="text1"/>
          <w:sz w:val="22"/>
          <w:szCs w:val="22"/>
        </w:rPr>
        <w:t xml:space="preserve"> l</w:t>
      </w:r>
      <w:r w:rsidR="0035346E" w:rsidRPr="005833A8">
        <w:rPr>
          <w:rFonts w:ascii="Rubik" w:hAnsi="Rubik" w:cs="Rubik"/>
          <w:color w:val="000000" w:themeColor="text1"/>
          <w:sz w:val="22"/>
          <w:szCs w:val="22"/>
        </w:rPr>
        <w:t>a</w:t>
      </w:r>
      <w:r w:rsidR="004043D9" w:rsidRPr="005833A8">
        <w:rPr>
          <w:rFonts w:ascii="Rubik" w:hAnsi="Rubik" w:cs="Rubik"/>
          <w:color w:val="000000" w:themeColor="text1"/>
          <w:sz w:val="22"/>
          <w:szCs w:val="22"/>
        </w:rPr>
        <w:t xml:space="preserve"> possibilità di collaborazion</w:t>
      </w:r>
      <w:r w:rsidR="0035346E" w:rsidRPr="005833A8">
        <w:rPr>
          <w:rFonts w:ascii="Rubik" w:hAnsi="Rubik" w:cs="Rubik"/>
          <w:color w:val="000000" w:themeColor="text1"/>
          <w:sz w:val="22"/>
          <w:szCs w:val="22"/>
        </w:rPr>
        <w:t>e</w:t>
      </w:r>
      <w:r w:rsidR="004043D9" w:rsidRPr="005833A8">
        <w:rPr>
          <w:rFonts w:ascii="Rubik" w:hAnsi="Rubik" w:cs="Rubik"/>
          <w:color w:val="000000" w:themeColor="text1"/>
          <w:sz w:val="22"/>
          <w:szCs w:val="22"/>
        </w:rPr>
        <w:t xml:space="preserve"> per scambi e ricerche in </w:t>
      </w:r>
      <w:r w:rsidR="004043D9" w:rsidRPr="005833A8">
        <w:rPr>
          <w:rFonts w:ascii="Rubik" w:hAnsi="Rubik" w:cs="Rubik"/>
          <w:b/>
          <w:bCs/>
          <w:color w:val="000000" w:themeColor="text1"/>
          <w:sz w:val="22"/>
          <w:szCs w:val="22"/>
        </w:rPr>
        <w:t>Europa, Africa, Asia</w:t>
      </w:r>
      <w:r w:rsidR="004043D9" w:rsidRPr="005833A8">
        <w:rPr>
          <w:rFonts w:ascii="Rubik" w:hAnsi="Rubik" w:cs="Rubik"/>
          <w:color w:val="000000" w:themeColor="text1"/>
          <w:sz w:val="22"/>
          <w:szCs w:val="22"/>
        </w:rPr>
        <w:t>.</w:t>
      </w:r>
    </w:p>
    <w:p w14:paraId="2E994562" w14:textId="77777777" w:rsidR="004043D9" w:rsidRPr="005833A8" w:rsidRDefault="004043D9" w:rsidP="004043D9">
      <w:pPr>
        <w:shd w:val="clear" w:color="auto" w:fill="FFFFFF"/>
        <w:jc w:val="both"/>
        <w:rPr>
          <w:rFonts w:ascii="Rubik" w:hAnsi="Rubik" w:cs="Rubik"/>
          <w:color w:val="000000" w:themeColor="text1"/>
          <w:sz w:val="22"/>
          <w:szCs w:val="22"/>
        </w:rPr>
      </w:pPr>
      <w:r w:rsidRPr="005833A8">
        <w:rPr>
          <w:rFonts w:ascii="Rubik" w:hAnsi="Rubik" w:cs="Rubik"/>
          <w:color w:val="000000" w:themeColor="text1"/>
          <w:sz w:val="22"/>
          <w:szCs w:val="22"/>
        </w:rPr>
        <w:t> </w:t>
      </w:r>
    </w:p>
    <w:p w14:paraId="60CAEAB9" w14:textId="0C2B9A22" w:rsidR="004043D9" w:rsidRPr="005833A8" w:rsidRDefault="004043D9" w:rsidP="004043D9">
      <w:pPr>
        <w:shd w:val="clear" w:color="auto" w:fill="FFFFFF"/>
        <w:jc w:val="both"/>
        <w:rPr>
          <w:rFonts w:ascii="Rubik" w:hAnsi="Rubik" w:cs="Rubik"/>
          <w:color w:val="000000" w:themeColor="text1"/>
          <w:sz w:val="22"/>
          <w:szCs w:val="22"/>
        </w:rPr>
      </w:pPr>
      <w:r w:rsidRPr="005833A8">
        <w:rPr>
          <w:rFonts w:ascii="Rubik" w:hAnsi="Rubik" w:cs="Rubik"/>
          <w:color w:val="000000" w:themeColor="text1"/>
          <w:sz w:val="22"/>
          <w:szCs w:val="22"/>
        </w:rPr>
        <w:t>L’</w:t>
      </w:r>
      <w:r w:rsidRPr="005833A8">
        <w:rPr>
          <w:rFonts w:ascii="Rubik" w:hAnsi="Rubik" w:cs="Rubik"/>
          <w:b/>
          <w:bCs/>
          <w:color w:val="000000" w:themeColor="text1"/>
          <w:sz w:val="22"/>
          <w:szCs w:val="22"/>
        </w:rPr>
        <w:t>alleanza BAUHAUS4EU</w:t>
      </w:r>
      <w:r w:rsidRPr="005833A8">
        <w:rPr>
          <w:rFonts w:ascii="Rubik" w:hAnsi="Rubik" w:cs="Rubik"/>
          <w:color w:val="000000" w:themeColor="text1"/>
          <w:sz w:val="22"/>
          <w:szCs w:val="22"/>
        </w:rPr>
        <w:t xml:space="preserve">, di cui UniBg è membro, che ha per capofila l’omonima università di Weimar ed è composta da </w:t>
      </w:r>
      <w:r w:rsidRPr="005833A8">
        <w:rPr>
          <w:rFonts w:ascii="Rubik" w:hAnsi="Rubik" w:cs="Rubik"/>
          <w:b/>
          <w:bCs/>
          <w:color w:val="000000" w:themeColor="text1"/>
          <w:sz w:val="22"/>
          <w:szCs w:val="22"/>
        </w:rPr>
        <w:t>10 università di 9 diverse nazioni</w:t>
      </w:r>
      <w:r w:rsidRPr="005833A8">
        <w:rPr>
          <w:rFonts w:ascii="Rubik" w:hAnsi="Rubik" w:cs="Rubik"/>
          <w:color w:val="000000" w:themeColor="text1"/>
          <w:sz w:val="22"/>
          <w:szCs w:val="22"/>
        </w:rPr>
        <w:t xml:space="preserve"> (Germania, Francia, Portogallo, Polonia, Bulgaria, Grecia, Svezia, Albania, Italia) ha ottenuto un finanziamento di </w:t>
      </w:r>
      <w:r w:rsidRPr="005833A8">
        <w:rPr>
          <w:rFonts w:ascii="Rubik" w:hAnsi="Rubik" w:cs="Rubik"/>
          <w:b/>
          <w:bCs/>
          <w:color w:val="000000" w:themeColor="text1"/>
          <w:sz w:val="22"/>
          <w:szCs w:val="22"/>
        </w:rPr>
        <w:t>14</w:t>
      </w:r>
      <w:r w:rsidR="00C3629A" w:rsidRPr="005833A8">
        <w:rPr>
          <w:rFonts w:ascii="Rubik" w:hAnsi="Rubik" w:cs="Rubik"/>
          <w:b/>
          <w:bCs/>
          <w:color w:val="000000" w:themeColor="text1"/>
          <w:sz w:val="22"/>
          <w:szCs w:val="22"/>
        </w:rPr>
        <w:t xml:space="preserve"> milioni e 400 mila </w:t>
      </w:r>
      <w:r w:rsidRPr="005833A8">
        <w:rPr>
          <w:rFonts w:ascii="Rubik" w:hAnsi="Rubik" w:cs="Rubik"/>
          <w:b/>
          <w:bCs/>
          <w:color w:val="000000" w:themeColor="text1"/>
          <w:sz w:val="22"/>
          <w:szCs w:val="22"/>
        </w:rPr>
        <w:t>euro</w:t>
      </w:r>
      <w:r w:rsidRPr="005833A8">
        <w:rPr>
          <w:rFonts w:ascii="Rubik" w:hAnsi="Rubik" w:cs="Rubik"/>
          <w:color w:val="000000" w:themeColor="text1"/>
          <w:sz w:val="22"/>
          <w:szCs w:val="22"/>
        </w:rPr>
        <w:t xml:space="preserve"> per i prossimi </w:t>
      </w:r>
      <w:r w:rsidRPr="005833A8">
        <w:rPr>
          <w:rFonts w:ascii="Rubik" w:hAnsi="Rubik" w:cs="Rubik"/>
          <w:b/>
          <w:bCs/>
          <w:color w:val="000000" w:themeColor="text1"/>
          <w:sz w:val="22"/>
          <w:szCs w:val="22"/>
        </w:rPr>
        <w:t>quattro anni</w:t>
      </w:r>
      <w:r w:rsidRPr="005833A8">
        <w:rPr>
          <w:rFonts w:ascii="Rubik" w:hAnsi="Rubik" w:cs="Rubik"/>
          <w:color w:val="000000" w:themeColor="text1"/>
          <w:sz w:val="22"/>
          <w:szCs w:val="22"/>
        </w:rPr>
        <w:t>.</w:t>
      </w:r>
    </w:p>
    <w:p w14:paraId="717EFBDA" w14:textId="77777777" w:rsidR="004043D9" w:rsidRPr="005833A8" w:rsidRDefault="004043D9" w:rsidP="004043D9">
      <w:pPr>
        <w:shd w:val="clear" w:color="auto" w:fill="FFFFFF"/>
        <w:jc w:val="both"/>
        <w:rPr>
          <w:rFonts w:ascii="Rubik" w:hAnsi="Rubik" w:cs="Rubik"/>
          <w:color w:val="000000" w:themeColor="text1"/>
          <w:sz w:val="22"/>
          <w:szCs w:val="22"/>
        </w:rPr>
      </w:pPr>
    </w:p>
    <w:p w14:paraId="639BADEC" w14:textId="76F58D67" w:rsidR="004043D9" w:rsidRPr="005833A8" w:rsidRDefault="004043D9" w:rsidP="004043D9">
      <w:pPr>
        <w:shd w:val="clear" w:color="auto" w:fill="FFFFFF"/>
        <w:jc w:val="both"/>
        <w:rPr>
          <w:rFonts w:ascii="Rubik" w:hAnsi="Rubik" w:cs="Rubik"/>
          <w:color w:val="000000" w:themeColor="text1"/>
          <w:sz w:val="22"/>
          <w:szCs w:val="22"/>
        </w:rPr>
      </w:pPr>
      <w:r w:rsidRPr="005833A8">
        <w:rPr>
          <w:rFonts w:ascii="Rubik" w:hAnsi="Rubik" w:cs="Rubik"/>
          <w:color w:val="000000" w:themeColor="text1"/>
          <w:sz w:val="22"/>
          <w:szCs w:val="22"/>
        </w:rPr>
        <w:t xml:space="preserve">L’ambiziosa iniziativa dell'UE garantirà a </w:t>
      </w:r>
      <w:r w:rsidRPr="005833A8">
        <w:rPr>
          <w:rFonts w:ascii="Rubik" w:hAnsi="Rubik" w:cs="Rubik"/>
          <w:b/>
          <w:bCs/>
          <w:color w:val="000000" w:themeColor="text1"/>
          <w:sz w:val="22"/>
          <w:szCs w:val="22"/>
        </w:rPr>
        <w:t>studenti e ricercatori</w:t>
      </w:r>
      <w:r w:rsidRPr="005833A8">
        <w:rPr>
          <w:rFonts w:ascii="Rubik" w:hAnsi="Rubik" w:cs="Rubik"/>
          <w:color w:val="000000" w:themeColor="text1"/>
          <w:sz w:val="22"/>
          <w:szCs w:val="22"/>
        </w:rPr>
        <w:t xml:space="preserve"> </w:t>
      </w:r>
      <w:r w:rsidR="0035346E" w:rsidRPr="005833A8">
        <w:rPr>
          <w:rFonts w:ascii="Rubik" w:hAnsi="Rubik" w:cs="Rubik"/>
          <w:color w:val="000000" w:themeColor="text1"/>
          <w:sz w:val="22"/>
          <w:szCs w:val="22"/>
        </w:rPr>
        <w:t xml:space="preserve">di UniBg </w:t>
      </w:r>
      <w:r w:rsidRPr="005833A8">
        <w:rPr>
          <w:rFonts w:ascii="Rubik" w:hAnsi="Rubik" w:cs="Rubik"/>
          <w:color w:val="000000" w:themeColor="text1"/>
          <w:sz w:val="22"/>
          <w:szCs w:val="22"/>
        </w:rPr>
        <w:t xml:space="preserve">la possibilità di </w:t>
      </w:r>
      <w:r w:rsidRPr="005833A8">
        <w:rPr>
          <w:rFonts w:ascii="Rubik" w:hAnsi="Rubik" w:cs="Rubik"/>
          <w:b/>
          <w:bCs/>
          <w:color w:val="000000" w:themeColor="text1"/>
          <w:sz w:val="22"/>
          <w:szCs w:val="22"/>
        </w:rPr>
        <w:t>scambi e collaborazioni</w:t>
      </w:r>
      <w:r w:rsidRPr="005833A8">
        <w:rPr>
          <w:rFonts w:ascii="Rubik" w:hAnsi="Rubik" w:cs="Rubik"/>
          <w:color w:val="000000" w:themeColor="text1"/>
          <w:sz w:val="22"/>
          <w:szCs w:val="22"/>
        </w:rPr>
        <w:t>, mobilità fisiche e virtuali, moduli didattici sviluppati con partner territoriali, Joint degrees ed European degrees.</w:t>
      </w:r>
    </w:p>
    <w:p w14:paraId="6962837D" w14:textId="77777777" w:rsidR="004043D9" w:rsidRPr="005833A8" w:rsidRDefault="004043D9" w:rsidP="004043D9">
      <w:pPr>
        <w:shd w:val="clear" w:color="auto" w:fill="FFFFFF"/>
        <w:jc w:val="both"/>
        <w:rPr>
          <w:rFonts w:ascii="Rubik" w:hAnsi="Rubik" w:cs="Rubik"/>
          <w:color w:val="000000" w:themeColor="text1"/>
          <w:sz w:val="22"/>
          <w:szCs w:val="22"/>
        </w:rPr>
      </w:pPr>
    </w:p>
    <w:p w14:paraId="49078C0E" w14:textId="5D4BEB12" w:rsidR="004043D9" w:rsidRPr="005833A8" w:rsidRDefault="004043D9" w:rsidP="004043D9">
      <w:pPr>
        <w:shd w:val="clear" w:color="auto" w:fill="FFFFFF"/>
        <w:jc w:val="both"/>
        <w:rPr>
          <w:rFonts w:ascii="Rubik" w:hAnsi="Rubik" w:cs="Rubik"/>
          <w:i/>
          <w:iCs/>
          <w:color w:val="000000" w:themeColor="text1"/>
          <w:sz w:val="22"/>
          <w:szCs w:val="22"/>
        </w:rPr>
      </w:pPr>
      <w:r w:rsidRPr="005833A8">
        <w:rPr>
          <w:rFonts w:ascii="Rubik" w:hAnsi="Rubik" w:cs="Rubik"/>
          <w:i/>
          <w:iCs/>
          <w:color w:val="000000" w:themeColor="text1"/>
          <w:sz w:val="22"/>
          <w:szCs w:val="22"/>
        </w:rPr>
        <w:t xml:space="preserve">“Con l’approvazione del progetto di alleanza BAUHAUS4EU, UniBg diventa ufficialmente un ateneo transnazionale. Entra come full partner in una delle reti di università promosse e finanziate della UE per dare impulso e sostegno alla competitività del continente – </w:t>
      </w:r>
      <w:r w:rsidRPr="005833A8">
        <w:rPr>
          <w:rFonts w:ascii="Rubik" w:hAnsi="Rubik" w:cs="Rubik"/>
          <w:color w:val="000000" w:themeColor="text1"/>
          <w:sz w:val="22"/>
          <w:szCs w:val="22"/>
        </w:rPr>
        <w:t>s</w:t>
      </w:r>
      <w:r w:rsidR="0035346E" w:rsidRPr="005833A8">
        <w:rPr>
          <w:rFonts w:ascii="Rubik" w:hAnsi="Rubik" w:cs="Rubik"/>
          <w:color w:val="000000" w:themeColor="text1"/>
          <w:sz w:val="22"/>
          <w:szCs w:val="22"/>
        </w:rPr>
        <w:t>ottolinea</w:t>
      </w:r>
      <w:r w:rsidRPr="005833A8">
        <w:rPr>
          <w:rFonts w:ascii="Rubik" w:hAnsi="Rubik" w:cs="Rubik"/>
          <w:color w:val="000000" w:themeColor="text1"/>
          <w:sz w:val="22"/>
          <w:szCs w:val="22"/>
        </w:rPr>
        <w:t xml:space="preserve"> il Rettore, prof. </w:t>
      </w:r>
      <w:r w:rsidRPr="005833A8">
        <w:rPr>
          <w:rFonts w:ascii="Rubik" w:hAnsi="Rubik" w:cs="Rubik"/>
          <w:b/>
          <w:bCs/>
          <w:color w:val="000000" w:themeColor="text1"/>
          <w:sz w:val="22"/>
          <w:szCs w:val="22"/>
        </w:rPr>
        <w:t>Sergio Cavalieri</w:t>
      </w:r>
      <w:r w:rsidRPr="005833A8">
        <w:rPr>
          <w:rFonts w:ascii="Rubik" w:hAnsi="Rubik" w:cs="Rubik"/>
          <w:i/>
          <w:iCs/>
          <w:color w:val="000000" w:themeColor="text1"/>
          <w:sz w:val="22"/>
          <w:szCs w:val="22"/>
        </w:rPr>
        <w:t xml:space="preserve"> –. Le alleanze sono state pensate per garantire all’Europa la capacità di tenere alta la qualità di ricerca e innovazione e di formare adeguatamente i giovani europei sia professionalmente, sia in quanto cittadini, che costruiranno il loro percorso universitario cogliendo il meglio delle università del network. Alla presentazione del progetto hanno lavorato più di venti tra docenti e studenti, che ringrazio per l’entusiasmo e l’impegno profuso.”</w:t>
      </w:r>
    </w:p>
    <w:p w14:paraId="4194CB8E" w14:textId="77777777" w:rsidR="004043D9" w:rsidRPr="005833A8" w:rsidRDefault="004043D9" w:rsidP="004043D9">
      <w:pPr>
        <w:shd w:val="clear" w:color="auto" w:fill="FFFFFF"/>
        <w:jc w:val="both"/>
        <w:rPr>
          <w:rFonts w:ascii="Rubik" w:hAnsi="Rubik" w:cs="Rubik"/>
          <w:color w:val="000000" w:themeColor="text1"/>
          <w:sz w:val="22"/>
          <w:szCs w:val="22"/>
        </w:rPr>
      </w:pPr>
      <w:r w:rsidRPr="005833A8">
        <w:rPr>
          <w:rFonts w:ascii="Rubik" w:hAnsi="Rubik" w:cs="Rubik"/>
          <w:color w:val="000000" w:themeColor="text1"/>
          <w:sz w:val="22"/>
          <w:szCs w:val="22"/>
        </w:rPr>
        <w:t> </w:t>
      </w:r>
    </w:p>
    <w:p w14:paraId="0451D198" w14:textId="48A2650B" w:rsidR="004043D9" w:rsidRPr="005833A8" w:rsidRDefault="004043D9" w:rsidP="004043D9">
      <w:pPr>
        <w:shd w:val="clear" w:color="auto" w:fill="FFFFFF"/>
        <w:jc w:val="both"/>
        <w:rPr>
          <w:rFonts w:ascii="Rubik" w:hAnsi="Rubik" w:cs="Rubik"/>
          <w:color w:val="000000" w:themeColor="text1"/>
          <w:sz w:val="22"/>
          <w:szCs w:val="22"/>
        </w:rPr>
      </w:pPr>
      <w:r w:rsidRPr="005833A8">
        <w:rPr>
          <w:rFonts w:ascii="Rubik" w:hAnsi="Rubik" w:cs="Rubik"/>
          <w:color w:val="000000" w:themeColor="text1"/>
          <w:sz w:val="22"/>
          <w:szCs w:val="22"/>
        </w:rPr>
        <w:t>L'</w:t>
      </w:r>
      <w:r w:rsidRPr="005833A8">
        <w:rPr>
          <w:rFonts w:ascii="Rubik" w:hAnsi="Rubik" w:cs="Rubik"/>
          <w:b/>
          <w:bCs/>
          <w:color w:val="000000" w:themeColor="text1"/>
          <w:sz w:val="22"/>
          <w:szCs w:val="22"/>
        </w:rPr>
        <w:t>UE</w:t>
      </w:r>
      <w:r w:rsidRPr="005833A8">
        <w:rPr>
          <w:rFonts w:ascii="Rubik" w:hAnsi="Rubik" w:cs="Rubik"/>
          <w:color w:val="000000" w:themeColor="text1"/>
          <w:sz w:val="22"/>
          <w:szCs w:val="22"/>
        </w:rPr>
        <w:t xml:space="preserve"> ospita quasi </w:t>
      </w:r>
      <w:r w:rsidRPr="005833A8">
        <w:rPr>
          <w:rFonts w:ascii="Rubik" w:hAnsi="Rubik" w:cs="Rubik"/>
          <w:b/>
          <w:bCs/>
          <w:color w:val="000000" w:themeColor="text1"/>
          <w:sz w:val="22"/>
          <w:szCs w:val="22"/>
        </w:rPr>
        <w:t>5.000 istituti</w:t>
      </w:r>
      <w:r w:rsidRPr="005833A8">
        <w:rPr>
          <w:rFonts w:ascii="Rubik" w:hAnsi="Rubik" w:cs="Rubik"/>
          <w:color w:val="000000" w:themeColor="text1"/>
          <w:sz w:val="22"/>
          <w:szCs w:val="22"/>
        </w:rPr>
        <w:t xml:space="preserve"> di istruzione superiore, ma sono solo circa </w:t>
      </w:r>
      <w:r w:rsidRPr="005833A8">
        <w:rPr>
          <w:rFonts w:ascii="Rubik" w:hAnsi="Rubik" w:cs="Rubik"/>
          <w:b/>
          <w:bCs/>
          <w:color w:val="000000" w:themeColor="text1"/>
          <w:sz w:val="22"/>
          <w:szCs w:val="22"/>
        </w:rPr>
        <w:t>600 le università europee</w:t>
      </w:r>
      <w:r w:rsidRPr="005833A8">
        <w:rPr>
          <w:rFonts w:ascii="Rubik" w:hAnsi="Rubik" w:cs="Rubik"/>
          <w:color w:val="000000" w:themeColor="text1"/>
          <w:sz w:val="22"/>
          <w:szCs w:val="22"/>
        </w:rPr>
        <w:t xml:space="preserve"> che hanno deciso di unire le forze progettando un </w:t>
      </w:r>
      <w:r w:rsidRPr="005833A8">
        <w:rPr>
          <w:rFonts w:ascii="Rubik" w:hAnsi="Rubik" w:cs="Rubik"/>
          <w:b/>
          <w:bCs/>
          <w:color w:val="000000" w:themeColor="text1"/>
          <w:sz w:val="22"/>
          <w:szCs w:val="22"/>
        </w:rPr>
        <w:t>campus transnazionale</w:t>
      </w:r>
      <w:r w:rsidRPr="005833A8">
        <w:rPr>
          <w:rFonts w:ascii="Rubik" w:hAnsi="Rubik" w:cs="Rubik"/>
          <w:color w:val="000000" w:themeColor="text1"/>
          <w:sz w:val="22"/>
          <w:szCs w:val="22"/>
        </w:rPr>
        <w:t xml:space="preserve">. Sono </w:t>
      </w:r>
      <w:r w:rsidRPr="005833A8">
        <w:rPr>
          <w:rFonts w:ascii="Rubik" w:hAnsi="Rubik" w:cs="Rubik"/>
          <w:b/>
          <w:bCs/>
          <w:color w:val="000000" w:themeColor="text1"/>
          <w:sz w:val="22"/>
          <w:szCs w:val="22"/>
        </w:rPr>
        <w:t xml:space="preserve">64 </w:t>
      </w:r>
      <w:r w:rsidRPr="005833A8">
        <w:rPr>
          <w:rFonts w:ascii="Rubik" w:hAnsi="Rubik" w:cs="Rubik"/>
          <w:color w:val="000000" w:themeColor="text1"/>
          <w:sz w:val="22"/>
          <w:szCs w:val="22"/>
        </w:rPr>
        <w:t xml:space="preserve">i progetti di alleanza </w:t>
      </w:r>
      <w:r w:rsidRPr="005833A8">
        <w:rPr>
          <w:rFonts w:ascii="Rubik" w:hAnsi="Rubik" w:cs="Rubik"/>
          <w:b/>
          <w:bCs/>
          <w:color w:val="000000" w:themeColor="text1"/>
          <w:sz w:val="22"/>
          <w:szCs w:val="22"/>
        </w:rPr>
        <w:t>approvati dalla UE e finanziati</w:t>
      </w:r>
      <w:r w:rsidRPr="005833A8">
        <w:rPr>
          <w:rFonts w:ascii="Rubik" w:hAnsi="Rubik" w:cs="Rubik"/>
          <w:color w:val="000000" w:themeColor="text1"/>
          <w:sz w:val="22"/>
          <w:szCs w:val="22"/>
        </w:rPr>
        <w:t>.</w:t>
      </w:r>
    </w:p>
    <w:p w14:paraId="51E260E0" w14:textId="77777777" w:rsidR="004043D9" w:rsidRPr="005833A8" w:rsidRDefault="004043D9" w:rsidP="004043D9">
      <w:pPr>
        <w:shd w:val="clear" w:color="auto" w:fill="FFFFFF"/>
        <w:jc w:val="both"/>
        <w:rPr>
          <w:rFonts w:ascii="Rubik" w:hAnsi="Rubik" w:cs="Rubik"/>
          <w:color w:val="000000" w:themeColor="text1"/>
          <w:sz w:val="22"/>
          <w:szCs w:val="22"/>
        </w:rPr>
      </w:pPr>
      <w:r w:rsidRPr="005833A8">
        <w:rPr>
          <w:rFonts w:ascii="Rubik" w:hAnsi="Rubik" w:cs="Rubik"/>
          <w:color w:val="000000" w:themeColor="text1"/>
          <w:sz w:val="22"/>
          <w:szCs w:val="22"/>
        </w:rPr>
        <w:t> </w:t>
      </w:r>
    </w:p>
    <w:p w14:paraId="0348119B" w14:textId="5DD95322" w:rsidR="004043D9" w:rsidRPr="005833A8" w:rsidRDefault="004043D9" w:rsidP="004043D9">
      <w:pPr>
        <w:shd w:val="clear" w:color="auto" w:fill="FFFFFF"/>
        <w:jc w:val="both"/>
        <w:rPr>
          <w:rFonts w:ascii="Rubik" w:hAnsi="Rubik" w:cs="Rubik"/>
          <w:color w:val="000000" w:themeColor="text1"/>
          <w:sz w:val="22"/>
          <w:szCs w:val="22"/>
        </w:rPr>
      </w:pPr>
      <w:r w:rsidRPr="005833A8">
        <w:rPr>
          <w:rFonts w:ascii="Rubik" w:hAnsi="Rubik" w:cs="Rubik"/>
          <w:b/>
          <w:bCs/>
          <w:color w:val="000000" w:themeColor="text1"/>
          <w:sz w:val="22"/>
          <w:szCs w:val="22"/>
        </w:rPr>
        <w:t>Approvati e finanziati</w:t>
      </w:r>
      <w:r w:rsidRPr="005833A8">
        <w:rPr>
          <w:rFonts w:ascii="Rubik" w:hAnsi="Rubik" w:cs="Rubik"/>
          <w:color w:val="000000" w:themeColor="text1"/>
          <w:sz w:val="22"/>
          <w:szCs w:val="22"/>
        </w:rPr>
        <w:t xml:space="preserve">, questa volta con </w:t>
      </w:r>
      <w:r w:rsidRPr="005833A8">
        <w:rPr>
          <w:rFonts w:ascii="Rubik" w:hAnsi="Rubik" w:cs="Rubik"/>
          <w:b/>
          <w:bCs/>
          <w:color w:val="000000" w:themeColor="text1"/>
          <w:sz w:val="22"/>
          <w:szCs w:val="22"/>
        </w:rPr>
        <w:t>fondi PNRR</w:t>
      </w:r>
      <w:r w:rsidRPr="005833A8">
        <w:rPr>
          <w:rFonts w:ascii="Rubik" w:hAnsi="Rubik" w:cs="Rubik"/>
          <w:color w:val="000000" w:themeColor="text1"/>
          <w:sz w:val="22"/>
          <w:szCs w:val="22"/>
        </w:rPr>
        <w:t xml:space="preserve">, anche i progetti di </w:t>
      </w:r>
      <w:r w:rsidRPr="005833A8">
        <w:rPr>
          <w:rFonts w:ascii="Rubik" w:hAnsi="Rubik" w:cs="Rubik"/>
          <w:b/>
          <w:bCs/>
          <w:color w:val="000000" w:themeColor="text1"/>
          <w:sz w:val="22"/>
          <w:szCs w:val="22"/>
        </w:rPr>
        <w:t>Iniziative educative transnazionali (TNE)</w:t>
      </w:r>
      <w:r w:rsidRPr="005833A8">
        <w:rPr>
          <w:rFonts w:ascii="Rubik" w:hAnsi="Rubik" w:cs="Rubik"/>
          <w:color w:val="000000" w:themeColor="text1"/>
          <w:sz w:val="22"/>
          <w:szCs w:val="22"/>
        </w:rPr>
        <w:t xml:space="preserve"> volte a incentivare l’internazionalizzazione</w:t>
      </w:r>
      <w:r w:rsidRPr="005833A8">
        <w:rPr>
          <w:rFonts w:ascii="Rubik" w:hAnsi="Rubik" w:cs="Rubik"/>
          <w:b/>
          <w:bCs/>
          <w:color w:val="000000" w:themeColor="text1"/>
          <w:sz w:val="22"/>
          <w:szCs w:val="22"/>
        </w:rPr>
        <w:t> </w:t>
      </w:r>
      <w:r w:rsidRPr="005833A8">
        <w:rPr>
          <w:rFonts w:ascii="Rubik" w:hAnsi="Rubik" w:cs="Rubik"/>
          <w:color w:val="000000" w:themeColor="text1"/>
          <w:sz w:val="22"/>
          <w:szCs w:val="22"/>
        </w:rPr>
        <w:t>delle università italiane e valorizzare il modello di istruzione superiore italiana quale </w:t>
      </w:r>
      <w:r w:rsidRPr="005833A8">
        <w:rPr>
          <w:rFonts w:ascii="Rubik" w:hAnsi="Rubik" w:cs="Rubik"/>
          <w:i/>
          <w:iCs/>
          <w:color w:val="000000" w:themeColor="text1"/>
          <w:sz w:val="22"/>
          <w:szCs w:val="22"/>
        </w:rPr>
        <w:t>best practice</w:t>
      </w:r>
      <w:r w:rsidRPr="005833A8">
        <w:rPr>
          <w:rFonts w:ascii="Rubik" w:hAnsi="Rubik" w:cs="Rubik"/>
          <w:color w:val="000000" w:themeColor="text1"/>
          <w:sz w:val="22"/>
          <w:szCs w:val="22"/>
        </w:rPr>
        <w:t xml:space="preserve"> a livello internazionale e in particolare a contesti </w:t>
      </w:r>
      <w:r w:rsidRPr="005833A8">
        <w:rPr>
          <w:rFonts w:ascii="Rubik" w:hAnsi="Rubik" w:cs="Rubik"/>
          <w:b/>
          <w:bCs/>
          <w:color w:val="000000" w:themeColor="text1"/>
          <w:sz w:val="22"/>
          <w:szCs w:val="22"/>
        </w:rPr>
        <w:t>extra-UE</w:t>
      </w:r>
      <w:r w:rsidRPr="005833A8">
        <w:rPr>
          <w:rFonts w:ascii="Rubik" w:hAnsi="Rubik" w:cs="Rubik"/>
          <w:color w:val="000000" w:themeColor="text1"/>
          <w:sz w:val="22"/>
          <w:szCs w:val="22"/>
        </w:rPr>
        <w:t xml:space="preserve">, legati anche ad aree di interesse strategico. </w:t>
      </w:r>
      <w:r w:rsidRPr="005833A8">
        <w:rPr>
          <w:rFonts w:ascii="Rubik" w:hAnsi="Rubik" w:cs="Rubik"/>
          <w:b/>
          <w:bCs/>
          <w:color w:val="000000" w:themeColor="text1"/>
          <w:sz w:val="22"/>
          <w:szCs w:val="22"/>
        </w:rPr>
        <w:t>Due progetti</w:t>
      </w:r>
      <w:r w:rsidRPr="005833A8">
        <w:rPr>
          <w:rFonts w:ascii="Rubik" w:hAnsi="Rubik" w:cs="Rubik"/>
          <w:color w:val="000000" w:themeColor="text1"/>
          <w:sz w:val="22"/>
          <w:szCs w:val="22"/>
        </w:rPr>
        <w:t xml:space="preserve"> per </w:t>
      </w:r>
      <w:r w:rsidRPr="005833A8">
        <w:rPr>
          <w:rFonts w:ascii="Rubik" w:hAnsi="Rubik" w:cs="Rubik"/>
          <w:b/>
          <w:bCs/>
          <w:color w:val="000000" w:themeColor="text1"/>
          <w:sz w:val="22"/>
          <w:szCs w:val="22"/>
        </w:rPr>
        <w:t>due cordate di università</w:t>
      </w:r>
      <w:r w:rsidR="00C3629A" w:rsidRPr="005833A8">
        <w:rPr>
          <w:rFonts w:ascii="Rubik" w:hAnsi="Rubik" w:cs="Rubik"/>
          <w:b/>
          <w:bCs/>
          <w:color w:val="000000" w:themeColor="text1"/>
          <w:sz w:val="22"/>
          <w:szCs w:val="22"/>
        </w:rPr>
        <w:t xml:space="preserve"> per un totale di 300.000 euro</w:t>
      </w:r>
      <w:r w:rsidRPr="005833A8">
        <w:rPr>
          <w:rFonts w:ascii="Rubik" w:hAnsi="Rubik" w:cs="Rubik"/>
          <w:color w:val="000000" w:themeColor="text1"/>
          <w:sz w:val="22"/>
          <w:szCs w:val="22"/>
        </w:rPr>
        <w:t>: una guidata da Ca’ Foscari e centrata sull’</w:t>
      </w:r>
      <w:r w:rsidRPr="005833A8">
        <w:rPr>
          <w:rFonts w:ascii="Rubik" w:hAnsi="Rubik" w:cs="Rubik"/>
          <w:b/>
          <w:bCs/>
          <w:color w:val="000000" w:themeColor="text1"/>
          <w:sz w:val="22"/>
          <w:szCs w:val="22"/>
        </w:rPr>
        <w:t>Asia</w:t>
      </w:r>
      <w:r w:rsidR="009A16AF">
        <w:rPr>
          <w:rFonts w:ascii="Rubik" w:hAnsi="Rubik" w:cs="Rubik"/>
          <w:b/>
          <w:bCs/>
          <w:color w:val="000000" w:themeColor="text1"/>
          <w:sz w:val="22"/>
          <w:szCs w:val="22"/>
        </w:rPr>
        <w:t xml:space="preserve">, </w:t>
      </w:r>
      <w:r w:rsidRPr="005833A8">
        <w:rPr>
          <w:rFonts w:ascii="Rubik" w:hAnsi="Rubik" w:cs="Rubik"/>
          <w:color w:val="000000" w:themeColor="text1"/>
          <w:sz w:val="22"/>
          <w:szCs w:val="22"/>
        </w:rPr>
        <w:t>l’altra guidata da Università degli Studi di Brescia rivolta all’</w:t>
      </w:r>
      <w:r w:rsidRPr="005833A8">
        <w:rPr>
          <w:rFonts w:ascii="Rubik" w:hAnsi="Rubik" w:cs="Rubik"/>
          <w:b/>
          <w:bCs/>
          <w:color w:val="000000" w:themeColor="text1"/>
          <w:sz w:val="22"/>
          <w:szCs w:val="22"/>
        </w:rPr>
        <w:t>Africa</w:t>
      </w:r>
      <w:r w:rsidR="00BA24A4" w:rsidRPr="005833A8">
        <w:rPr>
          <w:rFonts w:ascii="Rubik" w:hAnsi="Rubik" w:cs="Rubik"/>
          <w:b/>
          <w:bCs/>
          <w:color w:val="000000" w:themeColor="text1"/>
          <w:sz w:val="22"/>
          <w:szCs w:val="22"/>
        </w:rPr>
        <w:t>.</w:t>
      </w:r>
      <w:r w:rsidR="0035346E" w:rsidRPr="005833A8">
        <w:rPr>
          <w:rFonts w:ascii="Rubik" w:hAnsi="Rubik" w:cs="Rubik"/>
          <w:b/>
          <w:bCs/>
          <w:color w:val="000000" w:themeColor="text1"/>
          <w:sz w:val="22"/>
          <w:szCs w:val="22"/>
        </w:rPr>
        <w:t xml:space="preserve"> </w:t>
      </w:r>
      <w:r w:rsidRPr="005833A8">
        <w:rPr>
          <w:rFonts w:ascii="Rubik" w:hAnsi="Rubik" w:cs="Rubik"/>
          <w:b/>
          <w:bCs/>
          <w:color w:val="000000" w:themeColor="text1"/>
          <w:sz w:val="22"/>
          <w:szCs w:val="22"/>
        </w:rPr>
        <w:t>UniBg</w:t>
      </w:r>
      <w:r w:rsidRPr="005833A8">
        <w:rPr>
          <w:rFonts w:ascii="Rubik" w:hAnsi="Rubik" w:cs="Rubik"/>
          <w:color w:val="000000" w:themeColor="text1"/>
          <w:sz w:val="22"/>
          <w:szCs w:val="22"/>
        </w:rPr>
        <w:t xml:space="preserve">, </w:t>
      </w:r>
      <w:r w:rsidRPr="005833A8">
        <w:rPr>
          <w:rFonts w:ascii="Rubik" w:hAnsi="Rubik" w:cs="Rubik"/>
          <w:b/>
          <w:bCs/>
          <w:color w:val="000000" w:themeColor="text1"/>
          <w:sz w:val="22"/>
          <w:szCs w:val="22"/>
        </w:rPr>
        <w:t>presente in entrambi i casi</w:t>
      </w:r>
      <w:r w:rsidRPr="005833A8">
        <w:rPr>
          <w:rFonts w:ascii="Rubik" w:hAnsi="Rubik" w:cs="Rubik"/>
          <w:color w:val="000000" w:themeColor="text1"/>
          <w:sz w:val="22"/>
          <w:szCs w:val="22"/>
        </w:rPr>
        <w:t xml:space="preserve">, avrà ulteriori risorse per amplificare i propri rapporti con le università partner di Paesi come </w:t>
      </w:r>
      <w:r w:rsidRPr="005833A8">
        <w:rPr>
          <w:rFonts w:ascii="Rubik" w:hAnsi="Rubik" w:cs="Rubik"/>
          <w:b/>
          <w:bCs/>
          <w:color w:val="000000" w:themeColor="text1"/>
          <w:sz w:val="22"/>
          <w:szCs w:val="22"/>
        </w:rPr>
        <w:t>Cina, Vietnam, Giappone, Etiopia</w:t>
      </w:r>
      <w:r w:rsidRPr="005833A8">
        <w:rPr>
          <w:rFonts w:ascii="Rubik" w:hAnsi="Rubik" w:cs="Rubik"/>
          <w:color w:val="000000" w:themeColor="text1"/>
          <w:sz w:val="22"/>
          <w:szCs w:val="22"/>
        </w:rPr>
        <w:t>.</w:t>
      </w:r>
    </w:p>
    <w:p w14:paraId="7B425A27" w14:textId="55168994" w:rsidR="00BA24A4" w:rsidRPr="005833A8" w:rsidRDefault="006D0A05" w:rsidP="006D0A05">
      <w:pPr>
        <w:spacing w:before="100" w:beforeAutospacing="1" w:after="100" w:afterAutospacing="1"/>
        <w:jc w:val="both"/>
        <w:rPr>
          <w:rFonts w:ascii="Rubik" w:hAnsi="Rubik" w:cs="Rubik"/>
          <w:sz w:val="22"/>
          <w:szCs w:val="22"/>
        </w:rPr>
      </w:pPr>
      <w:r w:rsidRPr="005833A8">
        <w:rPr>
          <w:rFonts w:ascii="Rubik" w:hAnsi="Rubik" w:cs="Rubik"/>
          <w:sz w:val="22"/>
          <w:szCs w:val="22"/>
        </w:rPr>
        <w:t>"</w:t>
      </w:r>
      <w:r w:rsidRPr="005833A8">
        <w:rPr>
          <w:rFonts w:ascii="Rubik" w:hAnsi="Rubik" w:cs="Rubik"/>
          <w:i/>
          <w:iCs/>
          <w:sz w:val="22"/>
          <w:szCs w:val="22"/>
        </w:rPr>
        <w:t>Questi finanziamenti</w:t>
      </w:r>
      <w:r w:rsidRPr="005833A8">
        <w:rPr>
          <w:rFonts w:ascii="Rubik" w:hAnsi="Rubik" w:cs="Rubik"/>
          <w:sz w:val="22"/>
          <w:szCs w:val="22"/>
        </w:rPr>
        <w:t xml:space="preserve"> - aggiunge la prof.ssa </w:t>
      </w:r>
      <w:r w:rsidRPr="005833A8">
        <w:rPr>
          <w:rFonts w:ascii="Rubik" w:hAnsi="Rubik" w:cs="Rubik"/>
          <w:b/>
          <w:bCs/>
          <w:sz w:val="22"/>
          <w:szCs w:val="22"/>
        </w:rPr>
        <w:t>Flaminia Nicora</w:t>
      </w:r>
      <w:r w:rsidRPr="005833A8">
        <w:rPr>
          <w:rFonts w:ascii="Rubik" w:hAnsi="Rubik" w:cs="Rubik"/>
          <w:sz w:val="22"/>
          <w:szCs w:val="22"/>
        </w:rPr>
        <w:t xml:space="preserve">, Prorettrice all’internazionalizzazione di UniBg – </w:t>
      </w:r>
      <w:r w:rsidRPr="00767031">
        <w:rPr>
          <w:rFonts w:ascii="Rubik" w:hAnsi="Rubik" w:cs="Rubik"/>
          <w:i/>
          <w:iCs/>
          <w:sz w:val="22"/>
          <w:szCs w:val="22"/>
        </w:rPr>
        <w:t>premiano</w:t>
      </w:r>
      <w:r w:rsidRPr="005833A8">
        <w:rPr>
          <w:rFonts w:ascii="Rubik" w:hAnsi="Rubik" w:cs="Rubik"/>
          <w:sz w:val="22"/>
          <w:szCs w:val="22"/>
        </w:rPr>
        <w:t xml:space="preserve"> </w:t>
      </w:r>
      <w:r w:rsidRPr="005833A8">
        <w:rPr>
          <w:rFonts w:ascii="Rubik" w:hAnsi="Rubik" w:cs="Rubik"/>
          <w:i/>
          <w:iCs/>
          <w:sz w:val="22"/>
          <w:szCs w:val="22"/>
        </w:rPr>
        <w:t>il lavoro svolto all'interno dell’Ateneo nelle aree più strategiche promosse dalla UE e dal MUR.</w:t>
      </w:r>
      <w:r w:rsidRPr="005833A8">
        <w:rPr>
          <w:rFonts w:ascii="Rubik" w:hAnsi="Rubik" w:cs="Rubik"/>
          <w:sz w:val="22"/>
          <w:szCs w:val="22"/>
        </w:rPr>
        <w:t xml:space="preserve"> </w:t>
      </w:r>
      <w:r w:rsidR="00267A02" w:rsidRPr="005833A8">
        <w:rPr>
          <w:rFonts w:ascii="Rubik" w:hAnsi="Rubik" w:cs="Rubik"/>
          <w:i/>
          <w:iCs/>
          <w:sz w:val="22"/>
          <w:szCs w:val="22"/>
        </w:rPr>
        <w:t>Le alleanze tra università europee come BAUHAUS4EU</w:t>
      </w:r>
      <w:r w:rsidR="00267A02" w:rsidRPr="005833A8">
        <w:rPr>
          <w:rFonts w:ascii="Rubik" w:hAnsi="Rubik" w:cs="Rubik"/>
          <w:sz w:val="22"/>
          <w:szCs w:val="22"/>
        </w:rPr>
        <w:t xml:space="preserve"> </w:t>
      </w:r>
      <w:r w:rsidR="00267A02" w:rsidRPr="005833A8">
        <w:rPr>
          <w:rFonts w:ascii="Rubik" w:hAnsi="Rubik" w:cs="Rubik"/>
          <w:i/>
          <w:iCs/>
          <w:sz w:val="22"/>
          <w:szCs w:val="22"/>
        </w:rPr>
        <w:t xml:space="preserve">sono </w:t>
      </w:r>
      <w:r w:rsidRPr="005833A8">
        <w:rPr>
          <w:rFonts w:ascii="Rubik" w:hAnsi="Rubik" w:cs="Rubik"/>
          <w:i/>
          <w:iCs/>
          <w:sz w:val="22"/>
          <w:szCs w:val="22"/>
        </w:rPr>
        <w:t>uno dei progetti più ambiziosi dell'Unione Europea, che punta sulla formazione universitaria</w:t>
      </w:r>
      <w:r w:rsidR="00267A02" w:rsidRPr="005833A8">
        <w:rPr>
          <w:rFonts w:ascii="Rubik" w:hAnsi="Rubik" w:cs="Rubik"/>
          <w:i/>
          <w:iCs/>
          <w:sz w:val="22"/>
          <w:szCs w:val="22"/>
        </w:rPr>
        <w:t xml:space="preserve"> transnazionale </w:t>
      </w:r>
      <w:r w:rsidRPr="005833A8">
        <w:rPr>
          <w:rFonts w:ascii="Rubik" w:hAnsi="Rubik" w:cs="Rubik"/>
          <w:i/>
          <w:iCs/>
          <w:sz w:val="22"/>
          <w:szCs w:val="22"/>
        </w:rPr>
        <w:t>per</w:t>
      </w:r>
      <w:r w:rsidR="00267A02" w:rsidRPr="005833A8">
        <w:rPr>
          <w:rFonts w:ascii="Rubik" w:hAnsi="Rubik" w:cs="Rubik"/>
          <w:i/>
          <w:iCs/>
          <w:sz w:val="22"/>
          <w:szCs w:val="22"/>
        </w:rPr>
        <w:t xml:space="preserve"> mantenere</w:t>
      </w:r>
      <w:r w:rsidRPr="005833A8">
        <w:rPr>
          <w:rFonts w:ascii="Rubik" w:hAnsi="Rubik" w:cs="Rubik"/>
          <w:i/>
          <w:iCs/>
          <w:sz w:val="22"/>
          <w:szCs w:val="22"/>
        </w:rPr>
        <w:t xml:space="preserve"> la competitività del continente, </w:t>
      </w:r>
      <w:r w:rsidR="00267A02" w:rsidRPr="005833A8">
        <w:rPr>
          <w:rFonts w:ascii="Rubik" w:hAnsi="Rubik" w:cs="Rubik"/>
          <w:i/>
          <w:iCs/>
          <w:sz w:val="22"/>
          <w:szCs w:val="22"/>
        </w:rPr>
        <w:t>ma anche come strumento per</w:t>
      </w:r>
      <w:r w:rsidRPr="005833A8">
        <w:rPr>
          <w:rFonts w:ascii="Rubik" w:hAnsi="Rubik" w:cs="Rubik"/>
          <w:i/>
          <w:iCs/>
          <w:sz w:val="22"/>
          <w:szCs w:val="22"/>
        </w:rPr>
        <w:t xml:space="preserve"> mantenere i valori europei e la coesione sociale.</w:t>
      </w:r>
      <w:r w:rsidR="00267A02" w:rsidRPr="005833A8">
        <w:rPr>
          <w:rFonts w:ascii="Rubik" w:hAnsi="Rubik" w:cs="Rubik"/>
          <w:i/>
          <w:iCs/>
          <w:sz w:val="22"/>
          <w:szCs w:val="22"/>
        </w:rPr>
        <w:t xml:space="preserve"> Rico</w:t>
      </w:r>
      <w:r w:rsidRPr="005833A8">
        <w:rPr>
          <w:rFonts w:ascii="Rubik" w:hAnsi="Rubik" w:cs="Rubik"/>
          <w:i/>
          <w:iCs/>
          <w:sz w:val="22"/>
          <w:szCs w:val="22"/>
        </w:rPr>
        <w:t>noscimento molto significativo</w:t>
      </w:r>
      <w:r w:rsidR="00267A02" w:rsidRPr="005833A8">
        <w:rPr>
          <w:rFonts w:ascii="Rubik" w:hAnsi="Rubik" w:cs="Rubik"/>
          <w:i/>
          <w:iCs/>
          <w:sz w:val="22"/>
          <w:szCs w:val="22"/>
        </w:rPr>
        <w:t xml:space="preserve"> per lo sviluppo delle attività extra-UE è pure </w:t>
      </w:r>
      <w:r w:rsidRPr="005833A8">
        <w:rPr>
          <w:rFonts w:ascii="Rubik" w:hAnsi="Rubik" w:cs="Rubik"/>
          <w:i/>
          <w:iCs/>
          <w:sz w:val="22"/>
          <w:szCs w:val="22"/>
        </w:rPr>
        <w:t xml:space="preserve">il finanziamento delle due </w:t>
      </w:r>
      <w:r w:rsidR="00267A02" w:rsidRPr="005833A8">
        <w:rPr>
          <w:rFonts w:ascii="Rubik" w:hAnsi="Rubik" w:cs="Rubik"/>
          <w:i/>
          <w:iCs/>
          <w:sz w:val="22"/>
          <w:szCs w:val="22"/>
        </w:rPr>
        <w:t>iniziative focalizzate</w:t>
      </w:r>
      <w:r w:rsidRPr="005833A8">
        <w:rPr>
          <w:rFonts w:ascii="Rubik" w:hAnsi="Rubik" w:cs="Rubik"/>
          <w:i/>
          <w:iCs/>
          <w:sz w:val="22"/>
          <w:szCs w:val="22"/>
        </w:rPr>
        <w:t xml:space="preserve"> sui </w:t>
      </w:r>
      <w:r w:rsidR="00267A02" w:rsidRPr="005833A8">
        <w:rPr>
          <w:rFonts w:ascii="Rubik" w:hAnsi="Rubik" w:cs="Rubik"/>
          <w:i/>
          <w:iCs/>
          <w:sz w:val="22"/>
          <w:szCs w:val="22"/>
        </w:rPr>
        <w:t xml:space="preserve">rapporti con università partner </w:t>
      </w:r>
      <w:r w:rsidRPr="005833A8">
        <w:rPr>
          <w:rFonts w:ascii="Rubik" w:hAnsi="Rubik" w:cs="Rubik"/>
          <w:i/>
          <w:iCs/>
          <w:sz w:val="22"/>
          <w:szCs w:val="22"/>
        </w:rPr>
        <w:t>i</w:t>
      </w:r>
      <w:r w:rsidR="00267A02" w:rsidRPr="005833A8">
        <w:rPr>
          <w:rFonts w:ascii="Rubik" w:hAnsi="Rubik" w:cs="Rubik"/>
          <w:i/>
          <w:iCs/>
          <w:sz w:val="22"/>
          <w:szCs w:val="22"/>
        </w:rPr>
        <w:t>n</w:t>
      </w:r>
      <w:r w:rsidRPr="005833A8">
        <w:rPr>
          <w:rFonts w:ascii="Rubik" w:hAnsi="Rubik" w:cs="Rubik"/>
          <w:i/>
          <w:iCs/>
          <w:sz w:val="22"/>
          <w:szCs w:val="22"/>
        </w:rPr>
        <w:t xml:space="preserve"> Africa e </w:t>
      </w:r>
      <w:r w:rsidR="00267A02" w:rsidRPr="005833A8">
        <w:rPr>
          <w:rFonts w:ascii="Rubik" w:hAnsi="Rubik" w:cs="Rubik"/>
          <w:i/>
          <w:iCs/>
          <w:sz w:val="22"/>
          <w:szCs w:val="22"/>
        </w:rPr>
        <w:t xml:space="preserve">in </w:t>
      </w:r>
      <w:r w:rsidRPr="005833A8">
        <w:rPr>
          <w:rFonts w:ascii="Rubik" w:hAnsi="Rubik" w:cs="Rubik"/>
          <w:i/>
          <w:iCs/>
          <w:sz w:val="22"/>
          <w:szCs w:val="22"/>
        </w:rPr>
        <w:t xml:space="preserve">Asia </w:t>
      </w:r>
      <w:r w:rsidRPr="005833A8">
        <w:rPr>
          <w:rFonts w:ascii="Rubik" w:hAnsi="Rubik" w:cs="Rubik"/>
          <w:sz w:val="22"/>
          <w:szCs w:val="22"/>
        </w:rPr>
        <w:t>".</w:t>
      </w:r>
    </w:p>
    <w:p w14:paraId="7F1CAF43" w14:textId="18FF808C" w:rsidR="00A95D6C" w:rsidRPr="005833A8" w:rsidRDefault="00A95D6C" w:rsidP="005833A8">
      <w:pPr>
        <w:shd w:val="clear" w:color="auto" w:fill="FFFFFF"/>
        <w:rPr>
          <w:rFonts w:ascii="Rubik" w:hAnsi="Rubik" w:cs="Rubik"/>
          <w:b/>
          <w:bCs/>
          <w:color w:val="000000" w:themeColor="text1"/>
          <w:sz w:val="22"/>
          <w:szCs w:val="22"/>
        </w:rPr>
      </w:pPr>
    </w:p>
    <w:p w14:paraId="5BD5199C" w14:textId="2480DFF6" w:rsidR="00A95D6C" w:rsidRPr="005833A8" w:rsidRDefault="00A95D6C" w:rsidP="00A95D6C">
      <w:pPr>
        <w:shd w:val="clear" w:color="auto" w:fill="FFFFFF"/>
        <w:rPr>
          <w:rFonts w:ascii="Rubik" w:hAnsi="Rubik" w:cs="Rubik"/>
          <w:b/>
          <w:bCs/>
          <w:color w:val="000000" w:themeColor="text1"/>
          <w:sz w:val="22"/>
          <w:szCs w:val="22"/>
        </w:rPr>
      </w:pPr>
      <w:r w:rsidRPr="005833A8">
        <w:rPr>
          <w:rFonts w:ascii="Rubik" w:hAnsi="Rubik" w:cs="Rubik"/>
          <w:b/>
          <w:bCs/>
          <w:color w:val="000000" w:themeColor="text1"/>
          <w:sz w:val="22"/>
          <w:szCs w:val="22"/>
        </w:rPr>
        <w:lastRenderedPageBreak/>
        <w:t>L’alleanza BAUHAUS4EU</w:t>
      </w:r>
    </w:p>
    <w:p w14:paraId="70C2F794" w14:textId="1CF34D22" w:rsidR="00A95D6C" w:rsidRDefault="00000000" w:rsidP="00A95D6C">
      <w:pPr>
        <w:shd w:val="clear" w:color="auto" w:fill="FFFFFF"/>
        <w:rPr>
          <w:rStyle w:val="Collegamentoipertestuale"/>
          <w:rFonts w:ascii="Rubik" w:hAnsi="Rubik" w:cs="Rubik"/>
          <w:sz w:val="22"/>
          <w:szCs w:val="22"/>
        </w:rPr>
      </w:pPr>
      <w:hyperlink r:id="rId9" w:history="1">
        <w:r w:rsidR="00A95D6C" w:rsidRPr="005833A8">
          <w:rPr>
            <w:rStyle w:val="Collegamentoipertestuale"/>
            <w:rFonts w:ascii="Rubik" w:hAnsi="Rubik" w:cs="Rubik"/>
            <w:sz w:val="22"/>
            <w:szCs w:val="22"/>
          </w:rPr>
          <w:t>https://www.unibg.it/inte</w:t>
        </w:r>
        <w:r w:rsidR="005833A8" w:rsidRPr="005833A8">
          <w:rPr>
            <w:rFonts w:ascii="Rubik" w:hAnsi="Rubik" w:cs="Rubik"/>
            <w:sz w:val="22"/>
            <w:szCs w:val="22"/>
          </w:rPr>
          <w:fldChar w:fldCharType="begin"/>
        </w:r>
        <w:r w:rsidR="005833A8" w:rsidRPr="005833A8">
          <w:rPr>
            <w:rFonts w:ascii="Rubik" w:hAnsi="Rubik" w:cs="Rubik"/>
            <w:sz w:val="22"/>
            <w:szCs w:val="22"/>
          </w:rPr>
          <w:instrText xml:space="preserve"> INCLUDEPICTURE "https://www.unibg.it/sites/default/files/styles/paragrafo_grande/public/media/images/2024-02-13/BrandMark_Bauhaus4EU_official-colours_horizontal_designation.png?itok=G9PhB0ok" \* MERGEFORMATINET </w:instrText>
        </w:r>
        <w:r w:rsidR="005833A8" w:rsidRPr="005833A8">
          <w:rPr>
            <w:rFonts w:ascii="Rubik" w:hAnsi="Rubik" w:cs="Rubik"/>
            <w:sz w:val="22"/>
            <w:szCs w:val="22"/>
          </w:rPr>
          <w:fldChar w:fldCharType="separate"/>
        </w:r>
        <w:r w:rsidR="005833A8" w:rsidRPr="005833A8">
          <w:rPr>
            <w:rFonts w:ascii="Rubik" w:hAnsi="Rubik" w:cs="Rubik"/>
            <w:noProof/>
            <w:sz w:val="22"/>
            <w:szCs w:val="22"/>
          </w:rPr>
          <w:drawing>
            <wp:inline distT="0" distB="0" distL="0" distR="0" wp14:anchorId="3CE2D5C3" wp14:editId="652F6D75">
              <wp:extent cx="3338855" cy="967225"/>
              <wp:effectExtent l="0" t="0" r="0" b="0"/>
              <wp:docPr id="162997032" name="Immagine 1" descr="Logo BAUHAUS4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AUHAUS4E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58806" cy="1001973"/>
                      </a:xfrm>
                      <a:prstGeom prst="rect">
                        <a:avLst/>
                      </a:prstGeom>
                      <a:noFill/>
                      <a:ln>
                        <a:noFill/>
                      </a:ln>
                    </pic:spPr>
                  </pic:pic>
                </a:graphicData>
              </a:graphic>
            </wp:inline>
          </w:drawing>
        </w:r>
        <w:r w:rsidR="005833A8" w:rsidRPr="005833A8">
          <w:rPr>
            <w:rFonts w:ascii="Rubik" w:hAnsi="Rubik" w:cs="Rubik"/>
            <w:sz w:val="22"/>
            <w:szCs w:val="22"/>
          </w:rPr>
          <w:fldChar w:fldCharType="end"/>
        </w:r>
        <w:r w:rsidR="00A95D6C" w:rsidRPr="005833A8">
          <w:rPr>
            <w:rStyle w:val="Collegamentoipertestuale"/>
            <w:rFonts w:ascii="Rubik" w:hAnsi="Rubik" w:cs="Rubik"/>
            <w:sz w:val="22"/>
            <w:szCs w:val="22"/>
          </w:rPr>
          <w:t>rnazionale/network-internazionali/bauhaus4eu</w:t>
        </w:r>
      </w:hyperlink>
    </w:p>
    <w:p w14:paraId="5D0DBB8B" w14:textId="77777777" w:rsidR="005833A8" w:rsidRPr="005833A8" w:rsidRDefault="005833A8" w:rsidP="00A95D6C">
      <w:pPr>
        <w:shd w:val="clear" w:color="auto" w:fill="FFFFFF"/>
        <w:rPr>
          <w:rFonts w:ascii="Rubik" w:hAnsi="Rubik" w:cs="Rubik"/>
          <w:color w:val="222222"/>
          <w:sz w:val="22"/>
          <w:szCs w:val="22"/>
        </w:rPr>
      </w:pPr>
    </w:p>
    <w:p w14:paraId="574B2568" w14:textId="77777777" w:rsidR="00A95D6C" w:rsidRPr="005833A8" w:rsidRDefault="00A95D6C" w:rsidP="00A95D6C">
      <w:pPr>
        <w:shd w:val="clear" w:color="auto" w:fill="FFFFFF"/>
        <w:rPr>
          <w:rFonts w:ascii="Rubik" w:hAnsi="Rubik" w:cs="Rubik"/>
          <w:color w:val="222222"/>
          <w:sz w:val="22"/>
          <w:szCs w:val="22"/>
        </w:rPr>
      </w:pPr>
    </w:p>
    <w:p w14:paraId="5B196272" w14:textId="0BF684C9" w:rsidR="00A95D6C" w:rsidRPr="005833A8" w:rsidRDefault="00A95D6C" w:rsidP="00A95D6C">
      <w:pPr>
        <w:shd w:val="clear" w:color="auto" w:fill="FFFFFF"/>
        <w:jc w:val="both"/>
        <w:rPr>
          <w:rFonts w:ascii="Rubik" w:hAnsi="Rubik" w:cs="Rubik"/>
          <w:color w:val="222222"/>
          <w:sz w:val="22"/>
          <w:szCs w:val="22"/>
        </w:rPr>
      </w:pPr>
      <w:r w:rsidRPr="005833A8">
        <w:rPr>
          <w:rFonts w:ascii="Rubik" w:hAnsi="Rubik" w:cs="Rubik"/>
          <w:color w:val="222222"/>
          <w:sz w:val="22"/>
          <w:szCs w:val="22"/>
        </w:rPr>
        <w:t>BAUHAUS4EU promuove la mobilità internazionale dei suoi studenti, docenti, ricercatori e personale offrendo anche format didattici innovativi, per consentire al maggior numero possibile di membri della comunità accademica -studenti, docenti, personale amministrativo- di acquisire un'esperienza all'estero in Europa.</w:t>
      </w:r>
    </w:p>
    <w:p w14:paraId="77E297F0" w14:textId="0B50BA49" w:rsidR="00A95D6C" w:rsidRPr="005833A8" w:rsidRDefault="00A95D6C" w:rsidP="00A95D6C">
      <w:pPr>
        <w:shd w:val="clear" w:color="auto" w:fill="FFFFFF"/>
        <w:jc w:val="both"/>
        <w:rPr>
          <w:rFonts w:ascii="Rubik" w:hAnsi="Rubik" w:cs="Rubik"/>
          <w:color w:val="222222"/>
          <w:sz w:val="22"/>
          <w:szCs w:val="22"/>
        </w:rPr>
      </w:pPr>
      <w:r w:rsidRPr="005833A8">
        <w:rPr>
          <w:rFonts w:ascii="Rubik" w:hAnsi="Rubik" w:cs="Rubik"/>
          <w:color w:val="222222"/>
          <w:sz w:val="22"/>
          <w:szCs w:val="22"/>
        </w:rPr>
        <w:t>Al centro della collaborazione ci sono anche altri progetti lungimiranti nel campo dell'insegnamento e della ricerca, quali la creazione di (infrastrutture) strutture congiunte, tra cui un Campus Digitale Europeo tra tutte e dieci le università.</w:t>
      </w:r>
    </w:p>
    <w:p w14:paraId="1DA8C744" w14:textId="77777777" w:rsidR="00A95D6C" w:rsidRPr="005833A8" w:rsidRDefault="00A95D6C" w:rsidP="00A95D6C">
      <w:pPr>
        <w:shd w:val="clear" w:color="auto" w:fill="FFFFFF"/>
        <w:jc w:val="both"/>
        <w:rPr>
          <w:rFonts w:ascii="Rubik" w:hAnsi="Rubik" w:cs="Rubik"/>
          <w:color w:val="222222"/>
          <w:sz w:val="22"/>
          <w:szCs w:val="22"/>
        </w:rPr>
      </w:pPr>
    </w:p>
    <w:p w14:paraId="774419AF" w14:textId="760EFE67" w:rsidR="00A95D6C" w:rsidRPr="005833A8" w:rsidRDefault="00A95D6C" w:rsidP="00A95D6C">
      <w:pPr>
        <w:shd w:val="clear" w:color="auto" w:fill="FFFFFF"/>
        <w:jc w:val="both"/>
        <w:rPr>
          <w:rFonts w:ascii="Rubik" w:hAnsi="Rubik" w:cs="Rubik"/>
          <w:color w:val="222222"/>
          <w:sz w:val="22"/>
          <w:szCs w:val="22"/>
        </w:rPr>
      </w:pPr>
      <w:r w:rsidRPr="005833A8">
        <w:rPr>
          <w:rFonts w:ascii="Rubik" w:hAnsi="Rubik" w:cs="Rubik"/>
          <w:color w:val="222222"/>
          <w:sz w:val="22"/>
          <w:szCs w:val="22"/>
        </w:rPr>
        <w:t>Le dieci università partner si sono poste l'obiettivo di sostenere lo sviluppo sostenibile e inclusivo delle loro regioni attraverso la cooperazione internazionale e multilaterale. A tal fine, le attuali sfide regionali sono condivise all'interno della rete e affrontate congiuntamente attraverso format innovativi di insegnamento, ricerca e scambio. La collaborazione valorizza le competenze complementari delle università e dei loro partner regionali, nonché i temi e i valori dell'iniziativa europea "New European Bauhaus" ("Bello, sostenibile, insieme").</w:t>
      </w:r>
    </w:p>
    <w:p w14:paraId="0A9A4D6E" w14:textId="77777777" w:rsidR="00A95D6C" w:rsidRPr="005833A8" w:rsidRDefault="00A95D6C" w:rsidP="00A95D6C">
      <w:pPr>
        <w:shd w:val="clear" w:color="auto" w:fill="FFFFFF"/>
        <w:jc w:val="both"/>
        <w:rPr>
          <w:rFonts w:ascii="Rubik" w:hAnsi="Rubik" w:cs="Rubik"/>
          <w:color w:val="222222"/>
          <w:sz w:val="22"/>
          <w:szCs w:val="22"/>
        </w:rPr>
      </w:pPr>
      <w:r w:rsidRPr="005833A8">
        <w:rPr>
          <w:rFonts w:ascii="Rubik" w:hAnsi="Rubik" w:cs="Rubik"/>
          <w:color w:val="222222"/>
          <w:sz w:val="22"/>
          <w:szCs w:val="22"/>
        </w:rPr>
        <w:t> </w:t>
      </w:r>
    </w:p>
    <w:p w14:paraId="0DAA03BB" w14:textId="77777777" w:rsidR="00A95D6C" w:rsidRPr="005833A8" w:rsidRDefault="00A95D6C" w:rsidP="00A95D6C">
      <w:pPr>
        <w:shd w:val="clear" w:color="auto" w:fill="FFFFFF"/>
        <w:jc w:val="both"/>
        <w:rPr>
          <w:rFonts w:ascii="Rubik" w:hAnsi="Rubik" w:cs="Rubik"/>
          <w:color w:val="222222"/>
          <w:sz w:val="22"/>
          <w:szCs w:val="22"/>
        </w:rPr>
      </w:pPr>
      <w:r w:rsidRPr="005833A8">
        <w:rPr>
          <w:rFonts w:ascii="Rubik" w:hAnsi="Rubik" w:cs="Rubik"/>
          <w:color w:val="222222"/>
          <w:sz w:val="22"/>
          <w:szCs w:val="22"/>
        </w:rPr>
        <w:t> </w:t>
      </w:r>
    </w:p>
    <w:p w14:paraId="7569B1BF" w14:textId="28669A60" w:rsidR="00A95D6C" w:rsidRPr="005833A8" w:rsidRDefault="00A95D6C" w:rsidP="00A95D6C">
      <w:pPr>
        <w:shd w:val="clear" w:color="auto" w:fill="FFFFFF"/>
        <w:jc w:val="both"/>
        <w:rPr>
          <w:rFonts w:ascii="Rubik" w:hAnsi="Rubik" w:cs="Rubik"/>
          <w:b/>
          <w:bCs/>
          <w:color w:val="222222"/>
          <w:sz w:val="22"/>
          <w:szCs w:val="22"/>
        </w:rPr>
      </w:pPr>
      <w:r w:rsidRPr="005833A8">
        <w:rPr>
          <w:rFonts w:ascii="Rubik" w:hAnsi="Rubik" w:cs="Rubik"/>
          <w:b/>
          <w:bCs/>
          <w:color w:val="222222"/>
          <w:sz w:val="22"/>
          <w:szCs w:val="22"/>
        </w:rPr>
        <w:t>Progetto ASIA</w:t>
      </w:r>
    </w:p>
    <w:p w14:paraId="1910552B" w14:textId="797CF8BC" w:rsidR="00A95D6C" w:rsidRPr="005833A8" w:rsidRDefault="005833A8" w:rsidP="00A95D6C">
      <w:pPr>
        <w:shd w:val="clear" w:color="auto" w:fill="FFFFFF"/>
        <w:jc w:val="both"/>
        <w:rPr>
          <w:rFonts w:ascii="Rubik" w:hAnsi="Rubik" w:cs="Rubik"/>
          <w:color w:val="222222"/>
          <w:sz w:val="22"/>
          <w:szCs w:val="22"/>
        </w:rPr>
      </w:pPr>
      <w:r>
        <w:rPr>
          <w:rFonts w:ascii="Rubik" w:hAnsi="Rubik" w:cs="Rubik"/>
          <w:color w:val="222222"/>
          <w:sz w:val="22"/>
          <w:szCs w:val="22"/>
        </w:rPr>
        <w:t xml:space="preserve">Il progetto </w:t>
      </w:r>
      <w:r w:rsidR="00A95D6C" w:rsidRPr="005833A8">
        <w:rPr>
          <w:rFonts w:ascii="Rubik" w:hAnsi="Rubik" w:cs="Rubik"/>
          <w:color w:val="222222"/>
          <w:sz w:val="22"/>
          <w:szCs w:val="22"/>
        </w:rPr>
        <w:t>LEGO mira a rafforzare la cooperazione nel campo della mobilità internazionale e istruzione tra gli istituti di istruzione superiore in Italia e nell’Asia orientale, massimizzando il livello formativo e di opportunità di ciascun partner, identifica eccellenze scientifiche e le mette in sinergia per migliorarne l’impatto sia a livello internazionale che sulle comunità locali e sui territori.</w:t>
      </w:r>
    </w:p>
    <w:p w14:paraId="22A01948" w14:textId="77777777" w:rsidR="00A95D6C" w:rsidRPr="005833A8" w:rsidRDefault="00A95D6C" w:rsidP="00A95D6C">
      <w:pPr>
        <w:shd w:val="clear" w:color="auto" w:fill="FFFFFF"/>
        <w:jc w:val="both"/>
        <w:rPr>
          <w:rFonts w:ascii="Rubik" w:hAnsi="Rubik" w:cs="Rubik"/>
          <w:color w:val="222222"/>
          <w:sz w:val="22"/>
          <w:szCs w:val="22"/>
        </w:rPr>
      </w:pPr>
      <w:r w:rsidRPr="005833A8">
        <w:rPr>
          <w:rFonts w:ascii="Rubik" w:hAnsi="Rubik" w:cs="Rubik"/>
          <w:color w:val="222222"/>
          <w:sz w:val="22"/>
          <w:szCs w:val="22"/>
        </w:rPr>
        <w:t>Il progetto, che coinvolge 8 università del Centro-Nord e 4 del Sud</w:t>
      </w:r>
    </w:p>
    <w:p w14:paraId="06FC1613" w14:textId="72E0BCF4" w:rsidR="00A95D6C" w:rsidRPr="005833A8" w:rsidRDefault="00A95D6C" w:rsidP="00A95D6C">
      <w:pPr>
        <w:shd w:val="clear" w:color="auto" w:fill="FFFFFF"/>
        <w:jc w:val="both"/>
        <w:rPr>
          <w:rFonts w:ascii="Rubik" w:hAnsi="Rubik" w:cs="Rubik"/>
          <w:color w:val="222222"/>
          <w:sz w:val="22"/>
          <w:szCs w:val="22"/>
        </w:rPr>
      </w:pPr>
      <w:r w:rsidRPr="005833A8">
        <w:rPr>
          <w:rFonts w:ascii="Rubik" w:hAnsi="Rubik" w:cs="Rubik"/>
          <w:color w:val="222222"/>
          <w:sz w:val="22"/>
          <w:szCs w:val="22"/>
        </w:rPr>
        <w:t xml:space="preserve">e Isole, con 131 partner asiatici, parte dalle specificità e dalle competenze di ciascun partner, proponendo un ampio ventaglio di iniziative in 3 </w:t>
      </w:r>
      <w:proofErr w:type="gramStart"/>
      <w:r w:rsidRPr="005833A8">
        <w:rPr>
          <w:rFonts w:ascii="Rubik" w:hAnsi="Rubik" w:cs="Rubik"/>
          <w:color w:val="222222"/>
          <w:sz w:val="22"/>
          <w:szCs w:val="22"/>
        </w:rPr>
        <w:t>macro-aree</w:t>
      </w:r>
      <w:proofErr w:type="gramEnd"/>
      <w:r w:rsidRPr="005833A8">
        <w:rPr>
          <w:rFonts w:ascii="Rubik" w:hAnsi="Rubik" w:cs="Rubik"/>
          <w:color w:val="222222"/>
          <w:sz w:val="22"/>
          <w:szCs w:val="22"/>
        </w:rPr>
        <w:t xml:space="preserve"> disciplinari:</w:t>
      </w:r>
    </w:p>
    <w:p w14:paraId="0FE79685" w14:textId="77777777" w:rsidR="00A95D6C" w:rsidRPr="005833A8" w:rsidRDefault="00A95D6C" w:rsidP="00A95D6C">
      <w:pPr>
        <w:shd w:val="clear" w:color="auto" w:fill="FFFFFF"/>
        <w:jc w:val="both"/>
        <w:rPr>
          <w:rFonts w:ascii="Rubik" w:hAnsi="Rubik" w:cs="Rubik"/>
          <w:color w:val="222222"/>
          <w:sz w:val="22"/>
          <w:szCs w:val="22"/>
        </w:rPr>
      </w:pPr>
      <w:r w:rsidRPr="005833A8">
        <w:rPr>
          <w:rFonts w:ascii="Rubik" w:hAnsi="Rubik" w:cs="Rubik"/>
          <w:color w:val="222222"/>
          <w:sz w:val="22"/>
          <w:szCs w:val="22"/>
        </w:rPr>
        <w:t>- Lingue e Culture: Lingua e cultura italiana, Lingue e culture dell'Italia</w:t>
      </w:r>
    </w:p>
    <w:p w14:paraId="428627F6" w14:textId="77777777" w:rsidR="00A95D6C" w:rsidRPr="005833A8" w:rsidRDefault="00A95D6C" w:rsidP="00A95D6C">
      <w:pPr>
        <w:shd w:val="clear" w:color="auto" w:fill="FFFFFF"/>
        <w:jc w:val="both"/>
        <w:rPr>
          <w:rFonts w:ascii="Rubik" w:hAnsi="Rubik" w:cs="Rubik"/>
          <w:color w:val="222222"/>
          <w:sz w:val="22"/>
          <w:szCs w:val="22"/>
        </w:rPr>
      </w:pPr>
      <w:r w:rsidRPr="005833A8">
        <w:rPr>
          <w:rFonts w:ascii="Rubik" w:hAnsi="Rubik" w:cs="Rubik"/>
          <w:color w:val="222222"/>
          <w:sz w:val="22"/>
          <w:szCs w:val="22"/>
        </w:rPr>
        <w:t>Asia, studi sociali e di area sui e nei paesi target</w:t>
      </w:r>
    </w:p>
    <w:p w14:paraId="2FB7D253" w14:textId="77777777" w:rsidR="00A95D6C" w:rsidRPr="005833A8" w:rsidRDefault="00A95D6C" w:rsidP="00A95D6C">
      <w:pPr>
        <w:shd w:val="clear" w:color="auto" w:fill="FFFFFF"/>
        <w:jc w:val="both"/>
        <w:rPr>
          <w:rFonts w:ascii="Rubik" w:hAnsi="Rubik" w:cs="Rubik"/>
          <w:color w:val="222222"/>
          <w:sz w:val="22"/>
          <w:szCs w:val="22"/>
        </w:rPr>
      </w:pPr>
      <w:r w:rsidRPr="005833A8">
        <w:rPr>
          <w:rFonts w:ascii="Rubik" w:hAnsi="Rubik" w:cs="Rubik"/>
          <w:color w:val="222222"/>
          <w:sz w:val="22"/>
          <w:szCs w:val="22"/>
        </w:rPr>
        <w:t>- Scienze e Tecnologie per la Sostenibilità: architettura, ingegneria, design,</w:t>
      </w:r>
    </w:p>
    <w:p w14:paraId="0B7198AC" w14:textId="1CE95727" w:rsidR="00A95D6C" w:rsidRPr="005833A8" w:rsidRDefault="00A95D6C" w:rsidP="00A95D6C">
      <w:pPr>
        <w:shd w:val="clear" w:color="auto" w:fill="FFFFFF"/>
        <w:jc w:val="both"/>
        <w:rPr>
          <w:rFonts w:ascii="Rubik" w:hAnsi="Rubik" w:cs="Rubik"/>
          <w:color w:val="222222"/>
          <w:sz w:val="22"/>
          <w:szCs w:val="22"/>
        </w:rPr>
      </w:pPr>
      <w:r w:rsidRPr="005833A8">
        <w:rPr>
          <w:rFonts w:ascii="Rubik" w:hAnsi="Rubik" w:cs="Rubik"/>
          <w:color w:val="222222"/>
          <w:sz w:val="22"/>
          <w:szCs w:val="22"/>
        </w:rPr>
        <w:t>scienze naturali, ICT con particolare attenzione alle strategie e soluzioni per il verde e sviluppo sostenibile con un approccio comparativo e collaborativo</w:t>
      </w:r>
    </w:p>
    <w:p w14:paraId="1FFAA3A7" w14:textId="77777777" w:rsidR="00A95D6C" w:rsidRPr="005833A8" w:rsidRDefault="00A95D6C" w:rsidP="00A95D6C">
      <w:pPr>
        <w:shd w:val="clear" w:color="auto" w:fill="FFFFFF"/>
        <w:jc w:val="both"/>
        <w:rPr>
          <w:rFonts w:ascii="Rubik" w:hAnsi="Rubik" w:cs="Rubik"/>
          <w:color w:val="222222"/>
          <w:sz w:val="22"/>
          <w:szCs w:val="22"/>
        </w:rPr>
      </w:pPr>
      <w:r w:rsidRPr="005833A8">
        <w:rPr>
          <w:rFonts w:ascii="Rubik" w:hAnsi="Rubik" w:cs="Rubik"/>
          <w:color w:val="222222"/>
          <w:sz w:val="22"/>
          <w:szCs w:val="22"/>
        </w:rPr>
        <w:t>- Management ed economia per la società: particolare attenzione alle questioni sociali, risorse umane</w:t>
      </w:r>
    </w:p>
    <w:p w14:paraId="6D64F4BD" w14:textId="77777777" w:rsidR="00A95D6C" w:rsidRPr="005833A8" w:rsidRDefault="00A95D6C" w:rsidP="00A95D6C">
      <w:pPr>
        <w:shd w:val="clear" w:color="auto" w:fill="FFFFFF"/>
        <w:jc w:val="both"/>
        <w:rPr>
          <w:rFonts w:ascii="Rubik" w:hAnsi="Rubik" w:cs="Rubik"/>
          <w:color w:val="222222"/>
          <w:sz w:val="22"/>
          <w:szCs w:val="22"/>
        </w:rPr>
      </w:pPr>
      <w:r w:rsidRPr="005833A8">
        <w:rPr>
          <w:rFonts w:ascii="Rubik" w:hAnsi="Rubik" w:cs="Rubik"/>
          <w:color w:val="222222"/>
          <w:sz w:val="22"/>
          <w:szCs w:val="22"/>
        </w:rPr>
        <w:t>sviluppo, capacità di comunicazione trasversale e interculturale, cooperazione Italia-Asia</w:t>
      </w:r>
    </w:p>
    <w:p w14:paraId="6FC2D486" w14:textId="77777777" w:rsidR="005833A8" w:rsidRPr="005833A8" w:rsidRDefault="005833A8" w:rsidP="005833A8">
      <w:pPr>
        <w:shd w:val="clear" w:color="auto" w:fill="FFFFFF"/>
        <w:rPr>
          <w:rFonts w:ascii="Rubik" w:hAnsi="Rubik" w:cs="Rubik"/>
          <w:color w:val="222222"/>
          <w:sz w:val="22"/>
          <w:szCs w:val="22"/>
        </w:rPr>
      </w:pPr>
    </w:p>
    <w:p w14:paraId="2D6F5C67" w14:textId="18AAE93F" w:rsidR="005833A8" w:rsidRPr="005833A8" w:rsidRDefault="005833A8" w:rsidP="005833A8">
      <w:pPr>
        <w:shd w:val="clear" w:color="auto" w:fill="FFFFFF"/>
        <w:rPr>
          <w:rFonts w:ascii="Rubik" w:hAnsi="Rubik" w:cs="Rubik"/>
          <w:color w:val="222222"/>
          <w:sz w:val="22"/>
          <w:szCs w:val="22"/>
        </w:rPr>
      </w:pPr>
      <w:r w:rsidRPr="005833A8">
        <w:rPr>
          <w:rFonts w:ascii="Rubik" w:hAnsi="Rubik" w:cs="Rubik"/>
          <w:color w:val="222222"/>
          <w:sz w:val="22"/>
          <w:szCs w:val="22"/>
        </w:rPr>
        <w:t>Università con Accordi Asia TNE</w:t>
      </w:r>
    </w:p>
    <w:p w14:paraId="2438AE11" w14:textId="77777777" w:rsidR="005833A8" w:rsidRPr="005833A8" w:rsidRDefault="005833A8" w:rsidP="005833A8">
      <w:pPr>
        <w:shd w:val="clear" w:color="auto" w:fill="FFFFFF"/>
        <w:rPr>
          <w:rFonts w:ascii="Rubik" w:hAnsi="Rubik" w:cs="Rubik"/>
          <w:color w:val="222222"/>
          <w:sz w:val="22"/>
          <w:szCs w:val="22"/>
        </w:rPr>
      </w:pPr>
      <w:r w:rsidRPr="005833A8">
        <w:rPr>
          <w:rFonts w:ascii="Rubik" w:hAnsi="Rubik" w:cs="Rubik"/>
          <w:color w:val="222222"/>
          <w:sz w:val="22"/>
          <w:szCs w:val="22"/>
        </w:rPr>
        <w:t> </w:t>
      </w:r>
    </w:p>
    <w:tbl>
      <w:tblPr>
        <w:tblW w:w="0" w:type="dxa"/>
        <w:shd w:val="clear" w:color="auto" w:fill="FFFFFF"/>
        <w:tblCellMar>
          <w:left w:w="0" w:type="dxa"/>
          <w:right w:w="0" w:type="dxa"/>
        </w:tblCellMar>
        <w:tblLook w:val="04A0" w:firstRow="1" w:lastRow="0" w:firstColumn="1" w:lastColumn="0" w:noHBand="0" w:noVBand="1"/>
      </w:tblPr>
      <w:tblGrid>
        <w:gridCol w:w="1165"/>
        <w:gridCol w:w="4849"/>
        <w:gridCol w:w="1347"/>
        <w:gridCol w:w="1967"/>
      </w:tblGrid>
      <w:tr w:rsidR="005833A8" w:rsidRPr="005833A8" w14:paraId="597B2416" w14:textId="77777777" w:rsidTr="005833A8">
        <w:trPr>
          <w:trHeight w:val="300"/>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D7A8311"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GIAPPONE</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002E231" w14:textId="77777777" w:rsidR="005833A8" w:rsidRPr="005833A8" w:rsidRDefault="005833A8">
            <w:pPr>
              <w:rPr>
                <w:rFonts w:ascii="Rubik" w:hAnsi="Rubik" w:cs="Rubik"/>
                <w:color w:val="222222"/>
                <w:sz w:val="22"/>
                <w:szCs w:val="22"/>
              </w:rPr>
            </w:pPr>
            <w:r w:rsidRPr="005833A8">
              <w:rPr>
                <w:rFonts w:ascii="Rubik" w:hAnsi="Rubik" w:cs="Rubik"/>
                <w:b/>
                <w:bCs/>
                <w:color w:val="000000"/>
                <w:sz w:val="22"/>
                <w:szCs w:val="22"/>
              </w:rPr>
              <w:t>Kanagawa University Yokohama Campus</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9AC426D"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Yokohama</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07D1429"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 xml:space="preserve">Mou + </w:t>
            </w:r>
            <w:proofErr w:type="spellStart"/>
            <w:r w:rsidRPr="005833A8">
              <w:rPr>
                <w:rFonts w:ascii="Rubik" w:hAnsi="Rubik" w:cs="Rubik"/>
                <w:color w:val="000000"/>
                <w:sz w:val="22"/>
                <w:szCs w:val="22"/>
              </w:rPr>
              <w:t>Student</w:t>
            </w:r>
            <w:proofErr w:type="spellEnd"/>
            <w:r w:rsidRPr="005833A8">
              <w:rPr>
                <w:rFonts w:ascii="Rubik" w:hAnsi="Rubik" w:cs="Rubik"/>
                <w:color w:val="000000"/>
                <w:sz w:val="22"/>
                <w:szCs w:val="22"/>
              </w:rPr>
              <w:t xml:space="preserve"> Exchange</w:t>
            </w:r>
          </w:p>
        </w:tc>
      </w:tr>
      <w:tr w:rsidR="005833A8" w:rsidRPr="005833A8" w14:paraId="1E7DD76B" w14:textId="77777777" w:rsidTr="005833A8">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4244CDD"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lastRenderedPageBreak/>
              <w:t>GIAPPONE</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FA59CAA" w14:textId="77777777" w:rsidR="005833A8" w:rsidRPr="005833A8" w:rsidRDefault="005833A8">
            <w:pPr>
              <w:rPr>
                <w:rFonts w:ascii="Rubik" w:hAnsi="Rubik" w:cs="Rubik"/>
                <w:color w:val="222222"/>
                <w:sz w:val="22"/>
                <w:szCs w:val="22"/>
                <w:lang w:val="en-US"/>
              </w:rPr>
            </w:pPr>
            <w:r w:rsidRPr="005833A8">
              <w:rPr>
                <w:rFonts w:ascii="Rubik" w:hAnsi="Rubik" w:cs="Rubik"/>
                <w:b/>
                <w:bCs/>
                <w:color w:val="000000"/>
                <w:sz w:val="22"/>
                <w:szCs w:val="22"/>
                <w:lang w:val="en-US"/>
              </w:rPr>
              <w:t>COLLEGE OF HUMAN AND SOCIAL SCIENCES, KANAZAWA UNIVERSITY</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F78128D"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Kanazawa</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C6CA188"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 xml:space="preserve">Mou + </w:t>
            </w:r>
            <w:proofErr w:type="spellStart"/>
            <w:r w:rsidRPr="005833A8">
              <w:rPr>
                <w:rFonts w:ascii="Rubik" w:hAnsi="Rubik" w:cs="Rubik"/>
                <w:color w:val="000000"/>
                <w:sz w:val="22"/>
                <w:szCs w:val="22"/>
              </w:rPr>
              <w:t>Student</w:t>
            </w:r>
            <w:proofErr w:type="spellEnd"/>
            <w:r w:rsidRPr="005833A8">
              <w:rPr>
                <w:rFonts w:ascii="Rubik" w:hAnsi="Rubik" w:cs="Rubik"/>
                <w:color w:val="000000"/>
                <w:sz w:val="22"/>
                <w:szCs w:val="22"/>
              </w:rPr>
              <w:t xml:space="preserve"> Exchange</w:t>
            </w:r>
          </w:p>
        </w:tc>
      </w:tr>
      <w:tr w:rsidR="005833A8" w:rsidRPr="005833A8" w14:paraId="51B03BA6" w14:textId="77777777" w:rsidTr="005833A8">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CBDE4D5"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GIAPPONE</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C00ABB9" w14:textId="77777777" w:rsidR="005833A8" w:rsidRPr="005833A8" w:rsidRDefault="005833A8">
            <w:pPr>
              <w:rPr>
                <w:rFonts w:ascii="Rubik" w:hAnsi="Rubik" w:cs="Rubik"/>
                <w:color w:val="222222"/>
                <w:sz w:val="22"/>
                <w:szCs w:val="22"/>
              </w:rPr>
            </w:pPr>
            <w:proofErr w:type="spellStart"/>
            <w:r w:rsidRPr="005833A8">
              <w:rPr>
                <w:rFonts w:ascii="Rubik" w:hAnsi="Rubik" w:cs="Rubik"/>
                <w:b/>
                <w:bCs/>
                <w:color w:val="000000"/>
                <w:sz w:val="22"/>
                <w:szCs w:val="22"/>
              </w:rPr>
              <w:t>Kwansei</w:t>
            </w:r>
            <w:proofErr w:type="spellEnd"/>
            <w:r w:rsidRPr="005833A8">
              <w:rPr>
                <w:rFonts w:ascii="Rubik" w:hAnsi="Rubik" w:cs="Rubik"/>
                <w:b/>
                <w:bCs/>
                <w:color w:val="000000"/>
                <w:sz w:val="22"/>
                <w:szCs w:val="22"/>
              </w:rPr>
              <w:t xml:space="preserve"> </w:t>
            </w:r>
            <w:proofErr w:type="spellStart"/>
            <w:r w:rsidRPr="005833A8">
              <w:rPr>
                <w:rFonts w:ascii="Rubik" w:hAnsi="Rubik" w:cs="Rubik"/>
                <w:b/>
                <w:bCs/>
                <w:color w:val="000000"/>
                <w:sz w:val="22"/>
                <w:szCs w:val="22"/>
              </w:rPr>
              <w:t>Gakuin</w:t>
            </w:r>
            <w:proofErr w:type="spellEnd"/>
            <w:r w:rsidRPr="005833A8">
              <w:rPr>
                <w:rFonts w:ascii="Rubik" w:hAnsi="Rubik" w:cs="Rubik"/>
                <w:b/>
                <w:bCs/>
                <w:color w:val="000000"/>
                <w:sz w:val="22"/>
                <w:szCs w:val="22"/>
              </w:rPr>
              <w:t xml:space="preserve"> University</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0C8CB13"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Nishinomiya</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2235CE9"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 xml:space="preserve">Mou + </w:t>
            </w:r>
            <w:proofErr w:type="spellStart"/>
            <w:r w:rsidRPr="005833A8">
              <w:rPr>
                <w:rFonts w:ascii="Rubik" w:hAnsi="Rubik" w:cs="Rubik"/>
                <w:color w:val="000000"/>
                <w:sz w:val="22"/>
                <w:szCs w:val="22"/>
              </w:rPr>
              <w:t>Student</w:t>
            </w:r>
            <w:proofErr w:type="spellEnd"/>
            <w:r w:rsidRPr="005833A8">
              <w:rPr>
                <w:rFonts w:ascii="Rubik" w:hAnsi="Rubik" w:cs="Rubik"/>
                <w:color w:val="000000"/>
                <w:sz w:val="22"/>
                <w:szCs w:val="22"/>
              </w:rPr>
              <w:t xml:space="preserve"> Exchange</w:t>
            </w:r>
          </w:p>
        </w:tc>
      </w:tr>
      <w:tr w:rsidR="005833A8" w:rsidRPr="005833A8" w14:paraId="74E0D8DC" w14:textId="77777777" w:rsidTr="005833A8">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0ED2372"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GIAPPONE</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475CBF1" w14:textId="77777777" w:rsidR="005833A8" w:rsidRPr="005833A8" w:rsidRDefault="005833A8">
            <w:pPr>
              <w:rPr>
                <w:rFonts w:ascii="Rubik" w:hAnsi="Rubik" w:cs="Rubik"/>
                <w:color w:val="222222"/>
                <w:sz w:val="22"/>
                <w:szCs w:val="22"/>
              </w:rPr>
            </w:pPr>
            <w:proofErr w:type="spellStart"/>
            <w:r w:rsidRPr="005833A8">
              <w:rPr>
                <w:rFonts w:ascii="Rubik" w:hAnsi="Rubik" w:cs="Rubik"/>
                <w:b/>
                <w:bCs/>
                <w:color w:val="000000"/>
                <w:sz w:val="22"/>
                <w:szCs w:val="22"/>
              </w:rPr>
              <w:t>Nanzan</w:t>
            </w:r>
            <w:proofErr w:type="spellEnd"/>
            <w:r w:rsidRPr="005833A8">
              <w:rPr>
                <w:rFonts w:ascii="Rubik" w:hAnsi="Rubik" w:cs="Rubik"/>
                <w:b/>
                <w:bCs/>
                <w:color w:val="000000"/>
                <w:sz w:val="22"/>
                <w:szCs w:val="22"/>
              </w:rPr>
              <w:t xml:space="preserve"> University</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61DBC3C"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Nagoya</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DCB21E9"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 xml:space="preserve">Mou + </w:t>
            </w:r>
            <w:proofErr w:type="spellStart"/>
            <w:r w:rsidRPr="005833A8">
              <w:rPr>
                <w:rFonts w:ascii="Rubik" w:hAnsi="Rubik" w:cs="Rubik"/>
                <w:color w:val="000000"/>
                <w:sz w:val="22"/>
                <w:szCs w:val="22"/>
              </w:rPr>
              <w:t>Student</w:t>
            </w:r>
            <w:proofErr w:type="spellEnd"/>
            <w:r w:rsidRPr="005833A8">
              <w:rPr>
                <w:rFonts w:ascii="Rubik" w:hAnsi="Rubik" w:cs="Rubik"/>
                <w:color w:val="000000"/>
                <w:sz w:val="22"/>
                <w:szCs w:val="22"/>
              </w:rPr>
              <w:t xml:space="preserve"> Exchange</w:t>
            </w:r>
          </w:p>
        </w:tc>
      </w:tr>
      <w:tr w:rsidR="005833A8" w:rsidRPr="005833A8" w14:paraId="52A34113" w14:textId="77777777" w:rsidTr="005833A8">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0EC5B71"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GIAPPONE</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67CF111" w14:textId="77777777" w:rsidR="005833A8" w:rsidRPr="005833A8" w:rsidRDefault="005833A8">
            <w:pPr>
              <w:rPr>
                <w:rFonts w:ascii="Rubik" w:hAnsi="Rubik" w:cs="Rubik"/>
                <w:color w:val="222222"/>
                <w:sz w:val="22"/>
                <w:szCs w:val="22"/>
                <w:lang w:val="en-US"/>
              </w:rPr>
            </w:pPr>
            <w:r w:rsidRPr="005833A8">
              <w:rPr>
                <w:rFonts w:ascii="Rubik" w:hAnsi="Rubik" w:cs="Rubik"/>
                <w:b/>
                <w:bCs/>
                <w:color w:val="000000"/>
                <w:sz w:val="22"/>
                <w:szCs w:val="22"/>
                <w:lang w:val="en-US"/>
              </w:rPr>
              <w:t xml:space="preserve">College of Policy Science, </w:t>
            </w:r>
            <w:proofErr w:type="spellStart"/>
            <w:r w:rsidRPr="005833A8">
              <w:rPr>
                <w:rFonts w:ascii="Rubik" w:hAnsi="Rubik" w:cs="Rubik"/>
                <w:b/>
                <w:bCs/>
                <w:color w:val="000000"/>
                <w:sz w:val="22"/>
                <w:szCs w:val="22"/>
                <w:lang w:val="en-US"/>
              </w:rPr>
              <w:t>Ritsumeikan</w:t>
            </w:r>
            <w:proofErr w:type="spellEnd"/>
            <w:r w:rsidRPr="005833A8">
              <w:rPr>
                <w:rFonts w:ascii="Rubik" w:hAnsi="Rubik" w:cs="Rubik"/>
                <w:b/>
                <w:bCs/>
                <w:color w:val="000000"/>
                <w:sz w:val="22"/>
                <w:szCs w:val="22"/>
                <w:lang w:val="en-US"/>
              </w:rPr>
              <w:t xml:space="preserve"> University</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238EC1E"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Kyoto</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CC73E07"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 xml:space="preserve">Mou + </w:t>
            </w:r>
            <w:proofErr w:type="spellStart"/>
            <w:r w:rsidRPr="005833A8">
              <w:rPr>
                <w:rFonts w:ascii="Rubik" w:hAnsi="Rubik" w:cs="Rubik"/>
                <w:color w:val="000000"/>
                <w:sz w:val="22"/>
                <w:szCs w:val="22"/>
              </w:rPr>
              <w:t>Student</w:t>
            </w:r>
            <w:proofErr w:type="spellEnd"/>
            <w:r w:rsidRPr="005833A8">
              <w:rPr>
                <w:rFonts w:ascii="Rubik" w:hAnsi="Rubik" w:cs="Rubik"/>
                <w:color w:val="000000"/>
                <w:sz w:val="22"/>
                <w:szCs w:val="22"/>
              </w:rPr>
              <w:t xml:space="preserve"> Exchange</w:t>
            </w:r>
          </w:p>
        </w:tc>
      </w:tr>
      <w:tr w:rsidR="005833A8" w:rsidRPr="005833A8" w14:paraId="77F833CE" w14:textId="77777777" w:rsidTr="005833A8">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C044806"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CINA</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B4BEB04" w14:textId="77777777" w:rsidR="005833A8" w:rsidRPr="005833A8" w:rsidRDefault="005833A8">
            <w:pPr>
              <w:rPr>
                <w:rFonts w:ascii="Rubik" w:hAnsi="Rubik" w:cs="Rubik"/>
                <w:color w:val="222222"/>
                <w:sz w:val="22"/>
                <w:szCs w:val="22"/>
              </w:rPr>
            </w:pPr>
            <w:r w:rsidRPr="005833A8">
              <w:rPr>
                <w:rFonts w:ascii="Rubik" w:hAnsi="Rubik" w:cs="Rubik"/>
                <w:b/>
                <w:bCs/>
                <w:color w:val="000000"/>
                <w:sz w:val="22"/>
                <w:szCs w:val="22"/>
              </w:rPr>
              <w:t xml:space="preserve">Dalian Foreign </w:t>
            </w:r>
            <w:proofErr w:type="spellStart"/>
            <w:r w:rsidRPr="005833A8">
              <w:rPr>
                <w:rFonts w:ascii="Rubik" w:hAnsi="Rubik" w:cs="Rubik"/>
                <w:b/>
                <w:bCs/>
                <w:color w:val="000000"/>
                <w:sz w:val="22"/>
                <w:szCs w:val="22"/>
              </w:rPr>
              <w:t>Languages</w:t>
            </w:r>
            <w:proofErr w:type="spellEnd"/>
            <w:r w:rsidRPr="005833A8">
              <w:rPr>
                <w:rFonts w:ascii="Rubik" w:hAnsi="Rubik" w:cs="Rubik"/>
                <w:b/>
                <w:bCs/>
                <w:color w:val="000000"/>
                <w:sz w:val="22"/>
                <w:szCs w:val="22"/>
              </w:rPr>
              <w:t xml:space="preserve"> University</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A83D451"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Dalian</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E74F56D"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 xml:space="preserve">Mou + </w:t>
            </w:r>
            <w:proofErr w:type="spellStart"/>
            <w:r w:rsidRPr="005833A8">
              <w:rPr>
                <w:rFonts w:ascii="Rubik" w:hAnsi="Rubik" w:cs="Rubik"/>
                <w:color w:val="000000"/>
                <w:sz w:val="22"/>
                <w:szCs w:val="22"/>
              </w:rPr>
              <w:t>Student</w:t>
            </w:r>
            <w:proofErr w:type="spellEnd"/>
            <w:r w:rsidRPr="005833A8">
              <w:rPr>
                <w:rFonts w:ascii="Rubik" w:hAnsi="Rubik" w:cs="Rubik"/>
                <w:color w:val="000000"/>
                <w:sz w:val="22"/>
                <w:szCs w:val="22"/>
              </w:rPr>
              <w:t xml:space="preserve"> Exchange</w:t>
            </w:r>
          </w:p>
        </w:tc>
      </w:tr>
      <w:tr w:rsidR="005833A8" w:rsidRPr="005833A8" w14:paraId="4B191FAF" w14:textId="77777777" w:rsidTr="005833A8">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7E8648B"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CINA</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965E1F7" w14:textId="77777777" w:rsidR="005833A8" w:rsidRPr="005833A8" w:rsidRDefault="005833A8">
            <w:pPr>
              <w:rPr>
                <w:rFonts w:ascii="Rubik" w:hAnsi="Rubik" w:cs="Rubik"/>
                <w:color w:val="222222"/>
                <w:sz w:val="22"/>
                <w:szCs w:val="22"/>
              </w:rPr>
            </w:pPr>
            <w:r w:rsidRPr="005833A8">
              <w:rPr>
                <w:rFonts w:ascii="Rubik" w:hAnsi="Rubik" w:cs="Rubik"/>
                <w:b/>
                <w:bCs/>
                <w:color w:val="000000"/>
                <w:sz w:val="22"/>
                <w:szCs w:val="22"/>
              </w:rPr>
              <w:t xml:space="preserve">Nanjing </w:t>
            </w:r>
            <w:proofErr w:type="spellStart"/>
            <w:r w:rsidRPr="005833A8">
              <w:rPr>
                <w:rFonts w:ascii="Rubik" w:hAnsi="Rubik" w:cs="Rubik"/>
                <w:b/>
                <w:bCs/>
                <w:color w:val="000000"/>
                <w:sz w:val="22"/>
                <w:szCs w:val="22"/>
              </w:rPr>
              <w:t>Normal</w:t>
            </w:r>
            <w:proofErr w:type="spellEnd"/>
            <w:r w:rsidRPr="005833A8">
              <w:rPr>
                <w:rFonts w:ascii="Rubik" w:hAnsi="Rubik" w:cs="Rubik"/>
                <w:b/>
                <w:bCs/>
                <w:color w:val="000000"/>
                <w:sz w:val="22"/>
                <w:szCs w:val="22"/>
              </w:rPr>
              <w:t xml:space="preserve"> University</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49AA6C8"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Nanjing</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BFD2FA1"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 xml:space="preserve">Mou + </w:t>
            </w:r>
            <w:proofErr w:type="spellStart"/>
            <w:r w:rsidRPr="005833A8">
              <w:rPr>
                <w:rFonts w:ascii="Rubik" w:hAnsi="Rubik" w:cs="Rubik"/>
                <w:color w:val="000000"/>
                <w:sz w:val="22"/>
                <w:szCs w:val="22"/>
              </w:rPr>
              <w:t>Student</w:t>
            </w:r>
            <w:proofErr w:type="spellEnd"/>
            <w:r w:rsidRPr="005833A8">
              <w:rPr>
                <w:rFonts w:ascii="Rubik" w:hAnsi="Rubik" w:cs="Rubik"/>
                <w:color w:val="000000"/>
                <w:sz w:val="22"/>
                <w:szCs w:val="22"/>
              </w:rPr>
              <w:t xml:space="preserve"> Exchange</w:t>
            </w:r>
          </w:p>
        </w:tc>
      </w:tr>
      <w:tr w:rsidR="005833A8" w:rsidRPr="005833A8" w14:paraId="764D03D8" w14:textId="77777777" w:rsidTr="005833A8">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DE16181"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CINA</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A665F0A" w14:textId="77777777" w:rsidR="005833A8" w:rsidRPr="005833A8" w:rsidRDefault="005833A8">
            <w:pPr>
              <w:rPr>
                <w:rFonts w:ascii="Rubik" w:hAnsi="Rubik" w:cs="Rubik"/>
                <w:color w:val="222222"/>
                <w:sz w:val="22"/>
                <w:szCs w:val="22"/>
              </w:rPr>
            </w:pPr>
            <w:r w:rsidRPr="005833A8">
              <w:rPr>
                <w:rFonts w:ascii="Rubik" w:hAnsi="Rubik" w:cs="Rubik"/>
                <w:b/>
                <w:bCs/>
                <w:color w:val="000000"/>
                <w:sz w:val="22"/>
                <w:szCs w:val="22"/>
              </w:rPr>
              <w:t>XI’AN JIAOTONG – LIVERPOOL UNIVERSITY</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458DFEA"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Suzhou</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09319AF"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 xml:space="preserve">Mou + </w:t>
            </w:r>
            <w:proofErr w:type="spellStart"/>
            <w:r w:rsidRPr="005833A8">
              <w:rPr>
                <w:rFonts w:ascii="Rubik" w:hAnsi="Rubik" w:cs="Rubik"/>
                <w:color w:val="000000"/>
                <w:sz w:val="22"/>
                <w:szCs w:val="22"/>
              </w:rPr>
              <w:t>Student</w:t>
            </w:r>
            <w:proofErr w:type="spellEnd"/>
            <w:r w:rsidRPr="005833A8">
              <w:rPr>
                <w:rFonts w:ascii="Rubik" w:hAnsi="Rubik" w:cs="Rubik"/>
                <w:color w:val="000000"/>
                <w:sz w:val="22"/>
                <w:szCs w:val="22"/>
              </w:rPr>
              <w:t xml:space="preserve"> Exchange</w:t>
            </w:r>
          </w:p>
        </w:tc>
      </w:tr>
      <w:tr w:rsidR="005833A8" w:rsidRPr="005833A8" w14:paraId="6B94ACDE" w14:textId="77777777" w:rsidTr="005833A8">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3997B4B"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CINA</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21BAF75" w14:textId="77777777" w:rsidR="005833A8" w:rsidRPr="005833A8" w:rsidRDefault="005833A8">
            <w:pPr>
              <w:rPr>
                <w:rFonts w:ascii="Rubik" w:hAnsi="Rubik" w:cs="Rubik"/>
                <w:color w:val="222222"/>
                <w:sz w:val="22"/>
                <w:szCs w:val="22"/>
              </w:rPr>
            </w:pPr>
            <w:r w:rsidRPr="005833A8">
              <w:rPr>
                <w:rFonts w:ascii="Rubik" w:hAnsi="Rubik" w:cs="Rubik"/>
                <w:b/>
                <w:bCs/>
                <w:color w:val="000000"/>
                <w:sz w:val="22"/>
                <w:szCs w:val="22"/>
              </w:rPr>
              <w:t>Zhejiang Sci-Tech University</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B26F2B8"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Hangzhou</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03A672B"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Mou</w:t>
            </w:r>
          </w:p>
        </w:tc>
      </w:tr>
      <w:tr w:rsidR="005833A8" w:rsidRPr="005833A8" w14:paraId="731A1438" w14:textId="77777777" w:rsidTr="005833A8">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1B8AF18"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CINA</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521FB84" w14:textId="77777777" w:rsidR="005833A8" w:rsidRPr="005833A8" w:rsidRDefault="005833A8">
            <w:pPr>
              <w:rPr>
                <w:rFonts w:ascii="Rubik" w:hAnsi="Rubik" w:cs="Rubik"/>
                <w:color w:val="222222"/>
                <w:sz w:val="22"/>
                <w:szCs w:val="22"/>
              </w:rPr>
            </w:pPr>
            <w:proofErr w:type="spellStart"/>
            <w:r w:rsidRPr="005833A8">
              <w:rPr>
                <w:rFonts w:ascii="Rubik" w:hAnsi="Rubik" w:cs="Rubik"/>
                <w:b/>
                <w:bCs/>
                <w:color w:val="000000"/>
                <w:sz w:val="22"/>
                <w:szCs w:val="22"/>
              </w:rPr>
              <w:t>Tsinghua</w:t>
            </w:r>
            <w:proofErr w:type="spellEnd"/>
            <w:r w:rsidRPr="005833A8">
              <w:rPr>
                <w:rFonts w:ascii="Rubik" w:hAnsi="Rubik" w:cs="Rubik"/>
                <w:b/>
                <w:bCs/>
                <w:color w:val="000000"/>
                <w:sz w:val="22"/>
                <w:szCs w:val="22"/>
              </w:rPr>
              <w:t xml:space="preserve"> University</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3BAE1F3"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Beijing</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37B0FCE"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 xml:space="preserve">Mou + </w:t>
            </w:r>
            <w:proofErr w:type="spellStart"/>
            <w:r w:rsidRPr="005833A8">
              <w:rPr>
                <w:rFonts w:ascii="Rubik" w:hAnsi="Rubik" w:cs="Rubik"/>
                <w:color w:val="000000"/>
                <w:sz w:val="22"/>
                <w:szCs w:val="22"/>
              </w:rPr>
              <w:t>Student</w:t>
            </w:r>
            <w:proofErr w:type="spellEnd"/>
            <w:r w:rsidRPr="005833A8">
              <w:rPr>
                <w:rFonts w:ascii="Rubik" w:hAnsi="Rubik" w:cs="Rubik"/>
                <w:color w:val="000000"/>
                <w:sz w:val="22"/>
                <w:szCs w:val="22"/>
              </w:rPr>
              <w:t xml:space="preserve"> Exchange</w:t>
            </w:r>
          </w:p>
        </w:tc>
      </w:tr>
      <w:tr w:rsidR="005833A8" w:rsidRPr="005833A8" w14:paraId="3F83F2A7" w14:textId="77777777" w:rsidTr="005833A8">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A86A600"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CINA</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A9B1901" w14:textId="77777777" w:rsidR="005833A8" w:rsidRPr="005833A8" w:rsidRDefault="005833A8">
            <w:pPr>
              <w:rPr>
                <w:rFonts w:ascii="Rubik" w:hAnsi="Rubik" w:cs="Rubik"/>
                <w:color w:val="222222"/>
                <w:sz w:val="22"/>
                <w:szCs w:val="22"/>
              </w:rPr>
            </w:pPr>
            <w:r w:rsidRPr="005833A8">
              <w:rPr>
                <w:rFonts w:ascii="Rubik" w:hAnsi="Rubik" w:cs="Rubik"/>
                <w:b/>
                <w:bCs/>
                <w:color w:val="000000"/>
                <w:sz w:val="22"/>
                <w:szCs w:val="22"/>
              </w:rPr>
              <w:t xml:space="preserve">Beijing Capital </w:t>
            </w:r>
            <w:proofErr w:type="spellStart"/>
            <w:r w:rsidRPr="005833A8">
              <w:rPr>
                <w:rFonts w:ascii="Rubik" w:hAnsi="Rubik" w:cs="Rubik"/>
                <w:b/>
                <w:bCs/>
                <w:color w:val="000000"/>
                <w:sz w:val="22"/>
                <w:szCs w:val="22"/>
              </w:rPr>
              <w:t>Normal</w:t>
            </w:r>
            <w:proofErr w:type="spellEnd"/>
            <w:r w:rsidRPr="005833A8">
              <w:rPr>
                <w:rFonts w:ascii="Rubik" w:hAnsi="Rubik" w:cs="Rubik"/>
                <w:b/>
                <w:bCs/>
                <w:color w:val="000000"/>
                <w:sz w:val="22"/>
                <w:szCs w:val="22"/>
              </w:rPr>
              <w:t xml:space="preserve"> University</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B1B0E63"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Beijing</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803A954"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 xml:space="preserve">Mou + </w:t>
            </w:r>
            <w:proofErr w:type="spellStart"/>
            <w:r w:rsidRPr="005833A8">
              <w:rPr>
                <w:rFonts w:ascii="Rubik" w:hAnsi="Rubik" w:cs="Rubik"/>
                <w:color w:val="000000"/>
                <w:sz w:val="22"/>
                <w:szCs w:val="22"/>
              </w:rPr>
              <w:t>Student</w:t>
            </w:r>
            <w:proofErr w:type="spellEnd"/>
            <w:r w:rsidRPr="005833A8">
              <w:rPr>
                <w:rFonts w:ascii="Rubik" w:hAnsi="Rubik" w:cs="Rubik"/>
                <w:color w:val="000000"/>
                <w:sz w:val="22"/>
                <w:szCs w:val="22"/>
              </w:rPr>
              <w:t xml:space="preserve"> Exchange</w:t>
            </w:r>
          </w:p>
        </w:tc>
      </w:tr>
      <w:tr w:rsidR="005833A8" w:rsidRPr="005833A8" w14:paraId="2E245E8B" w14:textId="77777777" w:rsidTr="005833A8">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400C32A" w14:textId="77777777" w:rsidR="005833A8" w:rsidRPr="005833A8" w:rsidRDefault="005833A8">
            <w:pPr>
              <w:rPr>
                <w:rFonts w:ascii="Rubik" w:hAnsi="Rubik" w:cs="Rubik"/>
                <w:color w:val="222222"/>
                <w:sz w:val="22"/>
                <w:szCs w:val="22"/>
              </w:rPr>
            </w:pPr>
            <w:r w:rsidRPr="005833A8">
              <w:rPr>
                <w:rFonts w:ascii="Rubik" w:hAnsi="Rubik" w:cs="Rubik"/>
                <w:color w:val="222222"/>
                <w:sz w:val="22"/>
                <w:szCs w:val="22"/>
              </w:rPr>
              <w:t>COREA</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C4BFB92" w14:textId="77777777" w:rsidR="005833A8" w:rsidRPr="005833A8" w:rsidRDefault="005833A8">
            <w:pPr>
              <w:rPr>
                <w:rFonts w:ascii="Rubik" w:hAnsi="Rubik" w:cs="Rubik"/>
                <w:color w:val="222222"/>
                <w:sz w:val="22"/>
                <w:szCs w:val="22"/>
              </w:rPr>
            </w:pPr>
            <w:r w:rsidRPr="005833A8">
              <w:rPr>
                <w:rFonts w:ascii="Rubik" w:hAnsi="Rubik" w:cs="Rubik"/>
                <w:b/>
                <w:bCs/>
                <w:color w:val="222222"/>
                <w:sz w:val="22"/>
                <w:szCs w:val="22"/>
              </w:rPr>
              <w:t>INHA UNIVERSITY</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39FEFDA9" w14:textId="77777777" w:rsidR="005833A8" w:rsidRPr="005833A8" w:rsidRDefault="005833A8">
            <w:pPr>
              <w:rPr>
                <w:rFonts w:ascii="Rubik" w:hAnsi="Rubik" w:cs="Rubik"/>
                <w:color w:val="222222"/>
                <w:sz w:val="22"/>
                <w:szCs w:val="22"/>
              </w:rPr>
            </w:pPr>
            <w:r w:rsidRPr="005833A8">
              <w:rPr>
                <w:rFonts w:ascii="Rubik" w:hAnsi="Rubik" w:cs="Rubik"/>
                <w:color w:val="222222"/>
                <w:sz w:val="22"/>
                <w:szCs w:val="22"/>
              </w:rPr>
              <w:t>Incheon</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6560C59" w14:textId="77777777" w:rsidR="005833A8" w:rsidRPr="005833A8" w:rsidRDefault="005833A8">
            <w:pPr>
              <w:rPr>
                <w:rFonts w:ascii="Rubik" w:hAnsi="Rubik" w:cs="Rubik"/>
                <w:color w:val="222222"/>
                <w:sz w:val="22"/>
                <w:szCs w:val="22"/>
              </w:rPr>
            </w:pPr>
            <w:r w:rsidRPr="005833A8">
              <w:rPr>
                <w:rFonts w:ascii="Rubik" w:hAnsi="Rubik" w:cs="Rubik"/>
                <w:color w:val="222222"/>
                <w:sz w:val="22"/>
                <w:szCs w:val="22"/>
              </w:rPr>
              <w:t xml:space="preserve">Mou + </w:t>
            </w:r>
            <w:proofErr w:type="spellStart"/>
            <w:r w:rsidRPr="005833A8">
              <w:rPr>
                <w:rFonts w:ascii="Rubik" w:hAnsi="Rubik" w:cs="Rubik"/>
                <w:color w:val="222222"/>
                <w:sz w:val="22"/>
                <w:szCs w:val="22"/>
              </w:rPr>
              <w:t>Student</w:t>
            </w:r>
            <w:proofErr w:type="spellEnd"/>
            <w:r w:rsidRPr="005833A8">
              <w:rPr>
                <w:rFonts w:ascii="Rubik" w:hAnsi="Rubik" w:cs="Rubik"/>
                <w:color w:val="222222"/>
                <w:sz w:val="22"/>
                <w:szCs w:val="22"/>
              </w:rPr>
              <w:t xml:space="preserve"> Exchange</w:t>
            </w:r>
          </w:p>
        </w:tc>
      </w:tr>
      <w:tr w:rsidR="005833A8" w:rsidRPr="005833A8" w14:paraId="22C4DFB8" w14:textId="77777777" w:rsidTr="005833A8">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44BB46A"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COREA</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7553002" w14:textId="77777777" w:rsidR="005833A8" w:rsidRPr="005833A8" w:rsidRDefault="005833A8">
            <w:pPr>
              <w:rPr>
                <w:rFonts w:ascii="Rubik" w:hAnsi="Rubik" w:cs="Rubik"/>
                <w:color w:val="222222"/>
                <w:sz w:val="22"/>
                <w:szCs w:val="22"/>
              </w:rPr>
            </w:pPr>
            <w:proofErr w:type="spellStart"/>
            <w:r w:rsidRPr="005833A8">
              <w:rPr>
                <w:rFonts w:ascii="Rubik" w:hAnsi="Rubik" w:cs="Rubik"/>
                <w:b/>
                <w:bCs/>
                <w:color w:val="000000"/>
                <w:sz w:val="22"/>
                <w:szCs w:val="22"/>
              </w:rPr>
              <w:t>Kyungpook</w:t>
            </w:r>
            <w:proofErr w:type="spellEnd"/>
            <w:r w:rsidRPr="005833A8">
              <w:rPr>
                <w:rFonts w:ascii="Rubik" w:hAnsi="Rubik" w:cs="Rubik"/>
                <w:b/>
                <w:bCs/>
                <w:color w:val="000000"/>
                <w:sz w:val="22"/>
                <w:szCs w:val="22"/>
              </w:rPr>
              <w:t xml:space="preserve"> National University</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A1F8CFA"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Daegu</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7701AE6"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 xml:space="preserve">Mou + </w:t>
            </w:r>
            <w:proofErr w:type="spellStart"/>
            <w:r w:rsidRPr="005833A8">
              <w:rPr>
                <w:rFonts w:ascii="Rubik" w:hAnsi="Rubik" w:cs="Rubik"/>
                <w:color w:val="000000"/>
                <w:sz w:val="22"/>
                <w:szCs w:val="22"/>
              </w:rPr>
              <w:t>Student</w:t>
            </w:r>
            <w:proofErr w:type="spellEnd"/>
            <w:r w:rsidRPr="005833A8">
              <w:rPr>
                <w:rFonts w:ascii="Rubik" w:hAnsi="Rubik" w:cs="Rubik"/>
                <w:color w:val="000000"/>
                <w:sz w:val="22"/>
                <w:szCs w:val="22"/>
              </w:rPr>
              <w:t xml:space="preserve"> Exchange</w:t>
            </w:r>
          </w:p>
        </w:tc>
      </w:tr>
      <w:tr w:rsidR="005833A8" w:rsidRPr="005833A8" w14:paraId="6E4B8761" w14:textId="77777777" w:rsidTr="005833A8">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5C75A8D"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COREA</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7BE9C2B6" w14:textId="77777777" w:rsidR="005833A8" w:rsidRPr="005833A8" w:rsidRDefault="005833A8">
            <w:pPr>
              <w:rPr>
                <w:rFonts w:ascii="Rubik" w:hAnsi="Rubik" w:cs="Rubik"/>
                <w:color w:val="222222"/>
                <w:sz w:val="22"/>
                <w:szCs w:val="22"/>
              </w:rPr>
            </w:pPr>
            <w:r w:rsidRPr="005833A8">
              <w:rPr>
                <w:rFonts w:ascii="Rubik" w:hAnsi="Rubik" w:cs="Rubik"/>
                <w:b/>
                <w:bCs/>
                <w:color w:val="222222"/>
                <w:sz w:val="22"/>
                <w:szCs w:val="22"/>
              </w:rPr>
              <w:t>Dong-A</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1DFCB1C"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Busan</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17FC8EB"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 xml:space="preserve">Mou + </w:t>
            </w:r>
            <w:proofErr w:type="spellStart"/>
            <w:r w:rsidRPr="005833A8">
              <w:rPr>
                <w:rFonts w:ascii="Rubik" w:hAnsi="Rubik" w:cs="Rubik"/>
                <w:color w:val="000000"/>
                <w:sz w:val="22"/>
                <w:szCs w:val="22"/>
              </w:rPr>
              <w:t>Student</w:t>
            </w:r>
            <w:proofErr w:type="spellEnd"/>
            <w:r w:rsidRPr="005833A8">
              <w:rPr>
                <w:rFonts w:ascii="Rubik" w:hAnsi="Rubik" w:cs="Rubik"/>
                <w:color w:val="000000"/>
                <w:sz w:val="22"/>
                <w:szCs w:val="22"/>
              </w:rPr>
              <w:t xml:space="preserve"> Exchange</w:t>
            </w:r>
          </w:p>
        </w:tc>
      </w:tr>
      <w:tr w:rsidR="005833A8" w:rsidRPr="005833A8" w14:paraId="1FD6976B" w14:textId="77777777" w:rsidTr="005833A8">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6295944A"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COREA</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1F66C50F" w14:textId="77777777" w:rsidR="005833A8" w:rsidRPr="005833A8" w:rsidRDefault="005833A8">
            <w:pPr>
              <w:rPr>
                <w:rFonts w:ascii="Rubik" w:hAnsi="Rubik" w:cs="Rubik"/>
                <w:color w:val="222222"/>
                <w:sz w:val="22"/>
                <w:szCs w:val="22"/>
              </w:rPr>
            </w:pPr>
            <w:r w:rsidRPr="005833A8">
              <w:rPr>
                <w:rFonts w:ascii="Rubik" w:hAnsi="Rubik" w:cs="Rubik"/>
                <w:b/>
                <w:bCs/>
                <w:color w:val="222222"/>
                <w:sz w:val="22"/>
                <w:szCs w:val="22"/>
              </w:rPr>
              <w:t>Incheon National University</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4A292B0"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Incheon</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2BE2334B" w14:textId="77777777" w:rsidR="005833A8" w:rsidRPr="005833A8" w:rsidRDefault="005833A8">
            <w:pPr>
              <w:rPr>
                <w:rFonts w:ascii="Rubik" w:hAnsi="Rubik" w:cs="Rubik"/>
                <w:color w:val="222222"/>
                <w:sz w:val="22"/>
                <w:szCs w:val="22"/>
              </w:rPr>
            </w:pPr>
            <w:r w:rsidRPr="005833A8">
              <w:rPr>
                <w:rFonts w:ascii="Rubik" w:hAnsi="Rubik" w:cs="Rubik"/>
                <w:color w:val="000000"/>
                <w:sz w:val="22"/>
                <w:szCs w:val="22"/>
              </w:rPr>
              <w:t xml:space="preserve">Mou + </w:t>
            </w:r>
            <w:proofErr w:type="spellStart"/>
            <w:r w:rsidRPr="005833A8">
              <w:rPr>
                <w:rFonts w:ascii="Rubik" w:hAnsi="Rubik" w:cs="Rubik"/>
                <w:color w:val="000000"/>
                <w:sz w:val="22"/>
                <w:szCs w:val="22"/>
              </w:rPr>
              <w:t>Student</w:t>
            </w:r>
            <w:proofErr w:type="spellEnd"/>
            <w:r w:rsidRPr="005833A8">
              <w:rPr>
                <w:rFonts w:ascii="Rubik" w:hAnsi="Rubik" w:cs="Rubik"/>
                <w:color w:val="000000"/>
                <w:sz w:val="22"/>
                <w:szCs w:val="22"/>
              </w:rPr>
              <w:t xml:space="preserve"> Exchange</w:t>
            </w:r>
          </w:p>
        </w:tc>
      </w:tr>
      <w:tr w:rsidR="005833A8" w:rsidRPr="005833A8" w14:paraId="508B34B3" w14:textId="77777777" w:rsidTr="005833A8">
        <w:trPr>
          <w:trHeight w:val="300"/>
        </w:trPr>
        <w:tc>
          <w:tcPr>
            <w:tcW w:w="0" w:type="auto"/>
            <w:tcBorders>
              <w:top w:val="nil"/>
              <w:left w:val="single" w:sz="8" w:space="0" w:color="000000"/>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67BAF2E" w14:textId="77777777" w:rsidR="005833A8" w:rsidRPr="005833A8" w:rsidRDefault="005833A8">
            <w:pPr>
              <w:rPr>
                <w:rFonts w:ascii="Rubik" w:hAnsi="Rubik" w:cs="Rubik"/>
                <w:color w:val="222222"/>
                <w:sz w:val="22"/>
                <w:szCs w:val="22"/>
              </w:rPr>
            </w:pPr>
            <w:r w:rsidRPr="005833A8">
              <w:rPr>
                <w:rFonts w:ascii="Rubik" w:hAnsi="Rubik" w:cs="Rubik"/>
                <w:color w:val="222222"/>
                <w:sz w:val="22"/>
                <w:szCs w:val="22"/>
              </w:rPr>
              <w:t>VIETNAM</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51FC19E1" w14:textId="77777777" w:rsidR="005833A8" w:rsidRPr="005833A8" w:rsidRDefault="005833A8">
            <w:pPr>
              <w:rPr>
                <w:rFonts w:ascii="Rubik" w:hAnsi="Rubik" w:cs="Rubik"/>
                <w:color w:val="222222"/>
                <w:sz w:val="22"/>
                <w:szCs w:val="22"/>
              </w:rPr>
            </w:pPr>
            <w:r w:rsidRPr="005833A8">
              <w:rPr>
                <w:rFonts w:ascii="Rubik" w:hAnsi="Rubik" w:cs="Rubik"/>
                <w:b/>
                <w:bCs/>
                <w:color w:val="222222"/>
                <w:sz w:val="22"/>
                <w:szCs w:val="22"/>
              </w:rPr>
              <w:t>Hanoi University</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4F799FFC" w14:textId="77777777" w:rsidR="005833A8" w:rsidRPr="005833A8" w:rsidRDefault="005833A8">
            <w:pPr>
              <w:rPr>
                <w:rFonts w:ascii="Rubik" w:hAnsi="Rubik" w:cs="Rubik"/>
                <w:color w:val="222222"/>
                <w:sz w:val="22"/>
                <w:szCs w:val="22"/>
              </w:rPr>
            </w:pPr>
            <w:r w:rsidRPr="005833A8">
              <w:rPr>
                <w:rFonts w:ascii="Rubik" w:hAnsi="Rubik" w:cs="Rubik"/>
                <w:color w:val="222222"/>
                <w:sz w:val="22"/>
                <w:szCs w:val="22"/>
              </w:rPr>
              <w:t>Hanoi</w:t>
            </w:r>
          </w:p>
        </w:tc>
        <w:tc>
          <w:tcPr>
            <w:tcW w:w="0" w:type="auto"/>
            <w:tcBorders>
              <w:top w:val="nil"/>
              <w:left w:val="nil"/>
              <w:bottom w:val="single" w:sz="8" w:space="0" w:color="000000"/>
              <w:right w:val="single" w:sz="8" w:space="0" w:color="000000"/>
            </w:tcBorders>
            <w:shd w:val="clear" w:color="auto" w:fill="FFFFFF"/>
            <w:tcMar>
              <w:top w:w="0" w:type="dxa"/>
              <w:left w:w="45" w:type="dxa"/>
              <w:bottom w:w="0" w:type="dxa"/>
              <w:right w:w="45" w:type="dxa"/>
            </w:tcMar>
            <w:vAlign w:val="center"/>
            <w:hideMark/>
          </w:tcPr>
          <w:p w14:paraId="07FB58D2" w14:textId="77777777" w:rsidR="005833A8" w:rsidRPr="005833A8" w:rsidRDefault="005833A8">
            <w:pPr>
              <w:rPr>
                <w:rFonts w:ascii="Rubik" w:hAnsi="Rubik" w:cs="Rubik"/>
                <w:color w:val="222222"/>
                <w:sz w:val="22"/>
                <w:szCs w:val="22"/>
              </w:rPr>
            </w:pPr>
            <w:r w:rsidRPr="005833A8">
              <w:rPr>
                <w:rFonts w:ascii="Rubik" w:hAnsi="Rubik" w:cs="Rubik"/>
                <w:color w:val="222222"/>
                <w:sz w:val="22"/>
                <w:szCs w:val="22"/>
              </w:rPr>
              <w:t xml:space="preserve">Mou + </w:t>
            </w:r>
            <w:proofErr w:type="spellStart"/>
            <w:r w:rsidRPr="005833A8">
              <w:rPr>
                <w:rFonts w:ascii="Rubik" w:hAnsi="Rubik" w:cs="Rubik"/>
                <w:color w:val="222222"/>
                <w:sz w:val="22"/>
                <w:szCs w:val="22"/>
              </w:rPr>
              <w:t>Student</w:t>
            </w:r>
            <w:proofErr w:type="spellEnd"/>
            <w:r w:rsidRPr="005833A8">
              <w:rPr>
                <w:rFonts w:ascii="Rubik" w:hAnsi="Rubik" w:cs="Rubik"/>
                <w:color w:val="222222"/>
                <w:sz w:val="22"/>
                <w:szCs w:val="22"/>
              </w:rPr>
              <w:t xml:space="preserve"> Exchange</w:t>
            </w:r>
          </w:p>
        </w:tc>
      </w:tr>
    </w:tbl>
    <w:p w14:paraId="01C60A2A" w14:textId="71187428" w:rsidR="00A95D6C" w:rsidRPr="005833A8" w:rsidRDefault="00A95D6C" w:rsidP="005833A8">
      <w:pPr>
        <w:shd w:val="clear" w:color="auto" w:fill="FFFFFF"/>
        <w:rPr>
          <w:rFonts w:ascii="Rubik" w:hAnsi="Rubik" w:cs="Rubik"/>
          <w:color w:val="222222"/>
          <w:sz w:val="22"/>
          <w:szCs w:val="22"/>
        </w:rPr>
      </w:pPr>
    </w:p>
    <w:p w14:paraId="258093B3" w14:textId="77777777" w:rsidR="00A95D6C" w:rsidRPr="005833A8" w:rsidRDefault="00A95D6C" w:rsidP="00A95D6C">
      <w:pPr>
        <w:shd w:val="clear" w:color="auto" w:fill="FFFFFF"/>
        <w:jc w:val="both"/>
        <w:rPr>
          <w:rFonts w:ascii="Rubik" w:hAnsi="Rubik" w:cs="Rubik"/>
          <w:color w:val="222222"/>
          <w:sz w:val="22"/>
          <w:szCs w:val="22"/>
        </w:rPr>
      </w:pPr>
      <w:r w:rsidRPr="005833A8">
        <w:rPr>
          <w:rFonts w:ascii="Rubik" w:hAnsi="Rubik" w:cs="Rubik"/>
          <w:color w:val="222222"/>
          <w:sz w:val="22"/>
          <w:szCs w:val="22"/>
        </w:rPr>
        <w:t> </w:t>
      </w:r>
    </w:p>
    <w:p w14:paraId="48AA6984" w14:textId="559F94F5" w:rsidR="00A95D6C" w:rsidRPr="005833A8" w:rsidRDefault="00A95D6C" w:rsidP="00A95D6C">
      <w:pPr>
        <w:shd w:val="clear" w:color="auto" w:fill="FFFFFF"/>
        <w:jc w:val="both"/>
        <w:rPr>
          <w:rFonts w:ascii="Rubik" w:hAnsi="Rubik" w:cs="Rubik"/>
          <w:b/>
          <w:bCs/>
          <w:color w:val="222222"/>
          <w:sz w:val="22"/>
          <w:szCs w:val="22"/>
        </w:rPr>
      </w:pPr>
      <w:r w:rsidRPr="005833A8">
        <w:rPr>
          <w:rFonts w:ascii="Rubik" w:hAnsi="Rubik" w:cs="Rubik"/>
          <w:b/>
          <w:bCs/>
          <w:color w:val="222222"/>
          <w:sz w:val="22"/>
          <w:szCs w:val="22"/>
        </w:rPr>
        <w:t xml:space="preserve">Progetto UNITAFRICA </w:t>
      </w:r>
    </w:p>
    <w:p w14:paraId="26BF6E98" w14:textId="77777777" w:rsidR="00A95D6C" w:rsidRPr="005833A8" w:rsidRDefault="00A95D6C" w:rsidP="00A95D6C">
      <w:pPr>
        <w:shd w:val="clear" w:color="auto" w:fill="FFFFFF"/>
        <w:jc w:val="both"/>
        <w:rPr>
          <w:rFonts w:ascii="Rubik" w:hAnsi="Rubik" w:cs="Rubik"/>
          <w:color w:val="222222"/>
          <w:sz w:val="22"/>
          <w:szCs w:val="22"/>
        </w:rPr>
      </w:pPr>
      <w:r w:rsidRPr="005833A8">
        <w:rPr>
          <w:rFonts w:ascii="Rubik" w:hAnsi="Rubik" w:cs="Rubik"/>
          <w:color w:val="222222"/>
          <w:sz w:val="22"/>
          <w:szCs w:val="22"/>
        </w:rPr>
        <w:t xml:space="preserve">Il progetto UNITAFRICA, promosso dalle Università Italiane (UI) all'interno della Rete Universitaria per la Cooperazione allo Sviluppo (CUCS) </w:t>
      </w:r>
      <w:hyperlink r:id="rId11" w:history="1">
        <w:r w:rsidRPr="005833A8">
          <w:rPr>
            <w:rStyle w:val="Collegamentoipertestuale"/>
            <w:rFonts w:ascii="Rubik" w:hAnsi="Rubik" w:cs="Rubik"/>
            <w:sz w:val="22"/>
            <w:szCs w:val="22"/>
          </w:rPr>
          <w:t>https://retecucs.it/</w:t>
        </w:r>
      </w:hyperlink>
      <w:r w:rsidRPr="005833A8">
        <w:rPr>
          <w:rFonts w:ascii="Rubik" w:hAnsi="Rubik" w:cs="Rubik"/>
          <w:color w:val="222222"/>
          <w:sz w:val="22"/>
          <w:szCs w:val="22"/>
        </w:rPr>
        <w:t xml:space="preserve"> , è un'iniziativa strategica volta a favorire la formazione congiunta, la ricerca e la cooperazione accademica internazionale con istituzioni universitarie nel continente Africano. </w:t>
      </w:r>
    </w:p>
    <w:p w14:paraId="3DBE31F7" w14:textId="03701C8F" w:rsidR="00A95D6C" w:rsidRPr="005833A8" w:rsidRDefault="00A95D6C" w:rsidP="005833A8">
      <w:pPr>
        <w:shd w:val="clear" w:color="auto" w:fill="FFFFFF"/>
        <w:jc w:val="both"/>
        <w:rPr>
          <w:rFonts w:ascii="Rubik" w:hAnsi="Rubik" w:cs="Rubik"/>
          <w:sz w:val="22"/>
          <w:szCs w:val="22"/>
        </w:rPr>
      </w:pPr>
      <w:r w:rsidRPr="005833A8">
        <w:rPr>
          <w:rFonts w:ascii="Rubik" w:hAnsi="Rubik" w:cs="Rubik"/>
          <w:color w:val="222222"/>
          <w:sz w:val="22"/>
          <w:szCs w:val="22"/>
        </w:rPr>
        <w:t xml:space="preserve">L'Alleanza UNITAFRICA, composta da 21 UI e 93 Università Africane (UA) situate in 18 paesi </w:t>
      </w:r>
      <w:proofErr w:type="gramStart"/>
      <w:r w:rsidRPr="005833A8">
        <w:rPr>
          <w:rFonts w:ascii="Rubik" w:hAnsi="Rubik" w:cs="Rubik"/>
          <w:color w:val="222222"/>
          <w:sz w:val="22"/>
          <w:szCs w:val="22"/>
        </w:rPr>
        <w:t>Africani</w:t>
      </w:r>
      <w:proofErr w:type="gramEnd"/>
      <w:r w:rsidRPr="005833A8">
        <w:rPr>
          <w:rFonts w:ascii="Rubik" w:hAnsi="Rubik" w:cs="Rubik"/>
          <w:color w:val="222222"/>
          <w:sz w:val="22"/>
          <w:szCs w:val="22"/>
        </w:rPr>
        <w:t xml:space="preserve"> (di cui 10 sono tra i Paesi Meno Sviluppati), mira a potenziare la cooperazione reciproca per migliorare la qualità e l'efficacia dell’istruzione superiore, promuovendo nel contempo il sistema accademico italiano in Africa. Gli obiettivi principali includono la creazione di un ambiente fisico e virtuale favorevole al mutuo apprendimento (WP2), il potenziamento della mobilità (WP3, WP4), la promozione di una formazione di qualità tra gli studenti per affrontare le esigenze di sviluppo locale (WP3), il potenziamento delle competenze avanzate tra il personale accademico (WP4), la valutazione dell'efficacia delle attività educative (WP5).</w:t>
      </w:r>
      <w:r w:rsidR="005833A8">
        <w:rPr>
          <w:rFonts w:ascii="Rubik" w:hAnsi="Rubik" w:cs="Rubik"/>
          <w:color w:val="222222"/>
          <w:sz w:val="22"/>
          <w:szCs w:val="22"/>
        </w:rPr>
        <w:t xml:space="preserve"> </w:t>
      </w:r>
      <w:r w:rsidR="005833A8" w:rsidRPr="005833A8">
        <w:rPr>
          <w:rFonts w:ascii="Rubik" w:hAnsi="Rubik" w:cs="Rubik"/>
          <w:color w:val="222222"/>
          <w:sz w:val="22"/>
          <w:szCs w:val="22"/>
        </w:rPr>
        <w:t xml:space="preserve">Le università partner Africa per TNE di UniBg sono </w:t>
      </w:r>
      <w:proofErr w:type="spellStart"/>
      <w:r w:rsidR="005833A8" w:rsidRPr="005833A8">
        <w:rPr>
          <w:rFonts w:ascii="Rubik" w:hAnsi="Rubik" w:cs="Rubik"/>
          <w:color w:val="000000"/>
          <w:sz w:val="22"/>
          <w:szCs w:val="22"/>
        </w:rPr>
        <w:t>Wolaita</w:t>
      </w:r>
      <w:proofErr w:type="spellEnd"/>
      <w:r w:rsidR="005833A8" w:rsidRPr="005833A8">
        <w:rPr>
          <w:rFonts w:ascii="Rubik" w:hAnsi="Rubik" w:cs="Rubik"/>
          <w:color w:val="000000"/>
          <w:sz w:val="22"/>
          <w:szCs w:val="22"/>
        </w:rPr>
        <w:t xml:space="preserve"> Sodo University (WSO) e Addis Abeba University</w:t>
      </w:r>
      <w:r w:rsidR="005833A8">
        <w:rPr>
          <w:rFonts w:ascii="Rubik" w:hAnsi="Rubik" w:cs="Rubik"/>
          <w:color w:val="000000"/>
          <w:sz w:val="22"/>
          <w:szCs w:val="22"/>
        </w:rPr>
        <w:t>.</w:t>
      </w:r>
    </w:p>
    <w:sectPr w:rsidR="00A95D6C" w:rsidRPr="005833A8">
      <w:headerReference w:type="even" r:id="rId12"/>
      <w:headerReference w:type="default" r:id="rId13"/>
      <w:footerReference w:type="default" r:id="rId14"/>
      <w:headerReference w:type="first" r:id="rId15"/>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96CF" w14:textId="77777777" w:rsidR="00CE5C94" w:rsidRDefault="00CE5C94">
      <w:r>
        <w:separator/>
      </w:r>
    </w:p>
  </w:endnote>
  <w:endnote w:type="continuationSeparator" w:id="0">
    <w:p w14:paraId="7555EAA7" w14:textId="77777777" w:rsidR="00CE5C94" w:rsidRDefault="00CE5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20B0604020202020204"/>
    <w:charset w:val="B1"/>
    <w:family w:val="auto"/>
    <w:pitch w:val="variable"/>
    <w:sig w:usb0="A0002A6F" w:usb1="C000205B" w:usb2="00000000" w:usb3="00000000" w:csb0="000000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B5A3B" w14:textId="77777777" w:rsidR="00CE5C94" w:rsidRDefault="00CE5C94">
      <w:r>
        <w:separator/>
      </w:r>
    </w:p>
  </w:footnote>
  <w:footnote w:type="continuationSeparator" w:id="0">
    <w:p w14:paraId="5AE18970" w14:textId="77777777" w:rsidR="00CE5C94" w:rsidRDefault="00CE5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CE5C94">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CE5C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CE5C94">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527"/>
    <w:multiLevelType w:val="multilevel"/>
    <w:tmpl w:val="D174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F5169D"/>
    <w:multiLevelType w:val="hybridMultilevel"/>
    <w:tmpl w:val="8CF8793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4B7267"/>
    <w:multiLevelType w:val="multilevel"/>
    <w:tmpl w:val="62F4B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1519170">
    <w:abstractNumId w:val="5"/>
  </w:num>
  <w:num w:numId="2" w16cid:durableId="904490994">
    <w:abstractNumId w:val="3"/>
  </w:num>
  <w:num w:numId="3" w16cid:durableId="1247036726">
    <w:abstractNumId w:val="6"/>
  </w:num>
  <w:num w:numId="4" w16cid:durableId="239221426">
    <w:abstractNumId w:val="1"/>
  </w:num>
  <w:num w:numId="5" w16cid:durableId="1221133381">
    <w:abstractNumId w:val="9"/>
  </w:num>
  <w:num w:numId="6" w16cid:durableId="125202420">
    <w:abstractNumId w:val="7"/>
  </w:num>
  <w:num w:numId="7" w16cid:durableId="2112359319">
    <w:abstractNumId w:val="8"/>
  </w:num>
  <w:num w:numId="8" w16cid:durableId="2018190774">
    <w:abstractNumId w:val="2"/>
  </w:num>
  <w:num w:numId="9" w16cid:durableId="468090076">
    <w:abstractNumId w:val="11"/>
  </w:num>
  <w:num w:numId="10" w16cid:durableId="1149328173">
    <w:abstractNumId w:val="12"/>
  </w:num>
  <w:num w:numId="11" w16cid:durableId="1627809182">
    <w:abstractNumId w:val="10"/>
  </w:num>
  <w:num w:numId="12" w16cid:durableId="1067413241">
    <w:abstractNumId w:val="4"/>
  </w:num>
  <w:num w:numId="13" w16cid:durableId="1862474035">
    <w:abstractNumId w:val="13"/>
  </w:num>
  <w:num w:numId="14" w16cid:durableId="589000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163BB"/>
    <w:rsid w:val="00017D71"/>
    <w:rsid w:val="000341FB"/>
    <w:rsid w:val="000434F5"/>
    <w:rsid w:val="00081453"/>
    <w:rsid w:val="00090A51"/>
    <w:rsid w:val="00094222"/>
    <w:rsid w:val="00096B77"/>
    <w:rsid w:val="000A4744"/>
    <w:rsid w:val="000A5632"/>
    <w:rsid w:val="000C4D55"/>
    <w:rsid w:val="000D6C04"/>
    <w:rsid w:val="000E2CD5"/>
    <w:rsid w:val="000E494B"/>
    <w:rsid w:val="000F3254"/>
    <w:rsid w:val="00103B96"/>
    <w:rsid w:val="00130B07"/>
    <w:rsid w:val="00134AD4"/>
    <w:rsid w:val="00135484"/>
    <w:rsid w:val="001407E3"/>
    <w:rsid w:val="00140A72"/>
    <w:rsid w:val="0015303F"/>
    <w:rsid w:val="00155E7B"/>
    <w:rsid w:val="001611B8"/>
    <w:rsid w:val="001714F7"/>
    <w:rsid w:val="00181616"/>
    <w:rsid w:val="00186E51"/>
    <w:rsid w:val="001970FA"/>
    <w:rsid w:val="001C3D94"/>
    <w:rsid w:val="001E0CC7"/>
    <w:rsid w:val="00203566"/>
    <w:rsid w:val="00211ACA"/>
    <w:rsid w:val="002209B8"/>
    <w:rsid w:val="002266D1"/>
    <w:rsid w:val="002316C3"/>
    <w:rsid w:val="00233A02"/>
    <w:rsid w:val="0024426B"/>
    <w:rsid w:val="002640B0"/>
    <w:rsid w:val="00267A02"/>
    <w:rsid w:val="00271BE8"/>
    <w:rsid w:val="00273894"/>
    <w:rsid w:val="00276C55"/>
    <w:rsid w:val="0028151D"/>
    <w:rsid w:val="0028450F"/>
    <w:rsid w:val="00284CA6"/>
    <w:rsid w:val="002A7937"/>
    <w:rsid w:val="002B0BA5"/>
    <w:rsid w:val="002C043A"/>
    <w:rsid w:val="002C42DF"/>
    <w:rsid w:val="002D5CD3"/>
    <w:rsid w:val="002E25F5"/>
    <w:rsid w:val="002E3E77"/>
    <w:rsid w:val="002E4361"/>
    <w:rsid w:val="002E4DA9"/>
    <w:rsid w:val="002F089C"/>
    <w:rsid w:val="00307194"/>
    <w:rsid w:val="003129AA"/>
    <w:rsid w:val="0035346E"/>
    <w:rsid w:val="003605F2"/>
    <w:rsid w:val="00381D48"/>
    <w:rsid w:val="00393E25"/>
    <w:rsid w:val="003B7D43"/>
    <w:rsid w:val="003C0E88"/>
    <w:rsid w:val="003F052A"/>
    <w:rsid w:val="004043D9"/>
    <w:rsid w:val="00404C79"/>
    <w:rsid w:val="00426586"/>
    <w:rsid w:val="00431713"/>
    <w:rsid w:val="00432966"/>
    <w:rsid w:val="00447474"/>
    <w:rsid w:val="00453FD3"/>
    <w:rsid w:val="00466272"/>
    <w:rsid w:val="00476D93"/>
    <w:rsid w:val="00485F68"/>
    <w:rsid w:val="00491F41"/>
    <w:rsid w:val="004A5C2E"/>
    <w:rsid w:val="004B60F9"/>
    <w:rsid w:val="004C0ACD"/>
    <w:rsid w:val="004C10B9"/>
    <w:rsid w:val="004C3806"/>
    <w:rsid w:val="004D04CA"/>
    <w:rsid w:val="004D071E"/>
    <w:rsid w:val="004D4141"/>
    <w:rsid w:val="004D6651"/>
    <w:rsid w:val="004E7E4D"/>
    <w:rsid w:val="004F1235"/>
    <w:rsid w:val="004F3A8D"/>
    <w:rsid w:val="004F4FC5"/>
    <w:rsid w:val="00527438"/>
    <w:rsid w:val="00540C71"/>
    <w:rsid w:val="00560780"/>
    <w:rsid w:val="005833A8"/>
    <w:rsid w:val="005858EA"/>
    <w:rsid w:val="00585DEC"/>
    <w:rsid w:val="0058734C"/>
    <w:rsid w:val="00595C0C"/>
    <w:rsid w:val="005B3D84"/>
    <w:rsid w:val="005B42D2"/>
    <w:rsid w:val="005E20AE"/>
    <w:rsid w:val="00600112"/>
    <w:rsid w:val="00602A69"/>
    <w:rsid w:val="006072A0"/>
    <w:rsid w:val="00617ED3"/>
    <w:rsid w:val="00621A48"/>
    <w:rsid w:val="006659D4"/>
    <w:rsid w:val="006B46F3"/>
    <w:rsid w:val="006C372E"/>
    <w:rsid w:val="006C58F4"/>
    <w:rsid w:val="006D0A05"/>
    <w:rsid w:val="006D634E"/>
    <w:rsid w:val="006F4D9F"/>
    <w:rsid w:val="007132D2"/>
    <w:rsid w:val="007135A3"/>
    <w:rsid w:val="0071586C"/>
    <w:rsid w:val="00737D94"/>
    <w:rsid w:val="0074584D"/>
    <w:rsid w:val="00753D64"/>
    <w:rsid w:val="00757D55"/>
    <w:rsid w:val="00767031"/>
    <w:rsid w:val="00776A83"/>
    <w:rsid w:val="00787CF9"/>
    <w:rsid w:val="00794740"/>
    <w:rsid w:val="00794963"/>
    <w:rsid w:val="007A1F51"/>
    <w:rsid w:val="007A2F48"/>
    <w:rsid w:val="007A66F7"/>
    <w:rsid w:val="007C19B3"/>
    <w:rsid w:val="007C29C7"/>
    <w:rsid w:val="007F2F89"/>
    <w:rsid w:val="007F5525"/>
    <w:rsid w:val="00804E31"/>
    <w:rsid w:val="008231F1"/>
    <w:rsid w:val="008323F5"/>
    <w:rsid w:val="00833F4A"/>
    <w:rsid w:val="00841390"/>
    <w:rsid w:val="00842C0A"/>
    <w:rsid w:val="008527F5"/>
    <w:rsid w:val="008540E7"/>
    <w:rsid w:val="00855100"/>
    <w:rsid w:val="00857C7B"/>
    <w:rsid w:val="00873255"/>
    <w:rsid w:val="008769EE"/>
    <w:rsid w:val="008811CE"/>
    <w:rsid w:val="008964D8"/>
    <w:rsid w:val="008A4705"/>
    <w:rsid w:val="008C2DE6"/>
    <w:rsid w:val="008C56BF"/>
    <w:rsid w:val="008F06C1"/>
    <w:rsid w:val="008F4EC1"/>
    <w:rsid w:val="009121CF"/>
    <w:rsid w:val="00934173"/>
    <w:rsid w:val="00943013"/>
    <w:rsid w:val="0094481F"/>
    <w:rsid w:val="00981820"/>
    <w:rsid w:val="009841B4"/>
    <w:rsid w:val="00986090"/>
    <w:rsid w:val="009A16AF"/>
    <w:rsid w:val="009C05FA"/>
    <w:rsid w:val="009C2DF4"/>
    <w:rsid w:val="009D536F"/>
    <w:rsid w:val="009F5BC3"/>
    <w:rsid w:val="00A03DF9"/>
    <w:rsid w:val="00A050B0"/>
    <w:rsid w:val="00A2032E"/>
    <w:rsid w:val="00A40488"/>
    <w:rsid w:val="00A53599"/>
    <w:rsid w:val="00A56A2A"/>
    <w:rsid w:val="00A85EBE"/>
    <w:rsid w:val="00A95869"/>
    <w:rsid w:val="00A95D6C"/>
    <w:rsid w:val="00AA1DBF"/>
    <w:rsid w:val="00AC4C9E"/>
    <w:rsid w:val="00AD378E"/>
    <w:rsid w:val="00B0568F"/>
    <w:rsid w:val="00B06AEB"/>
    <w:rsid w:val="00B12DE2"/>
    <w:rsid w:val="00B22A79"/>
    <w:rsid w:val="00B303AF"/>
    <w:rsid w:val="00B41453"/>
    <w:rsid w:val="00B834A7"/>
    <w:rsid w:val="00BA0926"/>
    <w:rsid w:val="00BA1960"/>
    <w:rsid w:val="00BA24A4"/>
    <w:rsid w:val="00BA5D2F"/>
    <w:rsid w:val="00BB47C8"/>
    <w:rsid w:val="00BB69C5"/>
    <w:rsid w:val="00BC3E65"/>
    <w:rsid w:val="00BC42D5"/>
    <w:rsid w:val="00BD5867"/>
    <w:rsid w:val="00C02775"/>
    <w:rsid w:val="00C3629A"/>
    <w:rsid w:val="00C62184"/>
    <w:rsid w:val="00C67C30"/>
    <w:rsid w:val="00C740AF"/>
    <w:rsid w:val="00C8348B"/>
    <w:rsid w:val="00CC6B14"/>
    <w:rsid w:val="00CE25AD"/>
    <w:rsid w:val="00CE5C94"/>
    <w:rsid w:val="00D0640F"/>
    <w:rsid w:val="00D126B7"/>
    <w:rsid w:val="00D249F2"/>
    <w:rsid w:val="00D24FBC"/>
    <w:rsid w:val="00D34401"/>
    <w:rsid w:val="00D46A9B"/>
    <w:rsid w:val="00D54DA0"/>
    <w:rsid w:val="00D56D9E"/>
    <w:rsid w:val="00DA2017"/>
    <w:rsid w:val="00DA6C9E"/>
    <w:rsid w:val="00DC19EC"/>
    <w:rsid w:val="00DD1CA5"/>
    <w:rsid w:val="00DF064F"/>
    <w:rsid w:val="00DF2CF0"/>
    <w:rsid w:val="00E06571"/>
    <w:rsid w:val="00E138A5"/>
    <w:rsid w:val="00E237AF"/>
    <w:rsid w:val="00E27291"/>
    <w:rsid w:val="00E31F8B"/>
    <w:rsid w:val="00E641E9"/>
    <w:rsid w:val="00EB3183"/>
    <w:rsid w:val="00EE4E58"/>
    <w:rsid w:val="00EF5078"/>
    <w:rsid w:val="00F00B35"/>
    <w:rsid w:val="00F050DF"/>
    <w:rsid w:val="00F140C5"/>
    <w:rsid w:val="00F15DC9"/>
    <w:rsid w:val="00F2596C"/>
    <w:rsid w:val="00F35462"/>
    <w:rsid w:val="00F35800"/>
    <w:rsid w:val="00F3633E"/>
    <w:rsid w:val="00F45205"/>
    <w:rsid w:val="00F549A4"/>
    <w:rsid w:val="00F6219E"/>
    <w:rsid w:val="00F67F48"/>
    <w:rsid w:val="00F805FF"/>
    <w:rsid w:val="00F84BF8"/>
    <w:rsid w:val="00FA38B4"/>
    <w:rsid w:val="00FD316F"/>
    <w:rsid w:val="00FD4E9C"/>
    <w:rsid w:val="00FE5466"/>
    <w:rsid w:val="00FE57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95D6C"/>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semiHidden/>
    <w:unhideWhenUsed/>
    <w:rsid w:val="00491F41"/>
    <w:rPr>
      <w:sz w:val="20"/>
      <w:szCs w:val="20"/>
    </w:rPr>
  </w:style>
  <w:style w:type="character" w:customStyle="1" w:styleId="TestocommentoCarattere">
    <w:name w:val="Testo commento Carattere"/>
    <w:basedOn w:val="Carpredefinitoparagrafo"/>
    <w:link w:val="Testocommento"/>
    <w:uiPriority w:val="99"/>
    <w:semiHidden/>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300769031">
      <w:bodyDiv w:val="1"/>
      <w:marLeft w:val="0"/>
      <w:marRight w:val="0"/>
      <w:marTop w:val="0"/>
      <w:marBottom w:val="0"/>
      <w:divBdr>
        <w:top w:val="none" w:sz="0" w:space="0" w:color="auto"/>
        <w:left w:val="none" w:sz="0" w:space="0" w:color="auto"/>
        <w:bottom w:val="none" w:sz="0" w:space="0" w:color="auto"/>
        <w:right w:val="none" w:sz="0" w:space="0" w:color="auto"/>
      </w:divBdr>
    </w:div>
    <w:div w:id="372654451">
      <w:bodyDiv w:val="1"/>
      <w:marLeft w:val="0"/>
      <w:marRight w:val="0"/>
      <w:marTop w:val="0"/>
      <w:marBottom w:val="0"/>
      <w:divBdr>
        <w:top w:val="none" w:sz="0" w:space="0" w:color="auto"/>
        <w:left w:val="none" w:sz="0" w:space="0" w:color="auto"/>
        <w:bottom w:val="none" w:sz="0" w:space="0" w:color="auto"/>
        <w:right w:val="none" w:sz="0" w:space="0" w:color="auto"/>
      </w:divBdr>
    </w:div>
    <w:div w:id="415513110">
      <w:bodyDiv w:val="1"/>
      <w:marLeft w:val="0"/>
      <w:marRight w:val="0"/>
      <w:marTop w:val="0"/>
      <w:marBottom w:val="0"/>
      <w:divBdr>
        <w:top w:val="none" w:sz="0" w:space="0" w:color="auto"/>
        <w:left w:val="none" w:sz="0" w:space="0" w:color="auto"/>
        <w:bottom w:val="none" w:sz="0" w:space="0" w:color="auto"/>
        <w:right w:val="none" w:sz="0" w:space="0" w:color="auto"/>
      </w:divBdr>
    </w:div>
    <w:div w:id="518659099">
      <w:bodyDiv w:val="1"/>
      <w:marLeft w:val="0"/>
      <w:marRight w:val="0"/>
      <w:marTop w:val="0"/>
      <w:marBottom w:val="0"/>
      <w:divBdr>
        <w:top w:val="none" w:sz="0" w:space="0" w:color="auto"/>
        <w:left w:val="none" w:sz="0" w:space="0" w:color="auto"/>
        <w:bottom w:val="none" w:sz="0" w:space="0" w:color="auto"/>
        <w:right w:val="none" w:sz="0" w:space="0" w:color="auto"/>
      </w:divBdr>
    </w:div>
    <w:div w:id="551115330">
      <w:bodyDiv w:val="1"/>
      <w:marLeft w:val="0"/>
      <w:marRight w:val="0"/>
      <w:marTop w:val="0"/>
      <w:marBottom w:val="0"/>
      <w:divBdr>
        <w:top w:val="none" w:sz="0" w:space="0" w:color="auto"/>
        <w:left w:val="none" w:sz="0" w:space="0" w:color="auto"/>
        <w:bottom w:val="none" w:sz="0" w:space="0" w:color="auto"/>
        <w:right w:val="none" w:sz="0" w:space="0" w:color="auto"/>
      </w:divBdr>
      <w:divsChild>
        <w:div w:id="1646083755">
          <w:marLeft w:val="0"/>
          <w:marRight w:val="0"/>
          <w:marTop w:val="0"/>
          <w:marBottom w:val="0"/>
          <w:divBdr>
            <w:top w:val="none" w:sz="0" w:space="0" w:color="auto"/>
            <w:left w:val="none" w:sz="0" w:space="0" w:color="auto"/>
            <w:bottom w:val="none" w:sz="0" w:space="0" w:color="auto"/>
            <w:right w:val="none" w:sz="0" w:space="0" w:color="auto"/>
          </w:divBdr>
        </w:div>
        <w:div w:id="885065763">
          <w:marLeft w:val="0"/>
          <w:marRight w:val="0"/>
          <w:marTop w:val="0"/>
          <w:marBottom w:val="0"/>
          <w:divBdr>
            <w:top w:val="none" w:sz="0" w:space="0" w:color="auto"/>
            <w:left w:val="none" w:sz="0" w:space="0" w:color="auto"/>
            <w:bottom w:val="none" w:sz="0" w:space="0" w:color="auto"/>
            <w:right w:val="none" w:sz="0" w:space="0" w:color="auto"/>
          </w:divBdr>
        </w:div>
        <w:div w:id="861017172">
          <w:marLeft w:val="0"/>
          <w:marRight w:val="0"/>
          <w:marTop w:val="0"/>
          <w:marBottom w:val="0"/>
          <w:divBdr>
            <w:top w:val="none" w:sz="0" w:space="0" w:color="auto"/>
            <w:left w:val="none" w:sz="0" w:space="0" w:color="auto"/>
            <w:bottom w:val="none" w:sz="0" w:space="0" w:color="auto"/>
            <w:right w:val="none" w:sz="0" w:space="0" w:color="auto"/>
          </w:divBdr>
        </w:div>
        <w:div w:id="1745182102">
          <w:marLeft w:val="0"/>
          <w:marRight w:val="0"/>
          <w:marTop w:val="0"/>
          <w:marBottom w:val="0"/>
          <w:divBdr>
            <w:top w:val="none" w:sz="0" w:space="0" w:color="auto"/>
            <w:left w:val="none" w:sz="0" w:space="0" w:color="auto"/>
            <w:bottom w:val="none" w:sz="0" w:space="0" w:color="auto"/>
            <w:right w:val="none" w:sz="0" w:space="0" w:color="auto"/>
          </w:divBdr>
        </w:div>
        <w:div w:id="1970818587">
          <w:marLeft w:val="0"/>
          <w:marRight w:val="0"/>
          <w:marTop w:val="0"/>
          <w:marBottom w:val="0"/>
          <w:divBdr>
            <w:top w:val="none" w:sz="0" w:space="0" w:color="auto"/>
            <w:left w:val="none" w:sz="0" w:space="0" w:color="auto"/>
            <w:bottom w:val="none" w:sz="0" w:space="0" w:color="auto"/>
            <w:right w:val="none" w:sz="0" w:space="0" w:color="auto"/>
          </w:divBdr>
        </w:div>
      </w:divsChild>
    </w:div>
    <w:div w:id="786047381">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939878353">
      <w:bodyDiv w:val="1"/>
      <w:marLeft w:val="0"/>
      <w:marRight w:val="0"/>
      <w:marTop w:val="0"/>
      <w:marBottom w:val="0"/>
      <w:divBdr>
        <w:top w:val="none" w:sz="0" w:space="0" w:color="auto"/>
        <w:left w:val="none" w:sz="0" w:space="0" w:color="auto"/>
        <w:bottom w:val="none" w:sz="0" w:space="0" w:color="auto"/>
        <w:right w:val="none" w:sz="0" w:space="0" w:color="auto"/>
      </w:divBdr>
      <w:divsChild>
        <w:div w:id="1077438726">
          <w:marLeft w:val="0"/>
          <w:marRight w:val="0"/>
          <w:marTop w:val="0"/>
          <w:marBottom w:val="0"/>
          <w:divBdr>
            <w:top w:val="none" w:sz="0" w:space="0" w:color="auto"/>
            <w:left w:val="none" w:sz="0" w:space="0" w:color="auto"/>
            <w:bottom w:val="none" w:sz="0" w:space="0" w:color="auto"/>
            <w:right w:val="none" w:sz="0" w:space="0" w:color="auto"/>
          </w:divBdr>
          <w:divsChild>
            <w:div w:id="487870621">
              <w:marLeft w:val="0"/>
              <w:marRight w:val="0"/>
              <w:marTop w:val="0"/>
              <w:marBottom w:val="0"/>
              <w:divBdr>
                <w:top w:val="none" w:sz="0" w:space="0" w:color="auto"/>
                <w:left w:val="none" w:sz="0" w:space="0" w:color="auto"/>
                <w:bottom w:val="none" w:sz="0" w:space="0" w:color="auto"/>
                <w:right w:val="none" w:sz="0" w:space="0" w:color="auto"/>
              </w:divBdr>
              <w:divsChild>
                <w:div w:id="1237085579">
                  <w:marLeft w:val="0"/>
                  <w:marRight w:val="0"/>
                  <w:marTop w:val="0"/>
                  <w:marBottom w:val="0"/>
                  <w:divBdr>
                    <w:top w:val="none" w:sz="0" w:space="0" w:color="auto"/>
                    <w:left w:val="none" w:sz="0" w:space="0" w:color="auto"/>
                    <w:bottom w:val="none" w:sz="0" w:space="0" w:color="auto"/>
                    <w:right w:val="none" w:sz="0" w:space="0" w:color="auto"/>
                  </w:divBdr>
                  <w:divsChild>
                    <w:div w:id="425854605">
                      <w:marLeft w:val="0"/>
                      <w:marRight w:val="0"/>
                      <w:marTop w:val="0"/>
                      <w:marBottom w:val="0"/>
                      <w:divBdr>
                        <w:top w:val="none" w:sz="0" w:space="0" w:color="auto"/>
                        <w:left w:val="none" w:sz="0" w:space="0" w:color="auto"/>
                        <w:bottom w:val="none" w:sz="0" w:space="0" w:color="auto"/>
                        <w:right w:val="none" w:sz="0" w:space="0" w:color="auto"/>
                      </w:divBdr>
                      <w:divsChild>
                        <w:div w:id="212934102">
                          <w:marLeft w:val="0"/>
                          <w:marRight w:val="0"/>
                          <w:marTop w:val="0"/>
                          <w:marBottom w:val="0"/>
                          <w:divBdr>
                            <w:top w:val="none" w:sz="0" w:space="0" w:color="auto"/>
                            <w:left w:val="none" w:sz="0" w:space="0" w:color="auto"/>
                            <w:bottom w:val="none" w:sz="0" w:space="0" w:color="auto"/>
                            <w:right w:val="none" w:sz="0" w:space="0" w:color="auto"/>
                          </w:divBdr>
                          <w:divsChild>
                            <w:div w:id="13437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308113">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50095893">
      <w:bodyDiv w:val="1"/>
      <w:marLeft w:val="0"/>
      <w:marRight w:val="0"/>
      <w:marTop w:val="0"/>
      <w:marBottom w:val="0"/>
      <w:divBdr>
        <w:top w:val="none" w:sz="0" w:space="0" w:color="auto"/>
        <w:left w:val="none" w:sz="0" w:space="0" w:color="auto"/>
        <w:bottom w:val="none" w:sz="0" w:space="0" w:color="auto"/>
        <w:right w:val="none" w:sz="0" w:space="0" w:color="auto"/>
      </w:divBdr>
      <w:divsChild>
        <w:div w:id="550730084">
          <w:marLeft w:val="0"/>
          <w:marRight w:val="0"/>
          <w:marTop w:val="0"/>
          <w:marBottom w:val="0"/>
          <w:divBdr>
            <w:top w:val="none" w:sz="0" w:space="0" w:color="auto"/>
            <w:left w:val="none" w:sz="0" w:space="0" w:color="auto"/>
            <w:bottom w:val="none" w:sz="0" w:space="0" w:color="auto"/>
            <w:right w:val="none" w:sz="0" w:space="0" w:color="auto"/>
          </w:divBdr>
        </w:div>
        <w:div w:id="383601894">
          <w:marLeft w:val="0"/>
          <w:marRight w:val="0"/>
          <w:marTop w:val="0"/>
          <w:marBottom w:val="0"/>
          <w:divBdr>
            <w:top w:val="none" w:sz="0" w:space="0" w:color="auto"/>
            <w:left w:val="none" w:sz="0" w:space="0" w:color="auto"/>
            <w:bottom w:val="none" w:sz="0" w:space="0" w:color="auto"/>
            <w:right w:val="none" w:sz="0" w:space="0" w:color="auto"/>
          </w:divBdr>
          <w:divsChild>
            <w:div w:id="237249963">
              <w:marLeft w:val="0"/>
              <w:marRight w:val="0"/>
              <w:marTop w:val="0"/>
              <w:marBottom w:val="0"/>
              <w:divBdr>
                <w:top w:val="none" w:sz="0" w:space="0" w:color="auto"/>
                <w:left w:val="none" w:sz="0" w:space="0" w:color="auto"/>
                <w:bottom w:val="none" w:sz="0" w:space="0" w:color="auto"/>
                <w:right w:val="none" w:sz="0" w:space="0" w:color="auto"/>
              </w:divBdr>
              <w:divsChild>
                <w:div w:id="5439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311056934">
      <w:bodyDiv w:val="1"/>
      <w:marLeft w:val="0"/>
      <w:marRight w:val="0"/>
      <w:marTop w:val="0"/>
      <w:marBottom w:val="0"/>
      <w:divBdr>
        <w:top w:val="none" w:sz="0" w:space="0" w:color="auto"/>
        <w:left w:val="none" w:sz="0" w:space="0" w:color="auto"/>
        <w:bottom w:val="none" w:sz="0" w:space="0" w:color="auto"/>
        <w:right w:val="none" w:sz="0" w:space="0" w:color="auto"/>
      </w:divBdr>
    </w:div>
    <w:div w:id="1378623076">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62247335">
      <w:bodyDiv w:val="1"/>
      <w:marLeft w:val="0"/>
      <w:marRight w:val="0"/>
      <w:marTop w:val="0"/>
      <w:marBottom w:val="0"/>
      <w:divBdr>
        <w:top w:val="none" w:sz="0" w:space="0" w:color="auto"/>
        <w:left w:val="none" w:sz="0" w:space="0" w:color="auto"/>
        <w:bottom w:val="none" w:sz="0" w:space="0" w:color="auto"/>
        <w:right w:val="none" w:sz="0" w:space="0" w:color="auto"/>
      </w:divBdr>
    </w:div>
    <w:div w:id="1580288243">
      <w:bodyDiv w:val="1"/>
      <w:marLeft w:val="0"/>
      <w:marRight w:val="0"/>
      <w:marTop w:val="0"/>
      <w:marBottom w:val="0"/>
      <w:divBdr>
        <w:top w:val="none" w:sz="0" w:space="0" w:color="auto"/>
        <w:left w:val="none" w:sz="0" w:space="0" w:color="auto"/>
        <w:bottom w:val="none" w:sz="0" w:space="0" w:color="auto"/>
        <w:right w:val="none" w:sz="0" w:space="0" w:color="auto"/>
      </w:divBdr>
      <w:divsChild>
        <w:div w:id="330646742">
          <w:marLeft w:val="0"/>
          <w:marRight w:val="0"/>
          <w:marTop w:val="0"/>
          <w:marBottom w:val="0"/>
          <w:divBdr>
            <w:top w:val="none" w:sz="0" w:space="0" w:color="auto"/>
            <w:left w:val="none" w:sz="0" w:space="0" w:color="auto"/>
            <w:bottom w:val="none" w:sz="0" w:space="0" w:color="auto"/>
            <w:right w:val="none" w:sz="0" w:space="0" w:color="auto"/>
          </w:divBdr>
          <w:divsChild>
            <w:div w:id="384449043">
              <w:marLeft w:val="0"/>
              <w:marRight w:val="0"/>
              <w:marTop w:val="0"/>
              <w:marBottom w:val="0"/>
              <w:divBdr>
                <w:top w:val="none" w:sz="0" w:space="0" w:color="auto"/>
                <w:left w:val="none" w:sz="0" w:space="0" w:color="auto"/>
                <w:bottom w:val="none" w:sz="0" w:space="0" w:color="auto"/>
                <w:right w:val="none" w:sz="0" w:space="0" w:color="auto"/>
              </w:divBdr>
              <w:divsChild>
                <w:div w:id="1514105814">
                  <w:marLeft w:val="0"/>
                  <w:marRight w:val="0"/>
                  <w:marTop w:val="0"/>
                  <w:marBottom w:val="0"/>
                  <w:divBdr>
                    <w:top w:val="none" w:sz="0" w:space="0" w:color="auto"/>
                    <w:left w:val="none" w:sz="0" w:space="0" w:color="auto"/>
                    <w:bottom w:val="none" w:sz="0" w:space="0" w:color="auto"/>
                    <w:right w:val="none" w:sz="0" w:space="0" w:color="auto"/>
                  </w:divBdr>
                  <w:divsChild>
                    <w:div w:id="821388364">
                      <w:marLeft w:val="0"/>
                      <w:marRight w:val="0"/>
                      <w:marTop w:val="0"/>
                      <w:marBottom w:val="0"/>
                      <w:divBdr>
                        <w:top w:val="none" w:sz="0" w:space="0" w:color="auto"/>
                        <w:left w:val="none" w:sz="0" w:space="0" w:color="auto"/>
                        <w:bottom w:val="none" w:sz="0" w:space="0" w:color="auto"/>
                        <w:right w:val="none" w:sz="0" w:space="0" w:color="auto"/>
                      </w:divBdr>
                      <w:divsChild>
                        <w:div w:id="436995420">
                          <w:marLeft w:val="0"/>
                          <w:marRight w:val="0"/>
                          <w:marTop w:val="0"/>
                          <w:marBottom w:val="0"/>
                          <w:divBdr>
                            <w:top w:val="none" w:sz="0" w:space="0" w:color="auto"/>
                            <w:left w:val="none" w:sz="0" w:space="0" w:color="auto"/>
                            <w:bottom w:val="none" w:sz="0" w:space="0" w:color="auto"/>
                            <w:right w:val="none" w:sz="0" w:space="0" w:color="auto"/>
                          </w:divBdr>
                          <w:divsChild>
                            <w:div w:id="14883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793210014">
      <w:bodyDiv w:val="1"/>
      <w:marLeft w:val="0"/>
      <w:marRight w:val="0"/>
      <w:marTop w:val="0"/>
      <w:marBottom w:val="0"/>
      <w:divBdr>
        <w:top w:val="none" w:sz="0" w:space="0" w:color="auto"/>
        <w:left w:val="none" w:sz="0" w:space="0" w:color="auto"/>
        <w:bottom w:val="none" w:sz="0" w:space="0" w:color="auto"/>
        <w:right w:val="none" w:sz="0" w:space="0" w:color="auto"/>
      </w:divBdr>
    </w:div>
    <w:div w:id="1813014958">
      <w:bodyDiv w:val="1"/>
      <w:marLeft w:val="0"/>
      <w:marRight w:val="0"/>
      <w:marTop w:val="0"/>
      <w:marBottom w:val="0"/>
      <w:divBdr>
        <w:top w:val="none" w:sz="0" w:space="0" w:color="auto"/>
        <w:left w:val="none" w:sz="0" w:space="0" w:color="auto"/>
        <w:bottom w:val="none" w:sz="0" w:space="0" w:color="auto"/>
        <w:right w:val="none" w:sz="0" w:space="0" w:color="auto"/>
      </w:divBdr>
    </w:div>
    <w:div w:id="1889224876">
      <w:bodyDiv w:val="1"/>
      <w:marLeft w:val="0"/>
      <w:marRight w:val="0"/>
      <w:marTop w:val="0"/>
      <w:marBottom w:val="0"/>
      <w:divBdr>
        <w:top w:val="none" w:sz="0" w:space="0" w:color="auto"/>
        <w:left w:val="none" w:sz="0" w:space="0" w:color="auto"/>
        <w:bottom w:val="none" w:sz="0" w:space="0" w:color="auto"/>
        <w:right w:val="none" w:sz="0" w:space="0" w:color="auto"/>
      </w:divBdr>
    </w:div>
    <w:div w:id="1904634928">
      <w:bodyDiv w:val="1"/>
      <w:marLeft w:val="0"/>
      <w:marRight w:val="0"/>
      <w:marTop w:val="0"/>
      <w:marBottom w:val="0"/>
      <w:divBdr>
        <w:top w:val="none" w:sz="0" w:space="0" w:color="auto"/>
        <w:left w:val="none" w:sz="0" w:space="0" w:color="auto"/>
        <w:bottom w:val="none" w:sz="0" w:space="0" w:color="auto"/>
        <w:right w:val="none" w:sz="0" w:space="0" w:color="auto"/>
      </w:divBdr>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9825">
      <w:bodyDiv w:val="1"/>
      <w:marLeft w:val="0"/>
      <w:marRight w:val="0"/>
      <w:marTop w:val="0"/>
      <w:marBottom w:val="0"/>
      <w:divBdr>
        <w:top w:val="none" w:sz="0" w:space="0" w:color="auto"/>
        <w:left w:val="none" w:sz="0" w:space="0" w:color="auto"/>
        <w:bottom w:val="none" w:sz="0" w:space="0" w:color="auto"/>
        <w:right w:val="none" w:sz="0" w:space="0" w:color="auto"/>
      </w:divBdr>
    </w:div>
    <w:div w:id="2131046240">
      <w:bodyDiv w:val="1"/>
      <w:marLeft w:val="0"/>
      <w:marRight w:val="0"/>
      <w:marTop w:val="0"/>
      <w:marBottom w:val="0"/>
      <w:divBdr>
        <w:top w:val="none" w:sz="0" w:space="0" w:color="auto"/>
        <w:left w:val="none" w:sz="0" w:space="0" w:color="auto"/>
        <w:bottom w:val="none" w:sz="0" w:space="0" w:color="auto"/>
        <w:right w:val="none" w:sz="0" w:space="0" w:color="auto"/>
      </w:divBdr>
      <w:divsChild>
        <w:div w:id="1870871416">
          <w:marLeft w:val="0"/>
          <w:marRight w:val="0"/>
          <w:marTop w:val="0"/>
          <w:marBottom w:val="0"/>
          <w:divBdr>
            <w:top w:val="none" w:sz="0" w:space="0" w:color="auto"/>
            <w:left w:val="none" w:sz="0" w:space="0" w:color="auto"/>
            <w:bottom w:val="none" w:sz="0" w:space="0" w:color="auto"/>
            <w:right w:val="none" w:sz="0" w:space="0" w:color="auto"/>
          </w:divBdr>
        </w:div>
        <w:div w:id="77255740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tecucs.it/"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unibg.it/internazionale/network-internazionali/bauhaus4e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1C42B6-FE66-48BA-AAD9-49CAB5AF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1252</Words>
  <Characters>7139</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Crippa</dc:creator>
  <cp:lastModifiedBy>Martina Cerea</cp:lastModifiedBy>
  <cp:revision>5</cp:revision>
  <dcterms:created xsi:type="dcterms:W3CDTF">2024-06-29T07:57:00Z</dcterms:created>
  <dcterms:modified xsi:type="dcterms:W3CDTF">2024-06-29T08:44:00Z</dcterms:modified>
</cp:coreProperties>
</file>