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5506A" w14:textId="7F38D9E6" w:rsidR="00B14D74" w:rsidRDefault="0028649D" w:rsidP="003235E2">
      <w:pPr>
        <w:jc w:val="center"/>
        <w:rPr>
          <w:rFonts w:ascii="Rubik" w:hAnsi="Rubik" w:cs="Rubik"/>
          <w:u w:val="single"/>
        </w:rPr>
      </w:pPr>
      <w:r w:rsidRPr="00E7639D">
        <w:rPr>
          <w:rFonts w:ascii="Rubik" w:hAnsi="Rubik" w:cs="Rubik" w:hint="cs"/>
          <w:u w:val="single"/>
        </w:rPr>
        <w:t>COMUNICATO STAMPA</w:t>
      </w:r>
    </w:p>
    <w:p w14:paraId="2B02BB1E" w14:textId="2FAF705B" w:rsidR="00B14D74" w:rsidRDefault="00B14D74" w:rsidP="00B14D74">
      <w:pPr>
        <w:spacing w:before="100" w:beforeAutospacing="1" w:after="100" w:afterAutospacing="1"/>
        <w:jc w:val="center"/>
        <w:rPr>
          <w:rFonts w:ascii="Rubik" w:hAnsi="Rubik" w:cs="Rubik"/>
          <w:b/>
          <w:bCs/>
          <w:sz w:val="22"/>
          <w:szCs w:val="22"/>
        </w:rPr>
      </w:pPr>
      <w:r>
        <w:rPr>
          <w:rFonts w:ascii="Rubik" w:hAnsi="Rubik" w:cs="Rubik"/>
          <w:b/>
          <w:bCs/>
          <w:sz w:val="22"/>
          <w:szCs w:val="22"/>
        </w:rPr>
        <w:t xml:space="preserve">UNIBG: </w:t>
      </w:r>
      <w:r w:rsidR="00143684">
        <w:rPr>
          <w:rFonts w:ascii="Rubik" w:hAnsi="Rubik" w:cs="Rubik"/>
          <w:b/>
          <w:bCs/>
          <w:sz w:val="22"/>
          <w:szCs w:val="22"/>
        </w:rPr>
        <w:t xml:space="preserve">OLTRE 4500 </w:t>
      </w:r>
      <w:r>
        <w:rPr>
          <w:rFonts w:ascii="Rubik" w:hAnsi="Rubik" w:cs="Rubik"/>
          <w:b/>
          <w:bCs/>
          <w:sz w:val="22"/>
          <w:szCs w:val="22"/>
        </w:rPr>
        <w:t>IMMATRICOLATI ALLE LAUREE TRIENNALI</w:t>
      </w:r>
      <w:r w:rsidR="00143684">
        <w:rPr>
          <w:rFonts w:ascii="Rubik" w:hAnsi="Rubik" w:cs="Rubik"/>
          <w:b/>
          <w:bCs/>
          <w:sz w:val="22"/>
          <w:szCs w:val="22"/>
        </w:rPr>
        <w:t xml:space="preserve"> E A CICLO UNICO</w:t>
      </w:r>
    </w:p>
    <w:p w14:paraId="18D61AE8" w14:textId="526467FD" w:rsidR="00B14D74" w:rsidRPr="00B14D74" w:rsidRDefault="00B14D74" w:rsidP="00B14D74">
      <w:pPr>
        <w:spacing w:before="100" w:beforeAutospacing="1" w:after="100" w:afterAutospacing="1"/>
        <w:jc w:val="both"/>
        <w:rPr>
          <w:rFonts w:ascii="Rubik" w:hAnsi="Rubik" w:cs="Rubik"/>
          <w:b/>
          <w:bCs/>
          <w:sz w:val="22"/>
          <w:szCs w:val="22"/>
        </w:rPr>
      </w:pPr>
      <w:r w:rsidRPr="00B14D74">
        <w:rPr>
          <w:rFonts w:ascii="Rubik" w:hAnsi="Rubik" w:cs="Rubik" w:hint="cs"/>
          <w:b/>
          <w:bCs/>
          <w:sz w:val="22"/>
          <w:szCs w:val="22"/>
        </w:rPr>
        <w:t>Modalità di immatricolazione più flessibili</w:t>
      </w:r>
      <w:r>
        <w:rPr>
          <w:rFonts w:ascii="Rubik" w:hAnsi="Rubik" w:cs="Rubik"/>
          <w:b/>
          <w:bCs/>
          <w:sz w:val="22"/>
          <w:szCs w:val="22"/>
        </w:rPr>
        <w:t>,</w:t>
      </w:r>
      <w:r w:rsidRPr="00B14D74">
        <w:rPr>
          <w:rFonts w:ascii="Rubik" w:hAnsi="Rubik" w:cs="Rubik" w:hint="cs"/>
          <w:b/>
          <w:bCs/>
          <w:sz w:val="22"/>
          <w:szCs w:val="22"/>
        </w:rPr>
        <w:t xml:space="preserve"> con la possibilità di seguire le lezioni già durante il periodo d’iscrizione, equilibrio di genere bilanciato</w:t>
      </w:r>
      <w:r>
        <w:rPr>
          <w:rFonts w:ascii="Rubik" w:hAnsi="Rubik" w:cs="Rubik"/>
          <w:b/>
          <w:bCs/>
          <w:sz w:val="22"/>
          <w:szCs w:val="22"/>
        </w:rPr>
        <w:t>,</w:t>
      </w:r>
      <w:r w:rsidRPr="00B14D74">
        <w:rPr>
          <w:rFonts w:ascii="Rubik" w:hAnsi="Rubik" w:cs="Rubik" w:hint="cs"/>
          <w:b/>
          <w:bCs/>
          <w:sz w:val="22"/>
          <w:szCs w:val="22"/>
        </w:rPr>
        <w:t xml:space="preserve"> con differenze nelle aree disciplinari </w:t>
      </w:r>
      <w:r>
        <w:rPr>
          <w:rFonts w:ascii="Rubik" w:hAnsi="Rubik" w:cs="Rubik"/>
          <w:b/>
          <w:bCs/>
          <w:sz w:val="22"/>
          <w:szCs w:val="22"/>
        </w:rPr>
        <w:t>e interesse</w:t>
      </w:r>
      <w:r w:rsidRPr="00B14D74">
        <w:rPr>
          <w:rFonts w:ascii="Rubik" w:hAnsi="Rubik" w:cs="Rubik" w:hint="cs"/>
          <w:b/>
          <w:bCs/>
          <w:sz w:val="22"/>
          <w:szCs w:val="22"/>
        </w:rPr>
        <w:t xml:space="preserve"> </w:t>
      </w:r>
      <w:r>
        <w:rPr>
          <w:rFonts w:ascii="Rubik" w:hAnsi="Rubik" w:cs="Rubik"/>
          <w:b/>
          <w:bCs/>
          <w:sz w:val="22"/>
          <w:szCs w:val="22"/>
        </w:rPr>
        <w:t>verso i</w:t>
      </w:r>
      <w:r w:rsidRPr="00B14D74">
        <w:rPr>
          <w:rFonts w:ascii="Rubik" w:hAnsi="Rubik" w:cs="Rubik" w:hint="cs"/>
          <w:b/>
          <w:bCs/>
          <w:sz w:val="22"/>
          <w:szCs w:val="22"/>
        </w:rPr>
        <w:t xml:space="preserve"> percorsi innovativi</w:t>
      </w:r>
      <w:r>
        <w:rPr>
          <w:rFonts w:ascii="Rubik" w:hAnsi="Rubik" w:cs="Rubik"/>
          <w:b/>
          <w:bCs/>
          <w:sz w:val="22"/>
          <w:szCs w:val="22"/>
        </w:rPr>
        <w:t>.</w:t>
      </w:r>
    </w:p>
    <w:p w14:paraId="75F10663" w14:textId="66B6DB78" w:rsidR="00B14D74" w:rsidRPr="00B14D74" w:rsidRDefault="00B14D74" w:rsidP="00B14D74">
      <w:pPr>
        <w:pStyle w:val="NormaleWeb"/>
        <w:jc w:val="both"/>
        <w:rPr>
          <w:rFonts w:ascii="Rubik" w:eastAsia="Times New Roman" w:hAnsi="Rubik" w:cs="Rubik"/>
          <w:sz w:val="22"/>
          <w:szCs w:val="22"/>
        </w:rPr>
      </w:pPr>
      <w:r w:rsidRPr="00F17B0D">
        <w:rPr>
          <w:rFonts w:ascii="Rubik" w:hAnsi="Rubik" w:cs="Rubik" w:hint="cs"/>
          <w:sz w:val="22"/>
          <w:szCs w:val="22"/>
        </w:rPr>
        <w:t xml:space="preserve">Bergamo, </w:t>
      </w:r>
      <w:r w:rsidR="00F17B0D" w:rsidRPr="00F17B0D">
        <w:rPr>
          <w:rFonts w:ascii="Rubik" w:hAnsi="Rubik" w:cs="Rubik"/>
          <w:sz w:val="22"/>
          <w:szCs w:val="22"/>
        </w:rPr>
        <w:t>8</w:t>
      </w:r>
      <w:r w:rsidR="00143684" w:rsidRPr="00F17B0D">
        <w:rPr>
          <w:rFonts w:ascii="Rubik" w:hAnsi="Rubik" w:cs="Rubik" w:hint="cs"/>
          <w:sz w:val="22"/>
          <w:szCs w:val="22"/>
        </w:rPr>
        <w:t xml:space="preserve"> </w:t>
      </w:r>
      <w:r w:rsidRPr="00F17B0D">
        <w:rPr>
          <w:rFonts w:ascii="Rubik" w:hAnsi="Rubik" w:cs="Rubik" w:hint="cs"/>
          <w:sz w:val="22"/>
          <w:szCs w:val="22"/>
        </w:rPr>
        <w:t>ottobre 2024</w:t>
      </w:r>
      <w:r w:rsidRPr="00B14D74">
        <w:rPr>
          <w:rFonts w:ascii="Rubik" w:hAnsi="Rubik" w:cs="Rubik" w:hint="cs"/>
          <w:sz w:val="22"/>
          <w:szCs w:val="22"/>
        </w:rPr>
        <w:t xml:space="preserve"> – </w:t>
      </w:r>
      <w:r w:rsidRPr="00B14D74">
        <w:rPr>
          <w:rFonts w:ascii="Rubik" w:eastAsia="Times New Roman" w:hAnsi="Rubik" w:cs="Rubik" w:hint="cs"/>
          <w:sz w:val="22"/>
          <w:szCs w:val="22"/>
        </w:rPr>
        <w:t xml:space="preserve">Conclusa la prima fase delle immatricolazioni per i </w:t>
      </w:r>
      <w:r w:rsidRPr="00B14D74">
        <w:rPr>
          <w:rFonts w:ascii="Rubik" w:eastAsia="Times New Roman" w:hAnsi="Rubik" w:cs="Rubik" w:hint="cs"/>
          <w:b/>
          <w:bCs/>
          <w:sz w:val="22"/>
          <w:szCs w:val="22"/>
        </w:rPr>
        <w:t xml:space="preserve">corsi di laurea </w:t>
      </w:r>
      <w:r w:rsidR="00F06B8D">
        <w:rPr>
          <w:rFonts w:ascii="Rubik" w:eastAsia="Times New Roman" w:hAnsi="Rubik" w:cs="Rubik"/>
          <w:b/>
          <w:bCs/>
          <w:sz w:val="22"/>
          <w:szCs w:val="22"/>
        </w:rPr>
        <w:t xml:space="preserve">triennale e magistrale a ciclo unico </w:t>
      </w:r>
      <w:r w:rsidRPr="00B14D74">
        <w:rPr>
          <w:rFonts w:ascii="Rubik" w:eastAsia="Times New Roman" w:hAnsi="Rubik" w:cs="Rubik" w:hint="cs"/>
          <w:b/>
          <w:bCs/>
          <w:sz w:val="22"/>
          <w:szCs w:val="22"/>
        </w:rPr>
        <w:t>a</w:t>
      </w:r>
      <w:r w:rsidR="004047EB">
        <w:rPr>
          <w:rFonts w:ascii="Rubik" w:eastAsia="Times New Roman" w:hAnsi="Rubik" w:cs="Rubik"/>
          <w:b/>
          <w:bCs/>
          <w:sz w:val="22"/>
          <w:szCs w:val="22"/>
        </w:rPr>
        <w:t xml:space="preserve">d </w:t>
      </w:r>
      <w:r w:rsidRPr="00B14D74">
        <w:rPr>
          <w:rFonts w:ascii="Rubik" w:eastAsia="Times New Roman" w:hAnsi="Rubik" w:cs="Rubik" w:hint="cs"/>
          <w:b/>
          <w:bCs/>
          <w:sz w:val="22"/>
          <w:szCs w:val="22"/>
        </w:rPr>
        <w:t>accesso</w:t>
      </w:r>
      <w:r w:rsidR="004047EB">
        <w:rPr>
          <w:rFonts w:ascii="Rubik" w:eastAsia="Times New Roman" w:hAnsi="Rubik" w:cs="Rubik"/>
          <w:b/>
          <w:bCs/>
          <w:sz w:val="22"/>
          <w:szCs w:val="22"/>
        </w:rPr>
        <w:t xml:space="preserve"> libero</w:t>
      </w:r>
      <w:r w:rsidRPr="00B14D74">
        <w:rPr>
          <w:rFonts w:ascii="Rubik" w:eastAsia="Times New Roman" w:hAnsi="Rubik" w:cs="Rubik" w:hint="cs"/>
          <w:sz w:val="22"/>
          <w:szCs w:val="22"/>
        </w:rPr>
        <w:t xml:space="preserve">, la cui scadenza era fissata al 4 ottobre (con possibilità di iscrizione tardiva fino al 2 dicembre, soggetta a mora), e per i </w:t>
      </w:r>
      <w:r w:rsidRPr="00B14D74">
        <w:rPr>
          <w:rFonts w:ascii="Rubik" w:eastAsia="Times New Roman" w:hAnsi="Rubik" w:cs="Rubik" w:hint="cs"/>
          <w:b/>
          <w:bCs/>
          <w:sz w:val="22"/>
          <w:szCs w:val="22"/>
        </w:rPr>
        <w:t>corsi ad accesso programmato</w:t>
      </w:r>
      <w:r w:rsidRPr="00B14D74">
        <w:rPr>
          <w:rFonts w:ascii="Rubik" w:eastAsia="Times New Roman" w:hAnsi="Rubik" w:cs="Rubik" w:hint="cs"/>
          <w:sz w:val="22"/>
          <w:szCs w:val="22"/>
        </w:rPr>
        <w:t xml:space="preserve">, con scadenza al 30 settembre, l'Università degli </w:t>
      </w:r>
      <w:r w:rsidR="004047EB">
        <w:rPr>
          <w:rFonts w:ascii="Rubik" w:eastAsia="Times New Roman" w:hAnsi="Rubik" w:cs="Rubik"/>
          <w:sz w:val="22"/>
          <w:szCs w:val="22"/>
        </w:rPr>
        <w:t>s</w:t>
      </w:r>
      <w:r w:rsidRPr="00B14D74">
        <w:rPr>
          <w:rFonts w:ascii="Rubik" w:eastAsia="Times New Roman" w:hAnsi="Rubik" w:cs="Rubik" w:hint="cs"/>
          <w:sz w:val="22"/>
          <w:szCs w:val="22"/>
        </w:rPr>
        <w:t>tudi di Bergamo traccia un bilancio preliminare dell'andamento delle immatricolazioni</w:t>
      </w:r>
      <w:r>
        <w:rPr>
          <w:rFonts w:ascii="Rubik" w:eastAsia="Times New Roman" w:hAnsi="Rubik" w:cs="Rubik"/>
          <w:sz w:val="22"/>
          <w:szCs w:val="22"/>
        </w:rPr>
        <w:t xml:space="preserve"> alle lauree triennali. Bisognerà invece attendere per conoscere </w:t>
      </w:r>
      <w:r>
        <w:rPr>
          <w:rFonts w:ascii="Rubik" w:hAnsi="Rubik" w:cs="Rubik"/>
          <w:sz w:val="22"/>
          <w:szCs w:val="22"/>
        </w:rPr>
        <w:t>i</w:t>
      </w:r>
      <w:r w:rsidRPr="00B14D74">
        <w:rPr>
          <w:rFonts w:ascii="Rubik" w:hAnsi="Rubik" w:cs="Rubik" w:hint="cs"/>
          <w:sz w:val="22"/>
          <w:szCs w:val="22"/>
        </w:rPr>
        <w:t xml:space="preserve"> numeri delle</w:t>
      </w:r>
      <w:r>
        <w:rPr>
          <w:rFonts w:ascii="Rubik" w:hAnsi="Rubik" w:cs="Rubik"/>
          <w:sz w:val="22"/>
          <w:szCs w:val="22"/>
        </w:rPr>
        <w:t xml:space="preserve"> immatricolazioni alle</w:t>
      </w:r>
      <w:r w:rsidRPr="00B14D74">
        <w:rPr>
          <w:rFonts w:ascii="Rubik" w:hAnsi="Rubik" w:cs="Rubik" w:hint="cs"/>
          <w:sz w:val="22"/>
          <w:szCs w:val="22"/>
        </w:rPr>
        <w:t xml:space="preserve"> </w:t>
      </w:r>
      <w:r w:rsidRPr="00B14D74">
        <w:rPr>
          <w:rFonts w:ascii="Rubik" w:hAnsi="Rubik" w:cs="Rubik" w:hint="cs"/>
          <w:b/>
          <w:bCs/>
          <w:sz w:val="22"/>
          <w:szCs w:val="22"/>
        </w:rPr>
        <w:t>lauree magistrali biennali</w:t>
      </w:r>
      <w:r w:rsidRPr="00B14D74">
        <w:rPr>
          <w:rFonts w:ascii="Rubik" w:hAnsi="Rubik" w:cs="Rubik" w:hint="cs"/>
          <w:sz w:val="22"/>
          <w:szCs w:val="22"/>
        </w:rPr>
        <w:t>, le cui iscrizioni chiuderanno a fine novembre</w:t>
      </w:r>
      <w:r>
        <w:rPr>
          <w:rFonts w:ascii="Rubik" w:hAnsi="Rubik" w:cs="Rubik"/>
          <w:sz w:val="22"/>
          <w:szCs w:val="22"/>
        </w:rPr>
        <w:t>.</w:t>
      </w:r>
    </w:p>
    <w:p w14:paraId="6FF1D4FC" w14:textId="05B989AF" w:rsidR="00B14D74" w:rsidRDefault="0089701D" w:rsidP="00B14D74">
      <w:pPr>
        <w:spacing w:before="100" w:beforeAutospacing="1" w:after="100" w:afterAutospacing="1"/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>Le nuove</w:t>
      </w:r>
      <w:r w:rsidR="00B14D74" w:rsidRPr="00B14D74">
        <w:rPr>
          <w:rFonts w:ascii="Rubik" w:hAnsi="Rubik" w:cs="Rubik" w:hint="cs"/>
          <w:sz w:val="22"/>
          <w:szCs w:val="22"/>
        </w:rPr>
        <w:t xml:space="preserve"> modalità di immatricolazione alle lauree triennali (LT) e magistrali a ciclo unico (L</w:t>
      </w:r>
      <w:r w:rsidR="00873873">
        <w:rPr>
          <w:rFonts w:ascii="Rubik" w:hAnsi="Rubik" w:cs="Rubik"/>
          <w:sz w:val="22"/>
          <w:szCs w:val="22"/>
        </w:rPr>
        <w:t>M</w:t>
      </w:r>
      <w:r w:rsidR="00B14D74" w:rsidRPr="00B14D74">
        <w:rPr>
          <w:rFonts w:ascii="Rubik" w:hAnsi="Rubik" w:cs="Rubik" w:hint="cs"/>
          <w:sz w:val="22"/>
          <w:szCs w:val="22"/>
        </w:rPr>
        <w:t>CU), introdotte quest'anno</w:t>
      </w:r>
      <w:r>
        <w:rPr>
          <w:rFonts w:ascii="Rubik" w:hAnsi="Rubik" w:cs="Rubik"/>
          <w:sz w:val="22"/>
          <w:szCs w:val="22"/>
        </w:rPr>
        <w:t xml:space="preserve"> e improntate a una maggiore flessibilità,</w:t>
      </w:r>
      <w:r w:rsidR="00B14D74" w:rsidRPr="00B14D74">
        <w:rPr>
          <w:rFonts w:ascii="Rubik" w:hAnsi="Rubik" w:cs="Rubik" w:hint="cs"/>
          <w:sz w:val="22"/>
          <w:szCs w:val="22"/>
        </w:rPr>
        <w:t xml:space="preserve"> ha</w:t>
      </w:r>
      <w:r>
        <w:rPr>
          <w:rFonts w:ascii="Rubik" w:hAnsi="Rubik" w:cs="Rubik"/>
          <w:sz w:val="22"/>
          <w:szCs w:val="22"/>
        </w:rPr>
        <w:t>nno</w:t>
      </w:r>
      <w:r w:rsidR="00B14D74" w:rsidRPr="00B14D74">
        <w:rPr>
          <w:rFonts w:ascii="Rubik" w:hAnsi="Rubik" w:cs="Rubik" w:hint="cs"/>
          <w:sz w:val="22"/>
          <w:szCs w:val="22"/>
        </w:rPr>
        <w:t xml:space="preserve"> </w:t>
      </w:r>
      <w:r>
        <w:rPr>
          <w:rFonts w:ascii="Rubik" w:hAnsi="Rubik" w:cs="Rubik"/>
          <w:sz w:val="22"/>
          <w:szCs w:val="22"/>
        </w:rPr>
        <w:t xml:space="preserve">dato la possibilità agli studenti di </w:t>
      </w:r>
      <w:r w:rsidR="00B14D74" w:rsidRPr="00B14D74">
        <w:rPr>
          <w:rFonts w:ascii="Rubik" w:hAnsi="Rubik" w:cs="Rubik" w:hint="cs"/>
          <w:b/>
          <w:bCs/>
          <w:sz w:val="22"/>
          <w:szCs w:val="22"/>
        </w:rPr>
        <w:t xml:space="preserve">iniziare a seguire le lezioni </w:t>
      </w:r>
      <w:r>
        <w:rPr>
          <w:rFonts w:ascii="Rubik" w:hAnsi="Rubik" w:cs="Rubik"/>
          <w:b/>
          <w:bCs/>
          <w:sz w:val="22"/>
          <w:szCs w:val="22"/>
        </w:rPr>
        <w:t>ad iscrizioni ancora in corso</w:t>
      </w:r>
      <w:r w:rsidR="00B14D74" w:rsidRPr="00B14D74">
        <w:rPr>
          <w:rFonts w:ascii="Rubik" w:hAnsi="Rubik" w:cs="Rubik" w:hint="cs"/>
          <w:sz w:val="22"/>
          <w:szCs w:val="22"/>
        </w:rPr>
        <w:t xml:space="preserve">, </w:t>
      </w:r>
      <w:r>
        <w:rPr>
          <w:rFonts w:ascii="Rubik" w:hAnsi="Rubik" w:cs="Rubik"/>
          <w:sz w:val="22"/>
          <w:szCs w:val="22"/>
        </w:rPr>
        <w:t xml:space="preserve">in modo da permettere loro di orientarsi meglio nella scelta del percorso di laurea frequentando le prime lezioni </w:t>
      </w:r>
      <w:r w:rsidR="00B14D74" w:rsidRPr="00B14D74">
        <w:rPr>
          <w:rFonts w:ascii="Rubik" w:hAnsi="Rubik" w:cs="Rubik" w:hint="cs"/>
          <w:sz w:val="22"/>
          <w:szCs w:val="22"/>
        </w:rPr>
        <w:t xml:space="preserve">prima di </w:t>
      </w:r>
      <w:r>
        <w:rPr>
          <w:rFonts w:ascii="Rubik" w:hAnsi="Rubik" w:cs="Rubik"/>
          <w:sz w:val="22"/>
          <w:szCs w:val="22"/>
        </w:rPr>
        <w:t xml:space="preserve">finalizzare le procedure di </w:t>
      </w:r>
      <w:r w:rsidR="00F06B8D">
        <w:rPr>
          <w:rFonts w:ascii="Rubik" w:hAnsi="Rubik" w:cs="Rubik"/>
          <w:sz w:val="22"/>
          <w:szCs w:val="22"/>
        </w:rPr>
        <w:t>iscrizione</w:t>
      </w:r>
      <w:r>
        <w:rPr>
          <w:rFonts w:ascii="Rubik" w:hAnsi="Rubik" w:cs="Rubik"/>
          <w:sz w:val="22"/>
          <w:szCs w:val="22"/>
        </w:rPr>
        <w:t>.</w:t>
      </w:r>
      <w:r w:rsidR="00B14D74" w:rsidRPr="00B14D74">
        <w:rPr>
          <w:rFonts w:ascii="Rubik" w:hAnsi="Rubik" w:cs="Rubik" w:hint="cs"/>
          <w:sz w:val="22"/>
          <w:szCs w:val="22"/>
        </w:rPr>
        <w:t xml:space="preserve"> </w:t>
      </w:r>
    </w:p>
    <w:p w14:paraId="66FADD64" w14:textId="1AD600E2" w:rsidR="00F06B8D" w:rsidRDefault="00B14D74" w:rsidP="00B14D74">
      <w:pPr>
        <w:spacing w:before="100" w:beforeAutospacing="1" w:after="100" w:afterAutospacing="1"/>
        <w:jc w:val="both"/>
        <w:rPr>
          <w:rFonts w:ascii="Rubik" w:hAnsi="Rubik" w:cs="Rubik"/>
          <w:sz w:val="22"/>
          <w:szCs w:val="22"/>
        </w:rPr>
      </w:pPr>
      <w:r w:rsidRPr="00B14D74">
        <w:rPr>
          <w:rFonts w:ascii="Rubik" w:hAnsi="Rubik" w:cs="Rubik" w:hint="cs"/>
          <w:sz w:val="22"/>
          <w:szCs w:val="22"/>
        </w:rPr>
        <w:t xml:space="preserve">Nonostante </w:t>
      </w:r>
      <w:r w:rsidR="00F06B8D">
        <w:rPr>
          <w:rFonts w:ascii="Rubik" w:hAnsi="Rubik" w:cs="Rubik"/>
          <w:sz w:val="22"/>
          <w:szCs w:val="22"/>
        </w:rPr>
        <w:t xml:space="preserve">le modifiche apportate alle </w:t>
      </w:r>
      <w:r w:rsidRPr="00B14D74">
        <w:rPr>
          <w:rFonts w:ascii="Rubik" w:hAnsi="Rubik" w:cs="Rubik" w:hint="cs"/>
          <w:sz w:val="22"/>
          <w:szCs w:val="22"/>
        </w:rPr>
        <w:t>scadenze di immatricolazione, che rend</w:t>
      </w:r>
      <w:r w:rsidR="00F06B8D">
        <w:rPr>
          <w:rFonts w:ascii="Rubik" w:hAnsi="Rubik" w:cs="Rubik"/>
          <w:sz w:val="22"/>
          <w:szCs w:val="22"/>
        </w:rPr>
        <w:t>ono</w:t>
      </w:r>
      <w:r w:rsidRPr="00B14D74">
        <w:rPr>
          <w:rFonts w:ascii="Rubik" w:hAnsi="Rubik" w:cs="Rubik" w:hint="cs"/>
          <w:sz w:val="22"/>
          <w:szCs w:val="22"/>
        </w:rPr>
        <w:t xml:space="preserve"> difficile </w:t>
      </w:r>
      <w:r w:rsidR="00F06B8D">
        <w:rPr>
          <w:rFonts w:ascii="Rubik" w:hAnsi="Rubik" w:cs="Rubik"/>
          <w:sz w:val="22"/>
          <w:szCs w:val="22"/>
        </w:rPr>
        <w:t>una comparazione</w:t>
      </w:r>
      <w:r w:rsidRPr="00B14D74">
        <w:rPr>
          <w:rFonts w:ascii="Rubik" w:hAnsi="Rubik" w:cs="Rubik" w:hint="cs"/>
          <w:sz w:val="22"/>
          <w:szCs w:val="22"/>
        </w:rPr>
        <w:t xml:space="preserve"> dirett</w:t>
      </w:r>
      <w:r w:rsidR="00F06B8D">
        <w:rPr>
          <w:rFonts w:ascii="Rubik" w:hAnsi="Rubik" w:cs="Rubik"/>
          <w:sz w:val="22"/>
          <w:szCs w:val="22"/>
        </w:rPr>
        <w:t>a</w:t>
      </w:r>
      <w:r w:rsidRPr="00B14D74">
        <w:rPr>
          <w:rFonts w:ascii="Rubik" w:hAnsi="Rubik" w:cs="Rubik" w:hint="cs"/>
          <w:sz w:val="22"/>
          <w:szCs w:val="22"/>
        </w:rPr>
        <w:t xml:space="preserve"> con gli anni precedenti, i </w:t>
      </w:r>
      <w:r w:rsidRPr="00B14D74">
        <w:rPr>
          <w:rFonts w:ascii="Rubik" w:hAnsi="Rubik" w:cs="Rubik" w:hint="cs"/>
          <w:b/>
          <w:bCs/>
          <w:sz w:val="22"/>
          <w:szCs w:val="22"/>
        </w:rPr>
        <w:t xml:space="preserve">dati parziali al </w:t>
      </w:r>
      <w:r w:rsidR="00143684">
        <w:rPr>
          <w:rFonts w:ascii="Rubik" w:hAnsi="Rubik" w:cs="Rubik"/>
          <w:b/>
          <w:bCs/>
          <w:sz w:val="22"/>
          <w:szCs w:val="22"/>
        </w:rPr>
        <w:t>7</w:t>
      </w:r>
      <w:r w:rsidR="00143684" w:rsidRPr="00B14D74">
        <w:rPr>
          <w:rFonts w:ascii="Rubik" w:hAnsi="Rubik" w:cs="Rubik" w:hint="cs"/>
          <w:b/>
          <w:bCs/>
          <w:sz w:val="22"/>
          <w:szCs w:val="22"/>
        </w:rPr>
        <w:t xml:space="preserve"> </w:t>
      </w:r>
      <w:r w:rsidRPr="00B14D74">
        <w:rPr>
          <w:rFonts w:ascii="Rubik" w:hAnsi="Rubik" w:cs="Rubik" w:hint="cs"/>
          <w:b/>
          <w:bCs/>
          <w:sz w:val="22"/>
          <w:szCs w:val="22"/>
        </w:rPr>
        <w:t xml:space="preserve">ottobre </w:t>
      </w:r>
      <w:r w:rsidRPr="00B14D74">
        <w:rPr>
          <w:rFonts w:ascii="Rubik" w:hAnsi="Rubik" w:cs="Rubik" w:hint="cs"/>
          <w:sz w:val="22"/>
          <w:szCs w:val="22"/>
        </w:rPr>
        <w:t xml:space="preserve">indicano un totale di </w:t>
      </w:r>
      <w:r w:rsidR="00143684">
        <w:rPr>
          <w:rFonts w:ascii="Rubik" w:hAnsi="Rubik" w:cs="Rubik"/>
          <w:b/>
          <w:bCs/>
          <w:sz w:val="22"/>
          <w:szCs w:val="22"/>
        </w:rPr>
        <w:t>4540</w:t>
      </w:r>
      <w:r w:rsidR="00143684" w:rsidRPr="00B14D74">
        <w:rPr>
          <w:rFonts w:ascii="Rubik" w:hAnsi="Rubik" w:cs="Rubik" w:hint="cs"/>
          <w:b/>
          <w:bCs/>
          <w:sz w:val="22"/>
          <w:szCs w:val="22"/>
        </w:rPr>
        <w:t xml:space="preserve"> </w:t>
      </w:r>
      <w:r w:rsidR="00873873">
        <w:rPr>
          <w:rFonts w:ascii="Rubik" w:hAnsi="Rubik" w:cs="Rubik"/>
          <w:b/>
          <w:bCs/>
          <w:sz w:val="22"/>
          <w:szCs w:val="22"/>
        </w:rPr>
        <w:t>immatricolati,</w:t>
      </w:r>
      <w:r w:rsidRPr="00B14D74">
        <w:rPr>
          <w:rFonts w:ascii="Rubik" w:hAnsi="Rubik" w:cs="Rubik" w:hint="cs"/>
          <w:sz w:val="22"/>
          <w:szCs w:val="22"/>
        </w:rPr>
        <w:t xml:space="preserve"> rispetto ai </w:t>
      </w:r>
      <w:r w:rsidR="00143684">
        <w:rPr>
          <w:rFonts w:ascii="Rubik" w:hAnsi="Rubik" w:cs="Rubik"/>
          <w:sz w:val="22"/>
          <w:szCs w:val="22"/>
        </w:rPr>
        <w:t xml:space="preserve">4326 </w:t>
      </w:r>
      <w:r w:rsidR="00F06B8D">
        <w:rPr>
          <w:rFonts w:ascii="Rubik" w:hAnsi="Rubik" w:cs="Rubik"/>
          <w:sz w:val="22"/>
          <w:szCs w:val="22"/>
        </w:rPr>
        <w:t xml:space="preserve">definitivi registrati </w:t>
      </w:r>
      <w:r w:rsidRPr="00B14D74">
        <w:rPr>
          <w:rFonts w:ascii="Rubik" w:hAnsi="Rubik" w:cs="Rubik" w:hint="cs"/>
          <w:sz w:val="22"/>
          <w:szCs w:val="22"/>
        </w:rPr>
        <w:t xml:space="preserve">lo scorso anno, con una variazione </w:t>
      </w:r>
      <w:r w:rsidRPr="007F6CDE">
        <w:rPr>
          <w:rFonts w:ascii="Rubik" w:hAnsi="Rubik" w:cs="Rubik" w:hint="cs"/>
          <w:sz w:val="22"/>
          <w:szCs w:val="22"/>
        </w:rPr>
        <w:t>percentuale d</w:t>
      </w:r>
      <w:r w:rsidR="00F06B8D" w:rsidRPr="007F6CDE">
        <w:rPr>
          <w:rFonts w:ascii="Rubik" w:hAnsi="Rubik" w:cs="Rubik"/>
          <w:sz w:val="22"/>
          <w:szCs w:val="22"/>
        </w:rPr>
        <w:t>el</w:t>
      </w:r>
      <w:r w:rsidRPr="007F6CDE">
        <w:rPr>
          <w:rFonts w:ascii="Rubik" w:hAnsi="Rubik" w:cs="Rubik" w:hint="cs"/>
          <w:sz w:val="22"/>
          <w:szCs w:val="22"/>
        </w:rPr>
        <w:t xml:space="preserve"> </w:t>
      </w:r>
      <w:r w:rsidR="00AC28AC" w:rsidRPr="007F6CDE">
        <w:rPr>
          <w:rFonts w:ascii="Rubik" w:hAnsi="Rubik" w:cs="Rubik"/>
          <w:sz w:val="22"/>
          <w:szCs w:val="22"/>
        </w:rPr>
        <w:t>+4,9</w:t>
      </w:r>
      <w:r w:rsidRPr="007F6CDE">
        <w:rPr>
          <w:rFonts w:ascii="Rubik" w:hAnsi="Rubik" w:cs="Rubik" w:hint="cs"/>
          <w:sz w:val="22"/>
          <w:szCs w:val="22"/>
        </w:rPr>
        <w:t>%.</w:t>
      </w:r>
      <w:r w:rsidR="00B752B2" w:rsidRPr="007F6CDE">
        <w:rPr>
          <w:rFonts w:ascii="Rubik" w:hAnsi="Rubik" w:cs="Rubik"/>
          <w:sz w:val="22"/>
          <w:szCs w:val="22"/>
        </w:rPr>
        <w:t xml:space="preserve"> </w:t>
      </w:r>
      <w:r w:rsidR="00AD2A75" w:rsidRPr="007F6CDE">
        <w:rPr>
          <w:rFonts w:ascii="Rubik" w:hAnsi="Rubik" w:cs="Rubik"/>
          <w:sz w:val="22"/>
          <w:szCs w:val="22"/>
        </w:rPr>
        <w:t>C</w:t>
      </w:r>
      <w:r w:rsidR="00AC28AC" w:rsidRPr="007F6CDE">
        <w:rPr>
          <w:rFonts w:ascii="Rubik" w:hAnsi="Rubik" w:cs="Rubik"/>
          <w:sz w:val="22"/>
          <w:szCs w:val="22"/>
        </w:rPr>
        <w:t>i</w:t>
      </w:r>
      <w:r w:rsidR="00AC28AC">
        <w:rPr>
          <w:rFonts w:ascii="Rubik" w:hAnsi="Rubik" w:cs="Rubik"/>
          <w:sz w:val="22"/>
          <w:szCs w:val="22"/>
        </w:rPr>
        <w:t xml:space="preserve"> sono ancora </w:t>
      </w:r>
      <w:r w:rsidR="00B752B2">
        <w:rPr>
          <w:rFonts w:ascii="Rubik" w:hAnsi="Rubik" w:cs="Rubik"/>
          <w:sz w:val="22"/>
          <w:szCs w:val="22"/>
        </w:rPr>
        <w:t xml:space="preserve">198 </w:t>
      </w:r>
      <w:proofErr w:type="spellStart"/>
      <w:r w:rsidR="00AC28AC">
        <w:rPr>
          <w:rFonts w:ascii="Rubik" w:hAnsi="Rubik" w:cs="Rubik"/>
          <w:sz w:val="22"/>
          <w:szCs w:val="22"/>
        </w:rPr>
        <w:t>preimmatricolati</w:t>
      </w:r>
      <w:proofErr w:type="spellEnd"/>
      <w:r w:rsidR="00AC28AC">
        <w:rPr>
          <w:rFonts w:ascii="Rubik" w:hAnsi="Rubik" w:cs="Rubik"/>
          <w:sz w:val="22"/>
          <w:szCs w:val="22"/>
        </w:rPr>
        <w:t xml:space="preserve"> </w:t>
      </w:r>
      <w:r w:rsidR="00B752B2">
        <w:rPr>
          <w:rFonts w:ascii="Rubik" w:hAnsi="Rubik" w:cs="Rubik"/>
          <w:sz w:val="22"/>
          <w:szCs w:val="22"/>
        </w:rPr>
        <w:t xml:space="preserve">che potranno perfezionare nelle prossime settimane la propria immatricolazione. </w:t>
      </w:r>
    </w:p>
    <w:p w14:paraId="2F52DEC7" w14:textId="4EE80622" w:rsidR="00B14D74" w:rsidRDefault="00F06B8D" w:rsidP="00B14D74">
      <w:pPr>
        <w:spacing w:before="100" w:beforeAutospacing="1" w:after="100" w:afterAutospacing="1"/>
        <w:jc w:val="both"/>
        <w:rPr>
          <w:rFonts w:ascii="Rubik" w:hAnsi="Rubik" w:cs="Rubik"/>
          <w:color w:val="000000" w:themeColor="text1"/>
          <w:sz w:val="22"/>
          <w:szCs w:val="22"/>
          <w:shd w:val="clear" w:color="auto" w:fill="FFFFFF"/>
        </w:rPr>
      </w:pPr>
      <w:r w:rsidRPr="007F6CDE">
        <w:rPr>
          <w:rFonts w:ascii="Rubik" w:hAnsi="Rubik" w:cs="Rubik" w:hint="cs"/>
          <w:color w:val="000000" w:themeColor="text1"/>
          <w:sz w:val="22"/>
          <w:szCs w:val="22"/>
        </w:rPr>
        <w:t>Andando nel dettaglio di singoli corsi di laurea s</w:t>
      </w:r>
      <w:r w:rsidR="00B14D74" w:rsidRPr="007F6CDE">
        <w:rPr>
          <w:rFonts w:ascii="Rubik" w:hAnsi="Rubik" w:cs="Rubik" w:hint="cs"/>
          <w:color w:val="000000" w:themeColor="text1"/>
          <w:sz w:val="22"/>
          <w:szCs w:val="22"/>
        </w:rPr>
        <w:t xml:space="preserve">i registra un </w:t>
      </w:r>
      <w:r w:rsidR="00B14D74" w:rsidRPr="007F6CDE">
        <w:rPr>
          <w:rFonts w:ascii="Rubik" w:hAnsi="Rubik" w:cs="Rubik" w:hint="cs"/>
          <w:b/>
          <w:bCs/>
          <w:color w:val="000000" w:themeColor="text1"/>
          <w:sz w:val="22"/>
          <w:szCs w:val="22"/>
        </w:rPr>
        <w:t>incremento delle iscrizioni nei corsi delle aree economico-aziendale, di scienze della comunicazione e filosofia</w:t>
      </w:r>
      <w:r w:rsidR="00B14D74" w:rsidRPr="007F6CDE">
        <w:rPr>
          <w:rFonts w:ascii="Rubik" w:hAnsi="Rubik" w:cs="Rubik" w:hint="cs"/>
          <w:color w:val="000000" w:themeColor="text1"/>
          <w:sz w:val="22"/>
          <w:szCs w:val="22"/>
        </w:rPr>
        <w:t xml:space="preserve">. Anche il corso di </w:t>
      </w:r>
      <w:r w:rsidR="00B14D74" w:rsidRPr="007F6CDE">
        <w:rPr>
          <w:rFonts w:ascii="Rubik" w:hAnsi="Rubik" w:cs="Rubik" w:hint="cs"/>
          <w:b/>
          <w:bCs/>
          <w:color w:val="000000" w:themeColor="text1"/>
          <w:sz w:val="22"/>
          <w:szCs w:val="22"/>
        </w:rPr>
        <w:t>ingegneria edile</w:t>
      </w:r>
      <w:r w:rsidR="00B14D74" w:rsidRPr="007F6CDE">
        <w:rPr>
          <w:rFonts w:ascii="Rubik" w:hAnsi="Rubik" w:cs="Rubik" w:hint="cs"/>
          <w:color w:val="000000" w:themeColor="text1"/>
          <w:sz w:val="22"/>
          <w:szCs w:val="22"/>
        </w:rPr>
        <w:t xml:space="preserve"> ha avuto una ripresa importante, dimostrando una rinnovata attrattività, dopo anni di calo dovuti alla crisi del settore edilizio</w:t>
      </w:r>
      <w:r w:rsidR="00D04165">
        <w:rPr>
          <w:rFonts w:ascii="Rubik" w:hAnsi="Rubik" w:cs="Rubik"/>
          <w:color w:val="000000" w:themeColor="text1"/>
          <w:sz w:val="22"/>
          <w:szCs w:val="22"/>
        </w:rPr>
        <w:t>,</w:t>
      </w:r>
      <w:r w:rsidR="007F6CDE" w:rsidRPr="007F6CDE">
        <w:rPr>
          <w:rFonts w:ascii="Rubik" w:hAnsi="Rubik" w:cs="Rubik" w:hint="cs"/>
          <w:color w:val="000000" w:themeColor="text1"/>
          <w:sz w:val="22"/>
          <w:szCs w:val="22"/>
        </w:rPr>
        <w:t xml:space="preserve"> </w:t>
      </w:r>
      <w:r w:rsidR="007F6CDE" w:rsidRPr="007F6CDE">
        <w:rPr>
          <w:rFonts w:ascii="Rubik" w:hAnsi="Rubik" w:cs="Rubik" w:hint="cs"/>
          <w:color w:val="000000" w:themeColor="text1"/>
          <w:sz w:val="22"/>
          <w:szCs w:val="22"/>
          <w:shd w:val="clear" w:color="auto" w:fill="FFFFFF"/>
        </w:rPr>
        <w:t>grazie al lavoro di revisione dell'offerta del corso di studio in linea con le evoluzioni dei profili richiesti dal mercato.</w:t>
      </w:r>
    </w:p>
    <w:p w14:paraId="57428E1D" w14:textId="5EC9FC81" w:rsidR="00B14D74" w:rsidRPr="00B14D74" w:rsidRDefault="00B14D74" w:rsidP="00B14D74">
      <w:pPr>
        <w:spacing w:before="100" w:beforeAutospacing="1" w:after="100" w:afterAutospacing="1"/>
        <w:jc w:val="both"/>
        <w:rPr>
          <w:rFonts w:ascii="Rubik" w:hAnsi="Rubik" w:cs="Rubik"/>
          <w:sz w:val="22"/>
          <w:szCs w:val="22"/>
        </w:rPr>
      </w:pPr>
      <w:r w:rsidRPr="003235E2">
        <w:rPr>
          <w:rFonts w:ascii="Rubik" w:hAnsi="Rubik" w:cs="Rubik" w:hint="cs"/>
          <w:sz w:val="22"/>
          <w:szCs w:val="22"/>
        </w:rPr>
        <w:t>Al contrario, i</w:t>
      </w:r>
      <w:r w:rsidR="00964231" w:rsidRPr="003235E2">
        <w:rPr>
          <w:rFonts w:ascii="Rubik" w:hAnsi="Rubik" w:cs="Rubik" w:hint="cs"/>
          <w:sz w:val="22"/>
          <w:szCs w:val="22"/>
        </w:rPr>
        <w:t>l</w:t>
      </w:r>
      <w:r w:rsidRPr="003235E2">
        <w:rPr>
          <w:rFonts w:ascii="Rubik" w:hAnsi="Rubik" w:cs="Rubik" w:hint="cs"/>
          <w:sz w:val="22"/>
          <w:szCs w:val="22"/>
        </w:rPr>
        <w:t xml:space="preserve"> cors</w:t>
      </w:r>
      <w:r w:rsidR="00964231" w:rsidRPr="003235E2">
        <w:rPr>
          <w:rFonts w:ascii="Rubik" w:hAnsi="Rubik" w:cs="Rubik" w:hint="cs"/>
          <w:sz w:val="22"/>
          <w:szCs w:val="22"/>
        </w:rPr>
        <w:t>o</w:t>
      </w:r>
      <w:r w:rsidRPr="003235E2">
        <w:rPr>
          <w:rFonts w:ascii="Rubik" w:hAnsi="Rubik" w:cs="Rubik" w:hint="cs"/>
          <w:sz w:val="22"/>
          <w:szCs w:val="22"/>
        </w:rPr>
        <w:t xml:space="preserve"> di </w:t>
      </w:r>
      <w:r w:rsidRPr="003235E2">
        <w:rPr>
          <w:rFonts w:ascii="Rubik" w:hAnsi="Rubik" w:cs="Rubik" w:hint="cs"/>
          <w:b/>
          <w:bCs/>
          <w:sz w:val="22"/>
          <w:szCs w:val="22"/>
        </w:rPr>
        <w:t>Lingue e Letterature Straniere Moderne</w:t>
      </w:r>
      <w:r w:rsidRPr="003235E2">
        <w:rPr>
          <w:rFonts w:ascii="Rubik" w:hAnsi="Rubik" w:cs="Rubik" w:hint="cs"/>
          <w:sz w:val="22"/>
          <w:szCs w:val="22"/>
        </w:rPr>
        <w:t xml:space="preserve"> ha registrato una </w:t>
      </w:r>
      <w:r w:rsidRPr="003235E2">
        <w:rPr>
          <w:rFonts w:ascii="Rubik" w:hAnsi="Rubik" w:cs="Rubik" w:hint="cs"/>
          <w:b/>
          <w:bCs/>
          <w:sz w:val="22"/>
          <w:szCs w:val="22"/>
        </w:rPr>
        <w:t>diminuzione</w:t>
      </w:r>
      <w:r w:rsidRPr="003235E2">
        <w:rPr>
          <w:rFonts w:ascii="Rubik" w:hAnsi="Rubik" w:cs="Rubik" w:hint="cs"/>
          <w:sz w:val="22"/>
          <w:szCs w:val="22"/>
        </w:rPr>
        <w:t xml:space="preserve"> che rispecchia la dinamica di contrazione </w:t>
      </w:r>
      <w:r w:rsidR="00F06B8D" w:rsidRPr="003235E2">
        <w:rPr>
          <w:rFonts w:ascii="Rubik" w:hAnsi="Rubik" w:cs="Rubik" w:hint="cs"/>
          <w:sz w:val="22"/>
          <w:szCs w:val="22"/>
        </w:rPr>
        <w:t xml:space="preserve">che si registra ormai da anni </w:t>
      </w:r>
      <w:r w:rsidRPr="003235E2">
        <w:rPr>
          <w:rFonts w:ascii="Rubik" w:hAnsi="Rubik" w:cs="Rubik" w:hint="cs"/>
          <w:sz w:val="22"/>
          <w:szCs w:val="22"/>
        </w:rPr>
        <w:t>a livello nazionale</w:t>
      </w:r>
      <w:r w:rsidR="003235E2" w:rsidRPr="003235E2">
        <w:rPr>
          <w:rFonts w:ascii="Rubik" w:hAnsi="Rubik" w:cs="Rubik" w:hint="cs"/>
          <w:sz w:val="22"/>
          <w:szCs w:val="22"/>
        </w:rPr>
        <w:t xml:space="preserve">. </w:t>
      </w:r>
      <w:r w:rsidRPr="003235E2">
        <w:rPr>
          <w:rFonts w:ascii="Rubik" w:hAnsi="Rubik" w:cs="Rubik" w:hint="cs"/>
          <w:sz w:val="22"/>
          <w:szCs w:val="22"/>
        </w:rPr>
        <w:t xml:space="preserve">Anche il corso di Ingegneria delle </w:t>
      </w:r>
      <w:r w:rsidRPr="003235E2">
        <w:rPr>
          <w:rFonts w:ascii="Rubik" w:hAnsi="Rubik" w:cs="Rubik" w:hint="cs"/>
          <w:b/>
          <w:bCs/>
          <w:sz w:val="22"/>
          <w:szCs w:val="22"/>
        </w:rPr>
        <w:t>Tecnologie della Salute</w:t>
      </w:r>
      <w:r w:rsidRPr="003235E2">
        <w:rPr>
          <w:rFonts w:ascii="Rubik" w:hAnsi="Rubik" w:cs="Rubik" w:hint="cs"/>
          <w:sz w:val="22"/>
          <w:szCs w:val="22"/>
        </w:rPr>
        <w:t xml:space="preserve"> ha registrato una flessione delle iscrizioni che può essere spiegata dall'aumento dei posti disponibili nei corsi di </w:t>
      </w:r>
      <w:r w:rsidRPr="003235E2">
        <w:rPr>
          <w:rStyle w:val="Enfasigrassetto"/>
          <w:rFonts w:ascii="Rubik" w:hAnsi="Rubik" w:cs="Rubik" w:hint="cs"/>
          <w:b w:val="0"/>
          <w:bCs w:val="0"/>
          <w:sz w:val="22"/>
          <w:szCs w:val="22"/>
        </w:rPr>
        <w:t>Medicina</w:t>
      </w:r>
      <w:r w:rsidRPr="003235E2">
        <w:rPr>
          <w:rFonts w:ascii="Rubik" w:hAnsi="Rubik" w:cs="Rubik" w:hint="cs"/>
          <w:sz w:val="22"/>
          <w:szCs w:val="22"/>
        </w:rPr>
        <w:t xml:space="preserve"> a numero chiuso, che quest’anno ha offerto maggiori opportunità agli studenti che aspirano a lavorare nel settore sanitario, riducendo di conseguenza l'attrattività dei corsi correlati</w:t>
      </w:r>
      <w:r w:rsidRPr="00B14D74">
        <w:rPr>
          <w:rFonts w:ascii="Rubik" w:hAnsi="Rubik" w:cs="Rubik" w:hint="cs"/>
          <w:sz w:val="22"/>
          <w:szCs w:val="22"/>
        </w:rPr>
        <w:t>.</w:t>
      </w:r>
    </w:p>
    <w:p w14:paraId="43893FB0" w14:textId="66DDE864" w:rsidR="00B14D74" w:rsidRDefault="00B14D74" w:rsidP="00B14D74">
      <w:pPr>
        <w:spacing w:before="100" w:beforeAutospacing="1" w:after="100" w:afterAutospacing="1"/>
        <w:jc w:val="both"/>
        <w:rPr>
          <w:rFonts w:ascii="Rubik" w:hAnsi="Rubik" w:cs="Rubik"/>
          <w:sz w:val="22"/>
          <w:szCs w:val="22"/>
        </w:rPr>
      </w:pPr>
      <w:r w:rsidRPr="00B14D74">
        <w:rPr>
          <w:rFonts w:ascii="Rubik" w:hAnsi="Rubik" w:cs="Rubik" w:hint="cs"/>
          <w:sz w:val="22"/>
          <w:szCs w:val="22"/>
        </w:rPr>
        <w:t xml:space="preserve">I </w:t>
      </w:r>
      <w:r w:rsidRPr="00B14D74">
        <w:rPr>
          <w:rFonts w:ascii="Rubik" w:hAnsi="Rubik" w:cs="Rubik" w:hint="cs"/>
          <w:b/>
          <w:bCs/>
          <w:sz w:val="22"/>
          <w:szCs w:val="22"/>
        </w:rPr>
        <w:t xml:space="preserve">corsi </w:t>
      </w:r>
      <w:r w:rsidR="00964231">
        <w:rPr>
          <w:rFonts w:ascii="Rubik" w:hAnsi="Rubik" w:cs="Rubik"/>
          <w:b/>
          <w:bCs/>
          <w:sz w:val="22"/>
          <w:szCs w:val="22"/>
        </w:rPr>
        <w:t xml:space="preserve">triennali </w:t>
      </w:r>
      <w:r w:rsidRPr="00B14D74">
        <w:rPr>
          <w:rFonts w:ascii="Rubik" w:hAnsi="Rubik" w:cs="Rubik" w:hint="cs"/>
          <w:b/>
          <w:bCs/>
          <w:sz w:val="22"/>
          <w:szCs w:val="22"/>
        </w:rPr>
        <w:t>ad accesso programmato</w:t>
      </w:r>
      <w:r w:rsidRPr="00B14D74">
        <w:rPr>
          <w:rFonts w:ascii="Rubik" w:hAnsi="Rubik" w:cs="Rubik" w:hint="cs"/>
          <w:sz w:val="22"/>
          <w:szCs w:val="22"/>
        </w:rPr>
        <w:t xml:space="preserve"> hanno registrato una forte domanda che</w:t>
      </w:r>
      <w:r>
        <w:rPr>
          <w:rFonts w:ascii="Rubik" w:hAnsi="Rubik" w:cs="Rubik"/>
          <w:sz w:val="22"/>
          <w:szCs w:val="22"/>
        </w:rPr>
        <w:t>,</w:t>
      </w:r>
      <w:r w:rsidRPr="00B14D74">
        <w:rPr>
          <w:rFonts w:ascii="Rubik" w:hAnsi="Rubik" w:cs="Rubik" w:hint="cs"/>
          <w:sz w:val="22"/>
          <w:szCs w:val="22"/>
        </w:rPr>
        <w:t xml:space="preserve"> in alcuni casi, come per il corso di laurea in </w:t>
      </w:r>
      <w:r w:rsidRPr="00B14D74">
        <w:rPr>
          <w:rFonts w:ascii="Rubik" w:hAnsi="Rubik" w:cs="Rubik" w:hint="cs"/>
          <w:b/>
          <w:bCs/>
          <w:sz w:val="22"/>
          <w:szCs w:val="22"/>
        </w:rPr>
        <w:t>Psicologia</w:t>
      </w:r>
      <w:r w:rsidRPr="00B14D74">
        <w:rPr>
          <w:rFonts w:ascii="Rubik" w:hAnsi="Rubik" w:cs="Rubik" w:hint="cs"/>
          <w:sz w:val="22"/>
          <w:szCs w:val="22"/>
        </w:rPr>
        <w:t xml:space="preserve">, </w:t>
      </w:r>
      <w:r>
        <w:rPr>
          <w:rFonts w:ascii="Rubik" w:hAnsi="Rubik" w:cs="Rubik"/>
          <w:sz w:val="22"/>
          <w:szCs w:val="22"/>
        </w:rPr>
        <w:t>hanno fatto raggiungere</w:t>
      </w:r>
      <w:r w:rsidRPr="00B14D74">
        <w:rPr>
          <w:rFonts w:ascii="Rubik" w:hAnsi="Rubik" w:cs="Rubik" w:hint="cs"/>
          <w:sz w:val="22"/>
          <w:szCs w:val="22"/>
        </w:rPr>
        <w:t xml:space="preserve"> un rapporto di </w:t>
      </w:r>
      <w:r w:rsidRPr="00B14D74">
        <w:rPr>
          <w:rFonts w:ascii="Rubik" w:hAnsi="Rubik" w:cs="Rubik" w:hint="cs"/>
          <w:b/>
          <w:bCs/>
          <w:sz w:val="22"/>
          <w:szCs w:val="22"/>
        </w:rPr>
        <w:t>6 candidati per posto</w:t>
      </w:r>
      <w:r w:rsidRPr="00B14D74">
        <w:rPr>
          <w:rFonts w:ascii="Rubik" w:hAnsi="Rubik" w:cs="Rubik" w:hint="cs"/>
          <w:sz w:val="22"/>
          <w:szCs w:val="22"/>
        </w:rPr>
        <w:t xml:space="preserve">. Questo elevato numero di aspiranti studenti testimonia il crescente interesse per l'area delle scienze psicologiche e sottolinea la rilevanza della formazione in questo ambito. </w:t>
      </w:r>
    </w:p>
    <w:p w14:paraId="035D2912" w14:textId="55D4EDE7" w:rsidR="00B14D74" w:rsidRDefault="00B14D74" w:rsidP="00B14D74">
      <w:pPr>
        <w:spacing w:before="100" w:beforeAutospacing="1" w:after="100" w:afterAutospacing="1"/>
        <w:jc w:val="both"/>
        <w:rPr>
          <w:rFonts w:ascii="Rubik" w:hAnsi="Rubik" w:cs="Rubik"/>
          <w:sz w:val="22"/>
          <w:szCs w:val="22"/>
        </w:rPr>
      </w:pPr>
      <w:r w:rsidRPr="00B14D74">
        <w:rPr>
          <w:rFonts w:ascii="Rubik" w:hAnsi="Rubik" w:cs="Rubik" w:hint="cs"/>
          <w:sz w:val="22"/>
          <w:szCs w:val="22"/>
        </w:rPr>
        <w:lastRenderedPageBreak/>
        <w:t xml:space="preserve">Tra le novità, </w:t>
      </w:r>
      <w:r w:rsidRPr="00B14D74">
        <w:rPr>
          <w:rFonts w:ascii="Rubik" w:hAnsi="Rubik" w:cs="Rubik" w:hint="cs"/>
          <w:b/>
          <w:bCs/>
          <w:sz w:val="22"/>
          <w:szCs w:val="22"/>
        </w:rPr>
        <w:t xml:space="preserve">l'introduzione dell'accesso programmato ad esaurimento posti per le lauree triennali in </w:t>
      </w:r>
      <w:r w:rsidR="00964231">
        <w:rPr>
          <w:rFonts w:ascii="Rubik" w:hAnsi="Rubik" w:cs="Rubik"/>
          <w:b/>
          <w:bCs/>
          <w:sz w:val="22"/>
          <w:szCs w:val="22"/>
        </w:rPr>
        <w:t>Economia</w:t>
      </w:r>
      <w:r w:rsidR="00964231" w:rsidRPr="00B14D74">
        <w:rPr>
          <w:rFonts w:ascii="Rubik" w:hAnsi="Rubik" w:cs="Rubik" w:hint="cs"/>
          <w:b/>
          <w:bCs/>
          <w:sz w:val="22"/>
          <w:szCs w:val="22"/>
        </w:rPr>
        <w:t xml:space="preserve"> </w:t>
      </w:r>
      <w:r w:rsidR="00964231">
        <w:rPr>
          <w:rFonts w:ascii="Rubik" w:hAnsi="Rubik" w:cs="Rubik"/>
          <w:b/>
          <w:bCs/>
          <w:sz w:val="22"/>
          <w:szCs w:val="22"/>
        </w:rPr>
        <w:t xml:space="preserve">Aziendale </w:t>
      </w:r>
      <w:r w:rsidRPr="00B14D74">
        <w:rPr>
          <w:rFonts w:ascii="Rubik" w:hAnsi="Rubik" w:cs="Rubik" w:hint="cs"/>
          <w:b/>
          <w:bCs/>
          <w:sz w:val="22"/>
          <w:szCs w:val="22"/>
        </w:rPr>
        <w:t>ed Economia</w:t>
      </w:r>
      <w:r w:rsidRPr="00B14D74">
        <w:rPr>
          <w:rFonts w:ascii="Rubik" w:hAnsi="Rubik" w:cs="Rubik" w:hint="cs"/>
          <w:sz w:val="22"/>
          <w:szCs w:val="22"/>
        </w:rPr>
        <w:t>, una misura pensata per mantenere elevata la qualità dell'insegnamento e dei servizi.</w:t>
      </w:r>
    </w:p>
    <w:p w14:paraId="012BF878" w14:textId="2AA45E14" w:rsidR="00B14D74" w:rsidRDefault="00B14D74" w:rsidP="00B14D74">
      <w:pPr>
        <w:spacing w:before="100" w:beforeAutospacing="1" w:after="100" w:afterAutospacing="1"/>
        <w:jc w:val="both"/>
        <w:rPr>
          <w:rFonts w:ascii="Rubik" w:hAnsi="Rubik" w:cs="Rubik"/>
          <w:sz w:val="22"/>
          <w:szCs w:val="22"/>
        </w:rPr>
      </w:pPr>
      <w:r w:rsidRPr="00B14D74">
        <w:rPr>
          <w:rFonts w:ascii="Rubik" w:hAnsi="Rubik" w:cs="Rubik" w:hint="cs"/>
          <w:sz w:val="22"/>
          <w:szCs w:val="22"/>
        </w:rPr>
        <w:t xml:space="preserve">La decisione di mantenere il </w:t>
      </w:r>
      <w:r w:rsidRPr="00B14D74">
        <w:rPr>
          <w:rFonts w:ascii="Rubik" w:hAnsi="Rubik" w:cs="Rubik" w:hint="cs"/>
          <w:b/>
          <w:bCs/>
          <w:sz w:val="22"/>
          <w:szCs w:val="22"/>
        </w:rPr>
        <w:t>numero programmato</w:t>
      </w:r>
      <w:r w:rsidR="00D04165">
        <w:rPr>
          <w:rFonts w:ascii="Rubik" w:hAnsi="Rubik" w:cs="Rubik"/>
          <w:b/>
          <w:bCs/>
          <w:sz w:val="22"/>
          <w:szCs w:val="22"/>
        </w:rPr>
        <w:t xml:space="preserve"> in alcuni corsi</w:t>
      </w:r>
      <w:r w:rsidRPr="00B14D74">
        <w:rPr>
          <w:rFonts w:ascii="Rubik" w:hAnsi="Rubik" w:cs="Rubik" w:hint="cs"/>
          <w:sz w:val="22"/>
          <w:szCs w:val="22"/>
        </w:rPr>
        <w:t xml:space="preserve"> è stata presa per garantire </w:t>
      </w:r>
      <w:r w:rsidRPr="00B14D74">
        <w:rPr>
          <w:rFonts w:ascii="Rubik" w:hAnsi="Rubik" w:cs="Rubik" w:hint="cs"/>
          <w:b/>
          <w:bCs/>
          <w:sz w:val="22"/>
          <w:szCs w:val="22"/>
        </w:rPr>
        <w:t>alti standard di qualità</w:t>
      </w:r>
      <w:r w:rsidRPr="00B14D74">
        <w:rPr>
          <w:rFonts w:ascii="Rubik" w:hAnsi="Rubik" w:cs="Rubik" w:hint="cs"/>
          <w:sz w:val="22"/>
          <w:szCs w:val="22"/>
        </w:rPr>
        <w:t xml:space="preserve">, sia in termini di </w:t>
      </w:r>
      <w:r w:rsidRPr="00B14D74">
        <w:rPr>
          <w:rFonts w:ascii="Rubik" w:hAnsi="Rubik" w:cs="Rubik" w:hint="cs"/>
          <w:b/>
          <w:bCs/>
          <w:sz w:val="22"/>
          <w:szCs w:val="22"/>
        </w:rPr>
        <w:t>docenza</w:t>
      </w:r>
      <w:r w:rsidRPr="00B14D74">
        <w:rPr>
          <w:rFonts w:ascii="Rubik" w:hAnsi="Rubik" w:cs="Rubik" w:hint="cs"/>
          <w:sz w:val="22"/>
          <w:szCs w:val="22"/>
        </w:rPr>
        <w:t xml:space="preserve"> che di </w:t>
      </w:r>
      <w:r w:rsidRPr="00B14D74">
        <w:rPr>
          <w:rFonts w:ascii="Rubik" w:hAnsi="Rubik" w:cs="Rubik" w:hint="cs"/>
          <w:b/>
          <w:bCs/>
          <w:sz w:val="22"/>
          <w:szCs w:val="22"/>
        </w:rPr>
        <w:t>servizi correlati all'attività didattica</w:t>
      </w:r>
      <w:r w:rsidRPr="00B14D74">
        <w:rPr>
          <w:rFonts w:ascii="Rubik" w:hAnsi="Rubik" w:cs="Rubik" w:hint="cs"/>
          <w:sz w:val="22"/>
          <w:szCs w:val="22"/>
        </w:rPr>
        <w:t xml:space="preserve">. Questo approccio consente all'ateneo di assicurare un'esperienza formativa completa e approfondita, evitando sovraffollamenti che potrebbero compromettere l'efficacia della didattica e l'accesso alle risorse necessarie, come </w:t>
      </w:r>
      <w:r w:rsidRPr="00B14D74">
        <w:rPr>
          <w:rFonts w:ascii="Rubik" w:hAnsi="Rubik" w:cs="Rubik" w:hint="cs"/>
          <w:b/>
          <w:bCs/>
          <w:sz w:val="22"/>
          <w:szCs w:val="22"/>
        </w:rPr>
        <w:t>aule</w:t>
      </w:r>
      <w:r w:rsidRPr="00B14D74">
        <w:rPr>
          <w:rFonts w:ascii="Rubik" w:hAnsi="Rubik" w:cs="Rubik" w:hint="cs"/>
          <w:sz w:val="22"/>
          <w:szCs w:val="22"/>
        </w:rPr>
        <w:t xml:space="preserve">, </w:t>
      </w:r>
      <w:r w:rsidRPr="00B14D74">
        <w:rPr>
          <w:rFonts w:ascii="Rubik" w:hAnsi="Rubik" w:cs="Rubik" w:hint="cs"/>
          <w:b/>
          <w:bCs/>
          <w:sz w:val="22"/>
          <w:szCs w:val="22"/>
        </w:rPr>
        <w:t>spazi di laboratorio</w:t>
      </w:r>
      <w:r w:rsidRPr="00B14D74">
        <w:rPr>
          <w:rFonts w:ascii="Rubik" w:hAnsi="Rubik" w:cs="Rubik" w:hint="cs"/>
          <w:sz w:val="22"/>
          <w:szCs w:val="22"/>
        </w:rPr>
        <w:t xml:space="preserve"> e </w:t>
      </w:r>
      <w:r w:rsidR="00964231">
        <w:rPr>
          <w:rFonts w:ascii="Rubik" w:hAnsi="Rubik" w:cs="Rubik"/>
          <w:b/>
          <w:bCs/>
          <w:sz w:val="22"/>
          <w:szCs w:val="22"/>
        </w:rPr>
        <w:t>sale</w:t>
      </w:r>
      <w:r w:rsidR="00964231" w:rsidRPr="00B14D74">
        <w:rPr>
          <w:rFonts w:ascii="Rubik" w:hAnsi="Rubik" w:cs="Rubik" w:hint="cs"/>
          <w:b/>
          <w:bCs/>
          <w:sz w:val="22"/>
          <w:szCs w:val="22"/>
        </w:rPr>
        <w:t xml:space="preserve"> </w:t>
      </w:r>
      <w:r w:rsidRPr="00B14D74">
        <w:rPr>
          <w:rFonts w:ascii="Rubik" w:hAnsi="Rubik" w:cs="Rubik" w:hint="cs"/>
          <w:b/>
          <w:bCs/>
          <w:sz w:val="22"/>
          <w:szCs w:val="22"/>
        </w:rPr>
        <w:t>studio</w:t>
      </w:r>
      <w:r w:rsidRPr="00B14D74">
        <w:rPr>
          <w:rFonts w:ascii="Rubik" w:hAnsi="Rubik" w:cs="Rubik" w:hint="cs"/>
          <w:sz w:val="22"/>
          <w:szCs w:val="22"/>
        </w:rPr>
        <w:t>.</w:t>
      </w:r>
    </w:p>
    <w:p w14:paraId="0EE7CFB1" w14:textId="6B8B131A" w:rsidR="00B14D74" w:rsidRPr="00B14D74" w:rsidRDefault="00B14D74" w:rsidP="00B14D74">
      <w:pPr>
        <w:spacing w:before="100" w:beforeAutospacing="1" w:after="100" w:afterAutospacing="1"/>
        <w:jc w:val="both"/>
        <w:rPr>
          <w:rFonts w:ascii="Rubik" w:hAnsi="Rubik" w:cs="Rubik"/>
          <w:sz w:val="22"/>
          <w:szCs w:val="22"/>
        </w:rPr>
      </w:pPr>
      <w:r w:rsidRPr="00B14D74">
        <w:rPr>
          <w:rFonts w:ascii="Rubik" w:hAnsi="Rubik" w:cs="Rubik" w:hint="cs"/>
          <w:sz w:val="22"/>
          <w:szCs w:val="22"/>
        </w:rPr>
        <w:t>Inoltre, la</w:t>
      </w:r>
      <w:r w:rsidR="003235E2">
        <w:rPr>
          <w:rFonts w:ascii="Rubik" w:hAnsi="Rubik" w:cs="Rubik"/>
          <w:sz w:val="22"/>
          <w:szCs w:val="22"/>
        </w:rPr>
        <w:t xml:space="preserve"> </w:t>
      </w:r>
      <w:r w:rsidRPr="00B14D74">
        <w:rPr>
          <w:rFonts w:ascii="Rubik" w:hAnsi="Rubik" w:cs="Rubik" w:hint="cs"/>
          <w:sz w:val="22"/>
          <w:szCs w:val="22"/>
        </w:rPr>
        <w:t>programmazione locale</w:t>
      </w:r>
      <w:r w:rsidR="00964231">
        <w:rPr>
          <w:rFonts w:ascii="Rubik" w:hAnsi="Rubik" w:cs="Rubik"/>
          <w:sz w:val="22"/>
          <w:szCs w:val="22"/>
        </w:rPr>
        <w:t xml:space="preserve"> </w:t>
      </w:r>
      <w:r w:rsidRPr="00B14D74">
        <w:rPr>
          <w:rFonts w:ascii="Rubik" w:hAnsi="Rubik" w:cs="Rubik" w:hint="cs"/>
          <w:color w:val="222222"/>
          <w:sz w:val="22"/>
          <w:szCs w:val="22"/>
          <w:shd w:val="clear" w:color="auto" w:fill="FFFFFF"/>
        </w:rPr>
        <w:t xml:space="preserve">(solo </w:t>
      </w:r>
      <w:r w:rsidR="00873873">
        <w:rPr>
          <w:rFonts w:ascii="Rubik" w:hAnsi="Rubik" w:cs="Rubik"/>
          <w:color w:val="222222"/>
          <w:sz w:val="22"/>
          <w:szCs w:val="22"/>
          <w:shd w:val="clear" w:color="auto" w:fill="FFFFFF"/>
        </w:rPr>
        <w:t>per Scienze della</w:t>
      </w:r>
      <w:r w:rsidR="00873873" w:rsidRPr="00B14D74">
        <w:rPr>
          <w:rFonts w:ascii="Rubik" w:hAnsi="Rubik" w:cs="Rubik" w:hint="cs"/>
          <w:color w:val="222222"/>
          <w:sz w:val="22"/>
          <w:szCs w:val="22"/>
          <w:shd w:val="clear" w:color="auto" w:fill="FFFFFF"/>
        </w:rPr>
        <w:t xml:space="preserve"> </w:t>
      </w:r>
      <w:r w:rsidRPr="00B14D74">
        <w:rPr>
          <w:rFonts w:ascii="Rubik" w:hAnsi="Rubik" w:cs="Rubik" w:hint="cs"/>
          <w:color w:val="222222"/>
          <w:sz w:val="22"/>
          <w:szCs w:val="22"/>
          <w:shd w:val="clear" w:color="auto" w:fill="FFFFFF"/>
        </w:rPr>
        <w:t>Formazione Primaria è definito a livello nazionale)</w:t>
      </w:r>
      <w:r w:rsidR="003235E2">
        <w:rPr>
          <w:rFonts w:ascii="Rubik" w:hAnsi="Rubik" w:cs="Rubik"/>
          <w:color w:val="222222"/>
          <w:sz w:val="22"/>
          <w:szCs w:val="22"/>
          <w:shd w:val="clear" w:color="auto" w:fill="FFFFFF"/>
        </w:rPr>
        <w:t xml:space="preserve"> </w:t>
      </w:r>
      <w:r w:rsidRPr="00B14D74">
        <w:rPr>
          <w:rFonts w:ascii="Rubik" w:hAnsi="Rubik" w:cs="Rubik" w:hint="cs"/>
          <w:sz w:val="22"/>
          <w:szCs w:val="22"/>
        </w:rPr>
        <w:t xml:space="preserve">è essenziale per la </w:t>
      </w:r>
      <w:r w:rsidRPr="00B14D74">
        <w:rPr>
          <w:rFonts w:ascii="Rubik" w:hAnsi="Rubik" w:cs="Rubik" w:hint="cs"/>
          <w:b/>
          <w:bCs/>
          <w:sz w:val="22"/>
          <w:szCs w:val="22"/>
        </w:rPr>
        <w:t>sostenibilità</w:t>
      </w:r>
      <w:r w:rsidRPr="00B14D74">
        <w:rPr>
          <w:rFonts w:ascii="Rubik" w:hAnsi="Rubik" w:cs="Rubik" w:hint="cs"/>
          <w:sz w:val="22"/>
          <w:szCs w:val="22"/>
        </w:rPr>
        <w:t xml:space="preserve"> non solo in termini logistici, ma anche per offrire un miglior </w:t>
      </w:r>
      <w:r w:rsidRPr="00B14D74">
        <w:rPr>
          <w:rFonts w:ascii="Rubik" w:hAnsi="Rubik" w:cs="Rubik" w:hint="cs"/>
          <w:b/>
          <w:bCs/>
          <w:sz w:val="22"/>
          <w:szCs w:val="22"/>
        </w:rPr>
        <w:t>placement post-laurea</w:t>
      </w:r>
      <w:r w:rsidRPr="00B14D74">
        <w:rPr>
          <w:rFonts w:ascii="Rubik" w:hAnsi="Rubik" w:cs="Rubik" w:hint="cs"/>
          <w:sz w:val="22"/>
          <w:szCs w:val="22"/>
        </w:rPr>
        <w:t xml:space="preserve"> ai neolaureati, come dimostrato dai dati di occupazione raccolti da</w:t>
      </w:r>
      <w:r w:rsidR="00964231">
        <w:rPr>
          <w:rFonts w:ascii="Rubik" w:hAnsi="Rubik" w:cs="Rubik"/>
          <w:sz w:val="22"/>
          <w:szCs w:val="22"/>
        </w:rPr>
        <w:t xml:space="preserve"> </w:t>
      </w:r>
      <w:r w:rsidRPr="00B14D74">
        <w:rPr>
          <w:rFonts w:ascii="Rubik" w:hAnsi="Rubik" w:cs="Rubik" w:hint="cs"/>
          <w:b/>
          <w:bCs/>
          <w:sz w:val="22"/>
          <w:szCs w:val="22"/>
        </w:rPr>
        <w:t>AlmaLaurea</w:t>
      </w:r>
      <w:r w:rsidRPr="00B14D74">
        <w:rPr>
          <w:rFonts w:ascii="Rubik" w:hAnsi="Rubik" w:cs="Rubik" w:hint="cs"/>
          <w:sz w:val="22"/>
          <w:szCs w:val="22"/>
        </w:rPr>
        <w:t>.</w:t>
      </w:r>
    </w:p>
    <w:p w14:paraId="7653A066" w14:textId="3F8ADF43" w:rsidR="00B14D74" w:rsidRDefault="00D04165" w:rsidP="00B14D74">
      <w:pPr>
        <w:spacing w:before="100" w:beforeAutospacing="1" w:after="100" w:afterAutospacing="1"/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 xml:space="preserve">A </w:t>
      </w:r>
      <w:r w:rsidRPr="00D04165">
        <w:rPr>
          <w:rFonts w:ascii="Rubik" w:hAnsi="Rubik" w:cs="Rubik"/>
          <w:sz w:val="22"/>
          <w:szCs w:val="22"/>
        </w:rPr>
        <w:t>titolo d’esempio, nel 2019/2020, l'Università di Bergamo aveva registrato il picco storico di oltre 6.000 immatricolazioni alle LT e LMCU,</w:t>
      </w:r>
      <w:r>
        <w:rPr>
          <w:rFonts w:ascii="Rubik" w:hAnsi="Rubik" w:cs="Rubik"/>
          <w:sz w:val="22"/>
          <w:szCs w:val="22"/>
        </w:rPr>
        <w:t xml:space="preserve"> </w:t>
      </w:r>
      <w:r w:rsidR="00B14D74" w:rsidRPr="00B14D74">
        <w:rPr>
          <w:rFonts w:ascii="Rubik" w:hAnsi="Rubik" w:cs="Rubik" w:hint="cs"/>
          <w:sz w:val="22"/>
          <w:szCs w:val="22"/>
        </w:rPr>
        <w:t xml:space="preserve">con </w:t>
      </w:r>
      <w:r w:rsidR="00F06B8D">
        <w:rPr>
          <w:rFonts w:ascii="Rubik" w:hAnsi="Rubik" w:cs="Rubik"/>
          <w:sz w:val="22"/>
          <w:szCs w:val="22"/>
        </w:rPr>
        <w:t xml:space="preserve">ben </w:t>
      </w:r>
      <w:r w:rsidR="00B14D74" w:rsidRPr="00B14D74">
        <w:rPr>
          <w:rFonts w:ascii="Rubik" w:hAnsi="Rubik" w:cs="Rubik" w:hint="cs"/>
          <w:sz w:val="22"/>
          <w:szCs w:val="22"/>
        </w:rPr>
        <w:t>1.400 studenti iscritti a Scienze dell’Educazione e 1.100 a Economia Aziendale, creando difficoltà nella gestione ottimale dei servizi.</w:t>
      </w:r>
    </w:p>
    <w:p w14:paraId="6A8D2A00" w14:textId="7A503A15" w:rsidR="00B14D74" w:rsidRPr="00B14D74" w:rsidRDefault="00B14D74" w:rsidP="00B14D74">
      <w:pPr>
        <w:spacing w:before="100" w:beforeAutospacing="1" w:after="100" w:afterAutospacing="1"/>
        <w:jc w:val="both"/>
        <w:rPr>
          <w:rFonts w:ascii="Rubik" w:hAnsi="Rubik" w:cs="Rubik"/>
          <w:sz w:val="22"/>
          <w:szCs w:val="22"/>
        </w:rPr>
      </w:pPr>
      <w:r w:rsidRPr="00B14D74">
        <w:rPr>
          <w:rFonts w:ascii="Rubik" w:hAnsi="Rubik" w:cs="Rubik"/>
          <w:sz w:val="22"/>
          <w:szCs w:val="22"/>
        </w:rPr>
        <w:t>I numeri</w:t>
      </w:r>
      <w:r w:rsidRPr="00B14D74">
        <w:rPr>
          <w:rFonts w:ascii="Rubik" w:hAnsi="Rubik" w:cs="Rubik" w:hint="cs"/>
          <w:sz w:val="22"/>
          <w:szCs w:val="22"/>
        </w:rPr>
        <w:t xml:space="preserve"> </w:t>
      </w:r>
      <w:r w:rsidRPr="00B14D74">
        <w:rPr>
          <w:rFonts w:ascii="Rubik" w:hAnsi="Rubik" w:cs="Rubik" w:hint="cs"/>
          <w:b/>
          <w:bCs/>
          <w:sz w:val="22"/>
          <w:szCs w:val="22"/>
        </w:rPr>
        <w:t>dell'equilibrio di genere</w:t>
      </w:r>
      <w:r w:rsidRPr="00B14D74">
        <w:rPr>
          <w:rFonts w:ascii="Rubik" w:hAnsi="Rubik" w:cs="Rubik" w:hint="cs"/>
          <w:sz w:val="22"/>
          <w:szCs w:val="22"/>
        </w:rPr>
        <w:t xml:space="preserve"> mostra</w:t>
      </w:r>
      <w:r w:rsidRPr="00B14D74">
        <w:rPr>
          <w:rFonts w:ascii="Rubik" w:hAnsi="Rubik" w:cs="Rubik"/>
          <w:sz w:val="22"/>
          <w:szCs w:val="22"/>
        </w:rPr>
        <w:t>no</w:t>
      </w:r>
      <w:r w:rsidRPr="00B14D74">
        <w:rPr>
          <w:rFonts w:ascii="Rubik" w:hAnsi="Rubik" w:cs="Rubik" w:hint="cs"/>
          <w:sz w:val="22"/>
          <w:szCs w:val="22"/>
        </w:rPr>
        <w:t xml:space="preserve"> una partecipazione </w:t>
      </w:r>
      <w:r w:rsidR="0014778C" w:rsidRPr="00B14D74">
        <w:rPr>
          <w:rFonts w:ascii="Rubik" w:hAnsi="Rubik" w:cs="Rubik"/>
          <w:sz w:val="22"/>
          <w:szCs w:val="22"/>
        </w:rPr>
        <w:t xml:space="preserve">complessiva </w:t>
      </w:r>
      <w:r w:rsidR="0014778C">
        <w:rPr>
          <w:rFonts w:ascii="Rubik" w:hAnsi="Rubik" w:cs="Rubik"/>
          <w:sz w:val="22"/>
          <w:szCs w:val="22"/>
        </w:rPr>
        <w:t>che</w:t>
      </w:r>
      <w:r w:rsidR="0086071B">
        <w:rPr>
          <w:rFonts w:ascii="Rubik" w:hAnsi="Rubik" w:cs="Rubik"/>
          <w:sz w:val="22"/>
          <w:szCs w:val="22"/>
        </w:rPr>
        <w:t xml:space="preserve"> si divide all’incirca </w:t>
      </w:r>
      <w:r w:rsidRPr="00B14D74">
        <w:rPr>
          <w:rFonts w:ascii="Rubik" w:hAnsi="Rubik" w:cs="Rubik" w:hint="cs"/>
          <w:sz w:val="22"/>
          <w:szCs w:val="22"/>
        </w:rPr>
        <w:t>tra</w:t>
      </w:r>
      <w:r w:rsidR="0086071B">
        <w:rPr>
          <w:rFonts w:ascii="Rubik" w:hAnsi="Rubik" w:cs="Rubik"/>
          <w:sz w:val="22"/>
          <w:szCs w:val="22"/>
        </w:rPr>
        <w:t xml:space="preserve"> il</w:t>
      </w:r>
      <w:r w:rsidRPr="00B14D74">
        <w:rPr>
          <w:rFonts w:ascii="Rubik" w:hAnsi="Rubik" w:cs="Rubik" w:hint="cs"/>
          <w:sz w:val="22"/>
          <w:szCs w:val="22"/>
        </w:rPr>
        <w:t xml:space="preserve"> </w:t>
      </w:r>
      <w:r w:rsidR="0086071B">
        <w:rPr>
          <w:rFonts w:ascii="Rubik" w:hAnsi="Rubik" w:cs="Rubik"/>
          <w:sz w:val="22"/>
          <w:szCs w:val="22"/>
        </w:rPr>
        <w:t>40%</w:t>
      </w:r>
      <w:r w:rsidR="00143684">
        <w:rPr>
          <w:rFonts w:ascii="Rubik" w:hAnsi="Rubik" w:cs="Rubik"/>
          <w:sz w:val="22"/>
          <w:szCs w:val="22"/>
        </w:rPr>
        <w:t xml:space="preserve"> </w:t>
      </w:r>
      <w:r w:rsidR="0086071B">
        <w:rPr>
          <w:rFonts w:ascii="Rubik" w:hAnsi="Rubik" w:cs="Rubik"/>
          <w:sz w:val="22"/>
          <w:szCs w:val="22"/>
        </w:rPr>
        <w:t>di maschi</w:t>
      </w:r>
      <w:r w:rsidR="0086071B" w:rsidRPr="00B14D74">
        <w:rPr>
          <w:rFonts w:ascii="Rubik" w:hAnsi="Rubik" w:cs="Rubik" w:hint="cs"/>
          <w:sz w:val="22"/>
          <w:szCs w:val="22"/>
        </w:rPr>
        <w:t xml:space="preserve"> </w:t>
      </w:r>
      <w:r w:rsidRPr="00B14D74">
        <w:rPr>
          <w:rFonts w:ascii="Rubik" w:hAnsi="Rubik" w:cs="Rubik" w:hint="cs"/>
          <w:sz w:val="22"/>
          <w:szCs w:val="22"/>
        </w:rPr>
        <w:t>e</w:t>
      </w:r>
      <w:r w:rsidR="0086071B">
        <w:rPr>
          <w:rFonts w:ascii="Rubik" w:hAnsi="Rubik" w:cs="Rubik"/>
          <w:sz w:val="22"/>
          <w:szCs w:val="22"/>
        </w:rPr>
        <w:t xml:space="preserve"> il 60%</w:t>
      </w:r>
      <w:r w:rsidR="00143684">
        <w:rPr>
          <w:rFonts w:ascii="Rubik" w:hAnsi="Rubik" w:cs="Rubik"/>
          <w:sz w:val="22"/>
          <w:szCs w:val="22"/>
        </w:rPr>
        <w:t xml:space="preserve"> </w:t>
      </w:r>
      <w:r w:rsidR="0086071B">
        <w:rPr>
          <w:rFonts w:ascii="Rubik" w:hAnsi="Rubik" w:cs="Rubik"/>
          <w:sz w:val="22"/>
          <w:szCs w:val="22"/>
        </w:rPr>
        <w:t xml:space="preserve">di </w:t>
      </w:r>
      <w:r w:rsidR="0014778C">
        <w:rPr>
          <w:rFonts w:ascii="Rubik" w:hAnsi="Rubik" w:cs="Rubik"/>
          <w:sz w:val="22"/>
          <w:szCs w:val="22"/>
        </w:rPr>
        <w:t>femmine con</w:t>
      </w:r>
      <w:r w:rsidRPr="00B14D74">
        <w:rPr>
          <w:rFonts w:ascii="Rubik" w:hAnsi="Rubik" w:cs="Rubik" w:hint="cs"/>
          <w:sz w:val="22"/>
          <w:szCs w:val="22"/>
        </w:rPr>
        <w:t xml:space="preserve"> alcun</w:t>
      </w:r>
      <w:r w:rsidR="00F06B8D">
        <w:rPr>
          <w:rFonts w:ascii="Rubik" w:hAnsi="Rubik" w:cs="Rubik"/>
          <w:sz w:val="22"/>
          <w:szCs w:val="22"/>
        </w:rPr>
        <w:t xml:space="preserve">i corsi </w:t>
      </w:r>
      <w:r w:rsidR="00B752B2">
        <w:rPr>
          <w:rFonts w:ascii="Rubik" w:hAnsi="Rubik" w:cs="Rubik"/>
          <w:sz w:val="22"/>
          <w:szCs w:val="22"/>
        </w:rPr>
        <w:t>di area pedagogica</w:t>
      </w:r>
      <w:r w:rsidR="00D04165">
        <w:rPr>
          <w:rFonts w:ascii="Rubik" w:hAnsi="Rubik" w:cs="Rubik"/>
          <w:sz w:val="22"/>
          <w:szCs w:val="22"/>
        </w:rPr>
        <w:t xml:space="preserve"> </w:t>
      </w:r>
      <w:r w:rsidRPr="00B14D74">
        <w:rPr>
          <w:rFonts w:ascii="Rubik" w:hAnsi="Rubik" w:cs="Rubik" w:hint="cs"/>
          <w:sz w:val="22"/>
          <w:szCs w:val="22"/>
        </w:rPr>
        <w:t xml:space="preserve">che </w:t>
      </w:r>
      <w:r w:rsidR="00AD2A75">
        <w:rPr>
          <w:rFonts w:ascii="Rubik" w:hAnsi="Rubik" w:cs="Rubik"/>
          <w:sz w:val="22"/>
          <w:szCs w:val="22"/>
        </w:rPr>
        <w:t xml:space="preserve">registrano un 90% circa di presenza femminile, e altri di area STEM dove il rapporto </w:t>
      </w:r>
      <w:proofErr w:type="gramStart"/>
      <w:r w:rsidR="0014778C">
        <w:rPr>
          <w:rFonts w:ascii="Rubik" w:hAnsi="Rubik" w:cs="Rubik"/>
          <w:sz w:val="22"/>
          <w:szCs w:val="22"/>
        </w:rPr>
        <w:t>femmine :</w:t>
      </w:r>
      <w:proofErr w:type="gramEnd"/>
      <w:r w:rsidR="00AD2A75">
        <w:rPr>
          <w:rFonts w:ascii="Rubik" w:hAnsi="Rubik" w:cs="Rubik"/>
          <w:sz w:val="22"/>
          <w:szCs w:val="22"/>
        </w:rPr>
        <w:t xml:space="preserve"> maschi è di 1 : 4. </w:t>
      </w:r>
      <w:r>
        <w:rPr>
          <w:rFonts w:ascii="Rubik" w:hAnsi="Rubik" w:cs="Rubik"/>
          <w:sz w:val="22"/>
          <w:szCs w:val="22"/>
        </w:rPr>
        <w:t xml:space="preserve">Atteso il numero degli </w:t>
      </w:r>
      <w:r w:rsidRPr="00B14D74">
        <w:rPr>
          <w:rFonts w:ascii="Rubik" w:hAnsi="Rubik" w:cs="Rubik" w:hint="cs"/>
          <w:sz w:val="22"/>
          <w:szCs w:val="22"/>
        </w:rPr>
        <w:t>studenti stranieri</w:t>
      </w:r>
      <w:r>
        <w:rPr>
          <w:rFonts w:ascii="Rubik" w:hAnsi="Rubik" w:cs="Rubik"/>
          <w:sz w:val="22"/>
          <w:szCs w:val="22"/>
        </w:rPr>
        <w:t xml:space="preserve"> che, in gran parte, </w:t>
      </w:r>
      <w:r w:rsidRPr="00B14D74">
        <w:rPr>
          <w:rFonts w:ascii="Rubik" w:hAnsi="Rubik" w:cs="Rubik" w:hint="cs"/>
          <w:sz w:val="22"/>
          <w:szCs w:val="22"/>
        </w:rPr>
        <w:t xml:space="preserve">stanno ancora completando le pratiche per ottenere il visto di studio. </w:t>
      </w:r>
    </w:p>
    <w:p w14:paraId="6DF961C2" w14:textId="02D8B96D" w:rsidR="00B14D74" w:rsidRPr="00B14D74" w:rsidRDefault="00B14D74">
      <w:pPr>
        <w:spacing w:before="100" w:beforeAutospacing="1" w:after="100" w:afterAutospacing="1"/>
        <w:jc w:val="both"/>
        <w:rPr>
          <w:rFonts w:ascii="Rubik" w:hAnsi="Rubik" w:cs="Rubik"/>
          <w:sz w:val="22"/>
          <w:szCs w:val="22"/>
        </w:rPr>
      </w:pPr>
      <w:r w:rsidRPr="00B14D74">
        <w:rPr>
          <w:rFonts w:ascii="Rubik" w:hAnsi="Rubik" w:cs="Rubik" w:hint="cs"/>
          <w:sz w:val="22"/>
          <w:szCs w:val="22"/>
        </w:rPr>
        <w:t xml:space="preserve">L'Università degli </w:t>
      </w:r>
      <w:r w:rsidR="00964231">
        <w:rPr>
          <w:rFonts w:ascii="Rubik" w:hAnsi="Rubik" w:cs="Rubik"/>
          <w:sz w:val="22"/>
          <w:szCs w:val="22"/>
        </w:rPr>
        <w:t>s</w:t>
      </w:r>
      <w:r w:rsidRPr="00B14D74">
        <w:rPr>
          <w:rFonts w:ascii="Rubik" w:hAnsi="Rubik" w:cs="Rubik" w:hint="cs"/>
          <w:sz w:val="22"/>
          <w:szCs w:val="22"/>
        </w:rPr>
        <w:t xml:space="preserve">tudi di Bergamo continua a dimostrarsi attrattiva anche per percorsi di studio innovativi e di attualità. Un esempio significativo è il nuovo corso </w:t>
      </w:r>
      <w:r w:rsidR="00D04165">
        <w:rPr>
          <w:rFonts w:ascii="Rubik" w:hAnsi="Rubik" w:cs="Rubik"/>
          <w:sz w:val="22"/>
          <w:szCs w:val="22"/>
        </w:rPr>
        <w:t xml:space="preserve">di laurea magistrale </w:t>
      </w:r>
      <w:r w:rsidRPr="00B14D74">
        <w:rPr>
          <w:rFonts w:ascii="Rubik" w:hAnsi="Rubik" w:cs="Rubik" w:hint="cs"/>
          <w:sz w:val="22"/>
          <w:szCs w:val="22"/>
        </w:rPr>
        <w:t xml:space="preserve">in </w:t>
      </w:r>
      <w:r w:rsidRPr="00B14D74">
        <w:rPr>
          <w:rStyle w:val="Enfasigrassetto"/>
          <w:rFonts w:ascii="Rubik" w:hAnsi="Rubik" w:cs="Rubik" w:hint="cs"/>
          <w:sz w:val="22"/>
          <w:szCs w:val="22"/>
        </w:rPr>
        <w:t>Geopolitica, Economia e Strategie Globali</w:t>
      </w:r>
      <w:r w:rsidRPr="00B14D74">
        <w:rPr>
          <w:rFonts w:ascii="Rubik" w:hAnsi="Rubik" w:cs="Rubik" w:hint="cs"/>
          <w:sz w:val="22"/>
          <w:szCs w:val="22"/>
        </w:rPr>
        <w:t xml:space="preserve">, che ha registrato un'ottima risposta fin dall'avvio. Con </w:t>
      </w:r>
      <w:r w:rsidRPr="00B14D74">
        <w:rPr>
          <w:rStyle w:val="Enfasigrassetto"/>
          <w:rFonts w:ascii="Rubik" w:hAnsi="Rubik" w:cs="Rubik" w:hint="cs"/>
          <w:sz w:val="22"/>
          <w:szCs w:val="22"/>
        </w:rPr>
        <w:t>38 studenti prei</w:t>
      </w:r>
      <w:r w:rsidR="00F06B8D">
        <w:rPr>
          <w:rStyle w:val="Enfasigrassetto"/>
          <w:rFonts w:ascii="Rubik" w:hAnsi="Rubik" w:cs="Rubik"/>
          <w:sz w:val="22"/>
          <w:szCs w:val="22"/>
        </w:rPr>
        <w:t>scritt</w:t>
      </w:r>
      <w:r w:rsidRPr="00B14D74">
        <w:rPr>
          <w:rStyle w:val="Enfasigrassetto"/>
          <w:rFonts w:ascii="Rubik" w:hAnsi="Rubik" w:cs="Rubik" w:hint="cs"/>
          <w:sz w:val="22"/>
          <w:szCs w:val="22"/>
        </w:rPr>
        <w:t>i</w:t>
      </w:r>
      <w:r w:rsidRPr="00B14D74">
        <w:rPr>
          <w:rFonts w:ascii="Rubik" w:hAnsi="Rubik" w:cs="Rubik" w:hint="cs"/>
          <w:sz w:val="22"/>
          <w:szCs w:val="22"/>
        </w:rPr>
        <w:t xml:space="preserve">, il corso si sta affermando come una scelta interessante per chi desidera formarsi in settori strategici per il futuro globale. Questo successo iniziale conferma l'impegno dell'Ateneo nell'offrire </w:t>
      </w:r>
      <w:r w:rsidRPr="00B14D74">
        <w:rPr>
          <w:rStyle w:val="Enfasigrassetto"/>
          <w:rFonts w:ascii="Rubik" w:hAnsi="Rubik" w:cs="Rubik" w:hint="cs"/>
          <w:sz w:val="22"/>
          <w:szCs w:val="22"/>
        </w:rPr>
        <w:t>percorsi formativi all'avanguardia</w:t>
      </w:r>
      <w:r w:rsidRPr="00B14D74">
        <w:rPr>
          <w:rFonts w:ascii="Rubik" w:hAnsi="Rubik" w:cs="Rubik" w:hint="cs"/>
          <w:sz w:val="22"/>
          <w:szCs w:val="22"/>
        </w:rPr>
        <w:t>, in linea con le esigenze del mercato internazionale e con le sfide contemporanee.</w:t>
      </w:r>
    </w:p>
    <w:p w14:paraId="07DAE451" w14:textId="44EDCD8D" w:rsidR="00B14D74" w:rsidRPr="00B14D74" w:rsidRDefault="00B14D74" w:rsidP="00B14D74">
      <w:pPr>
        <w:spacing w:before="100" w:beforeAutospacing="1" w:after="100" w:afterAutospacing="1"/>
        <w:jc w:val="both"/>
        <w:rPr>
          <w:rFonts w:ascii="Rubik" w:hAnsi="Rubik" w:cs="Rubik"/>
          <w:sz w:val="22"/>
          <w:szCs w:val="22"/>
        </w:rPr>
      </w:pPr>
      <w:r w:rsidRPr="00B14D74">
        <w:rPr>
          <w:rFonts w:ascii="Rubik" w:hAnsi="Rubik" w:cs="Rubik" w:hint="cs"/>
          <w:sz w:val="22"/>
          <w:szCs w:val="22"/>
        </w:rPr>
        <w:t xml:space="preserve">L’ impegno nell’ offrire percorsi formativi di alta qualità, sostenendo la crescita territoriale e le esigenze di un contesto professionale in continua evoluzione, va di pari passo con l’importante piano di reclutamento avviato dall'Ateneo. Oggi, negli </w:t>
      </w:r>
      <w:r w:rsidRPr="00B14D74">
        <w:rPr>
          <w:rFonts w:ascii="Rubik" w:hAnsi="Rubik" w:cs="Rubik" w:hint="cs"/>
          <w:b/>
          <w:bCs/>
          <w:sz w:val="22"/>
          <w:szCs w:val="22"/>
        </w:rPr>
        <w:t>otto Dipartimenti</w:t>
      </w:r>
      <w:r w:rsidRPr="00B14D74">
        <w:rPr>
          <w:rFonts w:ascii="Rubik" w:hAnsi="Rubik" w:cs="Rubik" w:hint="cs"/>
          <w:sz w:val="22"/>
          <w:szCs w:val="22"/>
        </w:rPr>
        <w:t xml:space="preserve">, si supera la quota di </w:t>
      </w:r>
      <w:r w:rsidRPr="00B14D74">
        <w:rPr>
          <w:rFonts w:ascii="Rubik" w:hAnsi="Rubik" w:cs="Rubik" w:hint="cs"/>
          <w:b/>
          <w:bCs/>
          <w:sz w:val="22"/>
          <w:szCs w:val="22"/>
        </w:rPr>
        <w:t>500 fra docenti e ricercatori</w:t>
      </w:r>
      <w:r w:rsidRPr="00B14D74">
        <w:rPr>
          <w:rFonts w:ascii="Rubik" w:hAnsi="Rubik" w:cs="Rubik" w:hint="cs"/>
          <w:sz w:val="22"/>
          <w:szCs w:val="22"/>
        </w:rPr>
        <w:t xml:space="preserve"> con diversi </w:t>
      </w:r>
      <w:r w:rsidR="00F06B8D">
        <w:rPr>
          <w:rFonts w:ascii="Rubik" w:hAnsi="Rubik" w:cs="Rubik"/>
          <w:sz w:val="22"/>
          <w:szCs w:val="22"/>
        </w:rPr>
        <w:t>docenti provenienti</w:t>
      </w:r>
      <w:r w:rsidR="00F06B8D" w:rsidRPr="00B14D74">
        <w:rPr>
          <w:rFonts w:ascii="Rubik" w:hAnsi="Rubik" w:cs="Rubik" w:hint="cs"/>
          <w:sz w:val="22"/>
          <w:szCs w:val="22"/>
        </w:rPr>
        <w:t xml:space="preserve"> </w:t>
      </w:r>
      <w:r w:rsidRPr="00B14D74">
        <w:rPr>
          <w:rFonts w:ascii="Rubik" w:hAnsi="Rubik" w:cs="Rubik" w:hint="cs"/>
          <w:sz w:val="22"/>
          <w:szCs w:val="22"/>
        </w:rPr>
        <w:t xml:space="preserve">dall'estero a dimostrazione dell'attrattività che l'ecosistema bergamasco ha ormai raggiunto con un Ateneo sempre più internazionale, aperto e propenso a cogliere le opportunità che il mondo ha da offrire, pur rimanendo legato alle realtà del territorio. </w:t>
      </w:r>
    </w:p>
    <w:p w14:paraId="19BD503A" w14:textId="0EBB9106" w:rsidR="00B14D74" w:rsidRPr="00B14D74" w:rsidRDefault="00B14D74" w:rsidP="00B14D74">
      <w:pPr>
        <w:jc w:val="both"/>
        <w:rPr>
          <w:rFonts w:ascii="Rubik" w:hAnsi="Rubik" w:cs="Rubik"/>
          <w:sz w:val="22"/>
          <w:szCs w:val="22"/>
        </w:rPr>
      </w:pPr>
      <w:r w:rsidRPr="00B14D74">
        <w:rPr>
          <w:rFonts w:ascii="Rubik" w:hAnsi="Rubik" w:cs="Rubik" w:hint="cs"/>
          <w:sz w:val="22"/>
          <w:szCs w:val="22"/>
        </w:rPr>
        <w:t xml:space="preserve">Dalle 406 unità del 2021 si è passati alle 492 del 2023 (tra professori ordinari, associati e ricercatori, sia a tempo indeterminato, sia a tempo determinato) e </w:t>
      </w:r>
      <w:r w:rsidRPr="00B14D74">
        <w:rPr>
          <w:rFonts w:ascii="Rubik" w:hAnsi="Rubik" w:cs="Rubik" w:hint="cs"/>
          <w:b/>
          <w:bCs/>
          <w:sz w:val="22"/>
          <w:szCs w:val="22"/>
        </w:rPr>
        <w:t xml:space="preserve">nel 2024 il conto è nel frattempo ulteriormente salito a 505 unità, </w:t>
      </w:r>
      <w:r w:rsidRPr="00B14D74">
        <w:rPr>
          <w:rFonts w:ascii="Rubik" w:hAnsi="Rubik" w:cs="Rubik" w:hint="cs"/>
          <w:sz w:val="22"/>
          <w:szCs w:val="22"/>
        </w:rPr>
        <w:t>permettendo di conseguire un incremento complessivo</w:t>
      </w:r>
      <w:r w:rsidRPr="00B14D74">
        <w:rPr>
          <w:rFonts w:ascii="Rubik" w:hAnsi="Rubik" w:cs="Rubik" w:hint="cs"/>
          <w:b/>
          <w:bCs/>
          <w:sz w:val="22"/>
          <w:szCs w:val="22"/>
        </w:rPr>
        <w:t xml:space="preserve"> di 99 figure in più nell’arco di tre anni</w:t>
      </w:r>
      <w:r w:rsidRPr="00B14D74">
        <w:rPr>
          <w:rFonts w:ascii="Rubik" w:hAnsi="Rubik" w:cs="Rubik" w:hint="cs"/>
          <w:sz w:val="22"/>
          <w:szCs w:val="22"/>
        </w:rPr>
        <w:t>.</w:t>
      </w:r>
    </w:p>
    <w:sectPr w:rsidR="00B14D74" w:rsidRPr="00B14D74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681CD" w14:textId="77777777" w:rsidR="007C63AF" w:rsidRDefault="007C63AF">
      <w:r>
        <w:separator/>
      </w:r>
    </w:p>
  </w:endnote>
  <w:endnote w:type="continuationSeparator" w:id="0">
    <w:p w14:paraId="6A5923DC" w14:textId="77777777" w:rsidR="007C63AF" w:rsidRDefault="007C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C4AAD" w14:textId="77777777" w:rsidR="007C63AF" w:rsidRDefault="007C63AF">
      <w:r>
        <w:separator/>
      </w:r>
    </w:p>
  </w:footnote>
  <w:footnote w:type="continuationSeparator" w:id="0">
    <w:p w14:paraId="7C648C4B" w14:textId="77777777" w:rsidR="007C63AF" w:rsidRDefault="007C6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C63AF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6CDA2" w14:textId="77777777" w:rsidR="007C29C7" w:rsidRDefault="007C63A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C63AF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67AF0"/>
    <w:multiLevelType w:val="hybridMultilevel"/>
    <w:tmpl w:val="3CE69158"/>
    <w:lvl w:ilvl="0" w:tplc="0410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F69DD"/>
    <w:multiLevelType w:val="multilevel"/>
    <w:tmpl w:val="3222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6A40E8"/>
    <w:multiLevelType w:val="hybridMultilevel"/>
    <w:tmpl w:val="20E2E126"/>
    <w:lvl w:ilvl="0" w:tplc="729EA6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C0747E"/>
    <w:multiLevelType w:val="hybridMultilevel"/>
    <w:tmpl w:val="D0DC35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430E3"/>
    <w:multiLevelType w:val="multilevel"/>
    <w:tmpl w:val="65AA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F5169D"/>
    <w:multiLevelType w:val="hybridMultilevel"/>
    <w:tmpl w:val="8CF879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F40CA2"/>
    <w:multiLevelType w:val="multilevel"/>
    <w:tmpl w:val="C090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6C56AE"/>
    <w:multiLevelType w:val="multilevel"/>
    <w:tmpl w:val="2BC0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D63145"/>
    <w:multiLevelType w:val="multilevel"/>
    <w:tmpl w:val="C2CE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124407"/>
    <w:multiLevelType w:val="hybridMultilevel"/>
    <w:tmpl w:val="F574E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6A3B0C"/>
    <w:multiLevelType w:val="multilevel"/>
    <w:tmpl w:val="0D4A4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1737D4"/>
    <w:multiLevelType w:val="multilevel"/>
    <w:tmpl w:val="1C72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6837075">
    <w:abstractNumId w:val="9"/>
  </w:num>
  <w:num w:numId="2" w16cid:durableId="1918898199">
    <w:abstractNumId w:val="5"/>
  </w:num>
  <w:num w:numId="3" w16cid:durableId="2060013542">
    <w:abstractNumId w:val="10"/>
  </w:num>
  <w:num w:numId="4" w16cid:durableId="2064979442">
    <w:abstractNumId w:val="1"/>
  </w:num>
  <w:num w:numId="5" w16cid:durableId="530146482">
    <w:abstractNumId w:val="15"/>
  </w:num>
  <w:num w:numId="6" w16cid:durableId="1563714271">
    <w:abstractNumId w:val="11"/>
  </w:num>
  <w:num w:numId="7" w16cid:durableId="1017925946">
    <w:abstractNumId w:val="13"/>
  </w:num>
  <w:num w:numId="8" w16cid:durableId="2140025119">
    <w:abstractNumId w:val="3"/>
  </w:num>
  <w:num w:numId="9" w16cid:durableId="976031584">
    <w:abstractNumId w:val="18"/>
  </w:num>
  <w:num w:numId="10" w16cid:durableId="1212425586">
    <w:abstractNumId w:val="20"/>
  </w:num>
  <w:num w:numId="11" w16cid:durableId="1717854540">
    <w:abstractNumId w:val="17"/>
  </w:num>
  <w:num w:numId="12" w16cid:durableId="1344360257">
    <w:abstractNumId w:val="8"/>
  </w:num>
  <w:num w:numId="13" w16cid:durableId="1729113770">
    <w:abstractNumId w:val="7"/>
  </w:num>
  <w:num w:numId="14" w16cid:durableId="2016030751">
    <w:abstractNumId w:val="21"/>
  </w:num>
  <w:num w:numId="15" w16cid:durableId="771314469">
    <w:abstractNumId w:val="12"/>
  </w:num>
  <w:num w:numId="16" w16cid:durableId="218631887">
    <w:abstractNumId w:val="22"/>
  </w:num>
  <w:num w:numId="17" w16cid:durableId="1486818132">
    <w:abstractNumId w:val="2"/>
  </w:num>
  <w:num w:numId="18" w16cid:durableId="1671564450">
    <w:abstractNumId w:val="16"/>
  </w:num>
  <w:num w:numId="19" w16cid:durableId="1867670008">
    <w:abstractNumId w:val="14"/>
  </w:num>
  <w:num w:numId="20" w16cid:durableId="2105609455">
    <w:abstractNumId w:val="4"/>
  </w:num>
  <w:num w:numId="21" w16cid:durableId="502431538">
    <w:abstractNumId w:val="6"/>
  </w:num>
  <w:num w:numId="22" w16cid:durableId="1400861654">
    <w:abstractNumId w:val="0"/>
  </w:num>
  <w:num w:numId="23" w16cid:durableId="9322763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21D4C"/>
    <w:rsid w:val="00027E81"/>
    <w:rsid w:val="00031F61"/>
    <w:rsid w:val="000341FB"/>
    <w:rsid w:val="00035FB8"/>
    <w:rsid w:val="000434F5"/>
    <w:rsid w:val="000447B1"/>
    <w:rsid w:val="0006102E"/>
    <w:rsid w:val="00081453"/>
    <w:rsid w:val="00094222"/>
    <w:rsid w:val="000A4744"/>
    <w:rsid w:val="000A5632"/>
    <w:rsid w:val="000C6051"/>
    <w:rsid w:val="000C6DE3"/>
    <w:rsid w:val="000D284B"/>
    <w:rsid w:val="000D6C04"/>
    <w:rsid w:val="000E1E96"/>
    <w:rsid w:val="000E2CD5"/>
    <w:rsid w:val="000F3254"/>
    <w:rsid w:val="000F6193"/>
    <w:rsid w:val="00103B96"/>
    <w:rsid w:val="00106037"/>
    <w:rsid w:val="00124EEA"/>
    <w:rsid w:val="00130B07"/>
    <w:rsid w:val="00134AD4"/>
    <w:rsid w:val="00135484"/>
    <w:rsid w:val="00143684"/>
    <w:rsid w:val="0014778C"/>
    <w:rsid w:val="00154C71"/>
    <w:rsid w:val="00155E7B"/>
    <w:rsid w:val="001611B8"/>
    <w:rsid w:val="001669EF"/>
    <w:rsid w:val="00181616"/>
    <w:rsid w:val="00186E51"/>
    <w:rsid w:val="001970FA"/>
    <w:rsid w:val="001A1C4F"/>
    <w:rsid w:val="001A5FEA"/>
    <w:rsid w:val="001A6C12"/>
    <w:rsid w:val="001A6DF7"/>
    <w:rsid w:val="001B4C3A"/>
    <w:rsid w:val="001C3D94"/>
    <w:rsid w:val="001C42B7"/>
    <w:rsid w:val="001C6ACB"/>
    <w:rsid w:val="001D3F00"/>
    <w:rsid w:val="001E0CC7"/>
    <w:rsid w:val="00211ACA"/>
    <w:rsid w:val="002209B8"/>
    <w:rsid w:val="00224857"/>
    <w:rsid w:val="002266D1"/>
    <w:rsid w:val="002316C3"/>
    <w:rsid w:val="00233A02"/>
    <w:rsid w:val="00235BF9"/>
    <w:rsid w:val="0024426B"/>
    <w:rsid w:val="002640B0"/>
    <w:rsid w:val="00271BE8"/>
    <w:rsid w:val="00276C55"/>
    <w:rsid w:val="00277474"/>
    <w:rsid w:val="0028450F"/>
    <w:rsid w:val="00284CA6"/>
    <w:rsid w:val="0028649D"/>
    <w:rsid w:val="002A5E84"/>
    <w:rsid w:val="002A7937"/>
    <w:rsid w:val="002B0BA5"/>
    <w:rsid w:val="002B55E9"/>
    <w:rsid w:val="002C7E4D"/>
    <w:rsid w:val="002D5CD3"/>
    <w:rsid w:val="002E25F5"/>
    <w:rsid w:val="002E2B18"/>
    <w:rsid w:val="002E3E77"/>
    <w:rsid w:val="002E4361"/>
    <w:rsid w:val="002E4DA9"/>
    <w:rsid w:val="002F089C"/>
    <w:rsid w:val="002F5EE2"/>
    <w:rsid w:val="002F6963"/>
    <w:rsid w:val="00307194"/>
    <w:rsid w:val="003129AA"/>
    <w:rsid w:val="003235E2"/>
    <w:rsid w:val="003268C9"/>
    <w:rsid w:val="00340260"/>
    <w:rsid w:val="00356F49"/>
    <w:rsid w:val="003572C0"/>
    <w:rsid w:val="003605F2"/>
    <w:rsid w:val="003721F5"/>
    <w:rsid w:val="003800A1"/>
    <w:rsid w:val="00381D48"/>
    <w:rsid w:val="00385623"/>
    <w:rsid w:val="003924E8"/>
    <w:rsid w:val="00393E25"/>
    <w:rsid w:val="003A1BA2"/>
    <w:rsid w:val="003B7D43"/>
    <w:rsid w:val="003C0E88"/>
    <w:rsid w:val="003C434E"/>
    <w:rsid w:val="003D331A"/>
    <w:rsid w:val="003E1584"/>
    <w:rsid w:val="003E2064"/>
    <w:rsid w:val="003E2D26"/>
    <w:rsid w:val="004047EB"/>
    <w:rsid w:val="00404C79"/>
    <w:rsid w:val="00407E49"/>
    <w:rsid w:val="004106D0"/>
    <w:rsid w:val="00426586"/>
    <w:rsid w:val="00430518"/>
    <w:rsid w:val="00431713"/>
    <w:rsid w:val="00431F1D"/>
    <w:rsid w:val="00435CED"/>
    <w:rsid w:val="00442967"/>
    <w:rsid w:val="00447474"/>
    <w:rsid w:val="00465296"/>
    <w:rsid w:val="00466272"/>
    <w:rsid w:val="00470C2B"/>
    <w:rsid w:val="00475056"/>
    <w:rsid w:val="00476D93"/>
    <w:rsid w:val="004859D3"/>
    <w:rsid w:val="00491F41"/>
    <w:rsid w:val="00492115"/>
    <w:rsid w:val="004A5C2E"/>
    <w:rsid w:val="004C0ACD"/>
    <w:rsid w:val="004C0B54"/>
    <w:rsid w:val="004C10B9"/>
    <w:rsid w:val="004C3806"/>
    <w:rsid w:val="004D04CA"/>
    <w:rsid w:val="004D071E"/>
    <w:rsid w:val="004D3E55"/>
    <w:rsid w:val="004E7E4D"/>
    <w:rsid w:val="004F1235"/>
    <w:rsid w:val="004F3A8D"/>
    <w:rsid w:val="005330BC"/>
    <w:rsid w:val="00540C71"/>
    <w:rsid w:val="00556383"/>
    <w:rsid w:val="00560780"/>
    <w:rsid w:val="00581524"/>
    <w:rsid w:val="00585DEC"/>
    <w:rsid w:val="0058734C"/>
    <w:rsid w:val="00592DAA"/>
    <w:rsid w:val="00595C0C"/>
    <w:rsid w:val="005962D0"/>
    <w:rsid w:val="005B42D2"/>
    <w:rsid w:val="005C2F1C"/>
    <w:rsid w:val="005E2161"/>
    <w:rsid w:val="00600112"/>
    <w:rsid w:val="00602A69"/>
    <w:rsid w:val="00606BCA"/>
    <w:rsid w:val="00614D41"/>
    <w:rsid w:val="00617ED3"/>
    <w:rsid w:val="00642A01"/>
    <w:rsid w:val="006659D4"/>
    <w:rsid w:val="00670D45"/>
    <w:rsid w:val="006718BF"/>
    <w:rsid w:val="006B46F3"/>
    <w:rsid w:val="006C372E"/>
    <w:rsid w:val="006C58F4"/>
    <w:rsid w:val="006D634E"/>
    <w:rsid w:val="006F4D9F"/>
    <w:rsid w:val="007135A3"/>
    <w:rsid w:val="0071586C"/>
    <w:rsid w:val="00721DD9"/>
    <w:rsid w:val="00737D94"/>
    <w:rsid w:val="0074584D"/>
    <w:rsid w:val="00753D64"/>
    <w:rsid w:val="00776A83"/>
    <w:rsid w:val="00787CF9"/>
    <w:rsid w:val="00790F1E"/>
    <w:rsid w:val="00794740"/>
    <w:rsid w:val="00796C53"/>
    <w:rsid w:val="007A1F51"/>
    <w:rsid w:val="007A2F48"/>
    <w:rsid w:val="007A4EC3"/>
    <w:rsid w:val="007A66F7"/>
    <w:rsid w:val="007C19B3"/>
    <w:rsid w:val="007C29C7"/>
    <w:rsid w:val="007C5695"/>
    <w:rsid w:val="007C63AF"/>
    <w:rsid w:val="007C7905"/>
    <w:rsid w:val="007D4499"/>
    <w:rsid w:val="007F2F89"/>
    <w:rsid w:val="007F5525"/>
    <w:rsid w:val="007F6CDE"/>
    <w:rsid w:val="00800F86"/>
    <w:rsid w:val="00804E31"/>
    <w:rsid w:val="008231F1"/>
    <w:rsid w:val="00833F4A"/>
    <w:rsid w:val="008527F5"/>
    <w:rsid w:val="008540E7"/>
    <w:rsid w:val="00855100"/>
    <w:rsid w:val="00857C7B"/>
    <w:rsid w:val="0086071B"/>
    <w:rsid w:val="00867189"/>
    <w:rsid w:val="00873255"/>
    <w:rsid w:val="00873873"/>
    <w:rsid w:val="008811CE"/>
    <w:rsid w:val="008964D8"/>
    <w:rsid w:val="0089701D"/>
    <w:rsid w:val="008A6AE9"/>
    <w:rsid w:val="008C2DE6"/>
    <w:rsid w:val="008C56BF"/>
    <w:rsid w:val="008C68BA"/>
    <w:rsid w:val="008E7659"/>
    <w:rsid w:val="008F4EC1"/>
    <w:rsid w:val="009122C0"/>
    <w:rsid w:val="00934173"/>
    <w:rsid w:val="009375C7"/>
    <w:rsid w:val="00943013"/>
    <w:rsid w:val="0094481F"/>
    <w:rsid w:val="00964231"/>
    <w:rsid w:val="009841B4"/>
    <w:rsid w:val="009C05FA"/>
    <w:rsid w:val="009C2DF4"/>
    <w:rsid w:val="009D536F"/>
    <w:rsid w:val="009F5BC3"/>
    <w:rsid w:val="00A03DF9"/>
    <w:rsid w:val="00A0441C"/>
    <w:rsid w:val="00A050B0"/>
    <w:rsid w:val="00A2032E"/>
    <w:rsid w:val="00A40488"/>
    <w:rsid w:val="00A53599"/>
    <w:rsid w:val="00A56A2A"/>
    <w:rsid w:val="00A6331A"/>
    <w:rsid w:val="00A85EBE"/>
    <w:rsid w:val="00A95869"/>
    <w:rsid w:val="00A960D2"/>
    <w:rsid w:val="00AA1DBF"/>
    <w:rsid w:val="00AB2A3A"/>
    <w:rsid w:val="00AB5994"/>
    <w:rsid w:val="00AC28AC"/>
    <w:rsid w:val="00AC4C9E"/>
    <w:rsid w:val="00AD2A75"/>
    <w:rsid w:val="00AD378E"/>
    <w:rsid w:val="00B06AEB"/>
    <w:rsid w:val="00B12725"/>
    <w:rsid w:val="00B12B03"/>
    <w:rsid w:val="00B12DE2"/>
    <w:rsid w:val="00B1487B"/>
    <w:rsid w:val="00B14D74"/>
    <w:rsid w:val="00B22A79"/>
    <w:rsid w:val="00B303AF"/>
    <w:rsid w:val="00B320DE"/>
    <w:rsid w:val="00B37B1C"/>
    <w:rsid w:val="00B41453"/>
    <w:rsid w:val="00B64DC5"/>
    <w:rsid w:val="00B752B2"/>
    <w:rsid w:val="00B8024F"/>
    <w:rsid w:val="00BA1960"/>
    <w:rsid w:val="00BA5D2F"/>
    <w:rsid w:val="00BB47C8"/>
    <w:rsid w:val="00BB69C5"/>
    <w:rsid w:val="00BC3E65"/>
    <w:rsid w:val="00BC42D5"/>
    <w:rsid w:val="00BD36EE"/>
    <w:rsid w:val="00BF274E"/>
    <w:rsid w:val="00C02775"/>
    <w:rsid w:val="00C14138"/>
    <w:rsid w:val="00C30428"/>
    <w:rsid w:val="00C35DCD"/>
    <w:rsid w:val="00C55EBE"/>
    <w:rsid w:val="00C62184"/>
    <w:rsid w:val="00C65C4A"/>
    <w:rsid w:val="00C67C30"/>
    <w:rsid w:val="00C740AF"/>
    <w:rsid w:val="00C7661D"/>
    <w:rsid w:val="00C76BCF"/>
    <w:rsid w:val="00C822DB"/>
    <w:rsid w:val="00C95E9A"/>
    <w:rsid w:val="00CC6B14"/>
    <w:rsid w:val="00CD266B"/>
    <w:rsid w:val="00CD2842"/>
    <w:rsid w:val="00CE25AD"/>
    <w:rsid w:val="00CF6B9A"/>
    <w:rsid w:val="00CF7461"/>
    <w:rsid w:val="00D04165"/>
    <w:rsid w:val="00D126B7"/>
    <w:rsid w:val="00D21946"/>
    <w:rsid w:val="00D249F2"/>
    <w:rsid w:val="00D25301"/>
    <w:rsid w:val="00D309E2"/>
    <w:rsid w:val="00D34401"/>
    <w:rsid w:val="00D46A9B"/>
    <w:rsid w:val="00D51640"/>
    <w:rsid w:val="00D54DA0"/>
    <w:rsid w:val="00D65369"/>
    <w:rsid w:val="00DA1295"/>
    <w:rsid w:val="00DA2017"/>
    <w:rsid w:val="00DC19EC"/>
    <w:rsid w:val="00DD1CA5"/>
    <w:rsid w:val="00DE146B"/>
    <w:rsid w:val="00DF2CF0"/>
    <w:rsid w:val="00DF6442"/>
    <w:rsid w:val="00E06571"/>
    <w:rsid w:val="00E138A5"/>
    <w:rsid w:val="00E218A6"/>
    <w:rsid w:val="00E237AF"/>
    <w:rsid w:val="00E27291"/>
    <w:rsid w:val="00E31F8B"/>
    <w:rsid w:val="00E37026"/>
    <w:rsid w:val="00E3791C"/>
    <w:rsid w:val="00E456A9"/>
    <w:rsid w:val="00E54C1F"/>
    <w:rsid w:val="00E641E9"/>
    <w:rsid w:val="00E8190D"/>
    <w:rsid w:val="00E837FC"/>
    <w:rsid w:val="00E84991"/>
    <w:rsid w:val="00EA41BA"/>
    <w:rsid w:val="00EE4579"/>
    <w:rsid w:val="00EE4E58"/>
    <w:rsid w:val="00EF5078"/>
    <w:rsid w:val="00EF7DBD"/>
    <w:rsid w:val="00EF7E05"/>
    <w:rsid w:val="00F00B35"/>
    <w:rsid w:val="00F020FB"/>
    <w:rsid w:val="00F050DF"/>
    <w:rsid w:val="00F06B8D"/>
    <w:rsid w:val="00F140C5"/>
    <w:rsid w:val="00F15DC9"/>
    <w:rsid w:val="00F17B0D"/>
    <w:rsid w:val="00F2596C"/>
    <w:rsid w:val="00F30202"/>
    <w:rsid w:val="00F35462"/>
    <w:rsid w:val="00F35800"/>
    <w:rsid w:val="00F3633E"/>
    <w:rsid w:val="00F45205"/>
    <w:rsid w:val="00F549A4"/>
    <w:rsid w:val="00F6219E"/>
    <w:rsid w:val="00F67F48"/>
    <w:rsid w:val="00F805FF"/>
    <w:rsid w:val="00F84BF8"/>
    <w:rsid w:val="00F943CD"/>
    <w:rsid w:val="00FA38B4"/>
    <w:rsid w:val="00FD316F"/>
    <w:rsid w:val="00FD4E9C"/>
    <w:rsid w:val="00FE5466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customStyle="1" w:styleId="il">
    <w:name w:val="il"/>
    <w:basedOn w:val="Carpredefinitoparagrafo"/>
    <w:rsid w:val="00340260"/>
  </w:style>
  <w:style w:type="character" w:customStyle="1" w:styleId="arttextincomma">
    <w:name w:val="art_text_in_comma"/>
    <w:basedOn w:val="Carpredefinitoparagrafo"/>
    <w:rsid w:val="00286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37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7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2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9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233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404842854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  <w:divsChild>
                <w:div w:id="141284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2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9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4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1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4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D1C42B6-FE66-48BA-AAD9-49CAB5AF1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967</Words>
  <Characters>5512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5</cp:revision>
  <dcterms:created xsi:type="dcterms:W3CDTF">2024-10-07T17:00:00Z</dcterms:created>
  <dcterms:modified xsi:type="dcterms:W3CDTF">2024-10-08T11:41:00Z</dcterms:modified>
</cp:coreProperties>
</file>