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B167" w14:textId="02898F81" w:rsidR="007C29C7" w:rsidRPr="005124C1" w:rsidRDefault="00E81431" w:rsidP="00B5146E">
      <w:pPr>
        <w:jc w:val="center"/>
        <w:rPr>
          <w:rFonts w:ascii="Rubik" w:eastAsia="Rubik" w:hAnsi="Rubik" w:cs="Rubik"/>
          <w:sz w:val="22"/>
          <w:szCs w:val="22"/>
          <w:u w:val="single"/>
        </w:rPr>
      </w:pPr>
      <w:r>
        <w:rPr>
          <w:rFonts w:ascii="Rubik" w:eastAsia="Rubik" w:hAnsi="Rubik" w:cs="Rubik"/>
          <w:sz w:val="22"/>
          <w:szCs w:val="22"/>
          <w:u w:val="single"/>
        </w:rPr>
        <w:t>COMUNICATO</w:t>
      </w:r>
      <w:r w:rsidR="00405094">
        <w:rPr>
          <w:rFonts w:ascii="Rubik" w:eastAsia="Rubik" w:hAnsi="Rubik" w:cs="Rubik"/>
          <w:sz w:val="22"/>
          <w:szCs w:val="22"/>
          <w:u w:val="single"/>
        </w:rPr>
        <w:t xml:space="preserve"> </w:t>
      </w:r>
      <w:r w:rsidR="00A53CBF" w:rsidRPr="005124C1">
        <w:rPr>
          <w:rFonts w:ascii="Rubik" w:eastAsia="Rubik" w:hAnsi="Rubik" w:cs="Rubik"/>
          <w:sz w:val="22"/>
          <w:szCs w:val="22"/>
          <w:u w:val="single"/>
        </w:rPr>
        <w:t>STAMPA</w:t>
      </w:r>
    </w:p>
    <w:p w14:paraId="4684F813" w14:textId="77777777" w:rsidR="00E81431" w:rsidRPr="00E81431" w:rsidRDefault="00E81431" w:rsidP="00E81431">
      <w:pPr>
        <w:rPr>
          <w:rFonts w:ascii="Rubik" w:hAnsi="Rubik" w:cs="Rubik"/>
          <w:sz w:val="22"/>
          <w:szCs w:val="22"/>
        </w:rPr>
      </w:pPr>
    </w:p>
    <w:p w14:paraId="6FC21235" w14:textId="1C23A2FC" w:rsidR="00774E8B" w:rsidRPr="00774E8B" w:rsidRDefault="00774E8B" w:rsidP="002E7060">
      <w:pPr>
        <w:pStyle w:val="NormaleWeb"/>
        <w:spacing w:before="0" w:beforeAutospacing="0" w:after="0" w:afterAutospacing="0"/>
        <w:jc w:val="center"/>
        <w:rPr>
          <w:rFonts w:ascii="Rubik" w:hAnsi="Rubik" w:cs="Rubik"/>
          <w:b/>
          <w:bCs/>
          <w:color w:val="000000"/>
          <w:sz w:val="24"/>
          <w:szCs w:val="24"/>
        </w:rPr>
      </w:pPr>
      <w:r w:rsidRPr="00774E8B">
        <w:rPr>
          <w:rFonts w:ascii="Rubik" w:hAnsi="Rubik" w:cs="Rubik"/>
          <w:b/>
          <w:bCs/>
          <w:color w:val="000000"/>
          <w:sz w:val="24"/>
          <w:szCs w:val="24"/>
        </w:rPr>
        <w:t>START CUP BERGAMO 2024</w:t>
      </w:r>
    </w:p>
    <w:p w14:paraId="545FD508" w14:textId="77777777" w:rsidR="00774E8B" w:rsidRPr="00774E8B" w:rsidRDefault="00794CB9" w:rsidP="002E7060">
      <w:pPr>
        <w:pStyle w:val="NormaleWeb"/>
        <w:spacing w:before="0" w:beforeAutospacing="0" w:after="0" w:afterAutospacing="0"/>
        <w:jc w:val="center"/>
        <w:rPr>
          <w:rFonts w:ascii="Rubik" w:hAnsi="Rubik" w:cs="Rubik"/>
          <w:b/>
          <w:bCs/>
          <w:color w:val="000000"/>
          <w:sz w:val="24"/>
          <w:szCs w:val="24"/>
        </w:rPr>
      </w:pPr>
      <w:proofErr w:type="spellStart"/>
      <w:r w:rsidRPr="00774E8B">
        <w:rPr>
          <w:rFonts w:ascii="Rubik" w:hAnsi="Rubik" w:cs="Rubik"/>
          <w:b/>
          <w:bCs/>
          <w:color w:val="000000"/>
          <w:sz w:val="24"/>
          <w:szCs w:val="24"/>
        </w:rPr>
        <w:t>Golazo</w:t>
      </w:r>
      <w:proofErr w:type="spellEnd"/>
      <w:r w:rsidRPr="00774E8B">
        <w:rPr>
          <w:rFonts w:ascii="Rubik" w:hAnsi="Rubik" w:cs="Rubik"/>
          <w:b/>
          <w:bCs/>
          <w:color w:val="000000"/>
          <w:sz w:val="24"/>
          <w:szCs w:val="24"/>
        </w:rPr>
        <w:t xml:space="preserve"> </w:t>
      </w:r>
      <w:r w:rsidR="002E7060" w:rsidRPr="00774E8B">
        <w:rPr>
          <w:rFonts w:ascii="Rubik" w:hAnsi="Rubik" w:cs="Rubik" w:hint="cs"/>
          <w:b/>
          <w:bCs/>
          <w:color w:val="000000"/>
          <w:sz w:val="24"/>
          <w:szCs w:val="24"/>
        </w:rPr>
        <w:t>vince il primo premio della XIV edizione</w:t>
      </w:r>
    </w:p>
    <w:p w14:paraId="307A6AEF" w14:textId="41758443" w:rsidR="002E7060" w:rsidRPr="00774E8B" w:rsidRDefault="002E7060" w:rsidP="002E7060">
      <w:pPr>
        <w:pStyle w:val="NormaleWeb"/>
        <w:spacing w:before="0" w:beforeAutospacing="0" w:after="0" w:afterAutospacing="0"/>
        <w:jc w:val="center"/>
        <w:rPr>
          <w:rFonts w:ascii="Rubik" w:hAnsi="Rubik" w:cs="Rubik"/>
          <w:sz w:val="24"/>
          <w:szCs w:val="24"/>
        </w:rPr>
      </w:pPr>
      <w:r w:rsidRPr="00774E8B">
        <w:rPr>
          <w:rFonts w:ascii="Rubik" w:hAnsi="Rubik" w:cs="Rubik" w:hint="cs"/>
          <w:b/>
          <w:bCs/>
          <w:color w:val="000000"/>
          <w:sz w:val="24"/>
          <w:szCs w:val="24"/>
        </w:rPr>
        <w:t>del percorso di formazione e sviluppo di idee di impresa UniBg</w:t>
      </w:r>
    </w:p>
    <w:p w14:paraId="6365264B" w14:textId="77777777" w:rsidR="002E7060" w:rsidRPr="002E7060" w:rsidRDefault="002E7060" w:rsidP="002E7060">
      <w:pPr>
        <w:rPr>
          <w:rFonts w:ascii="Rubik" w:hAnsi="Rubik" w:cs="Rubik"/>
          <w:sz w:val="22"/>
          <w:szCs w:val="22"/>
        </w:rPr>
      </w:pPr>
    </w:p>
    <w:p w14:paraId="19B2F7A6" w14:textId="77777777" w:rsidR="002E7060" w:rsidRPr="002E7060" w:rsidRDefault="002E7060" w:rsidP="002E7060">
      <w:pPr>
        <w:rPr>
          <w:rFonts w:ascii="Rubik" w:hAnsi="Rubik" w:cs="Rubik"/>
          <w:sz w:val="22"/>
          <w:szCs w:val="22"/>
        </w:rPr>
      </w:pPr>
    </w:p>
    <w:p w14:paraId="01D349B0" w14:textId="22215EF5"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i/>
          <w:iCs/>
          <w:color w:val="000000"/>
          <w:sz w:val="22"/>
          <w:szCs w:val="22"/>
        </w:rPr>
        <w:t>Bergamo</w:t>
      </w:r>
      <w:r w:rsidR="00E43993">
        <w:rPr>
          <w:rFonts w:ascii="Rubik" w:hAnsi="Rubik" w:cs="Rubik"/>
          <w:i/>
          <w:iCs/>
          <w:color w:val="000000"/>
          <w:sz w:val="22"/>
          <w:szCs w:val="22"/>
        </w:rPr>
        <w:t xml:space="preserve">, </w:t>
      </w:r>
      <w:r w:rsidRPr="002E7060">
        <w:rPr>
          <w:rFonts w:ascii="Rubik" w:hAnsi="Rubik" w:cs="Rubik" w:hint="cs"/>
          <w:i/>
          <w:iCs/>
          <w:color w:val="000000"/>
          <w:sz w:val="22"/>
          <w:szCs w:val="22"/>
        </w:rPr>
        <w:t>7 ottobre 2024</w:t>
      </w:r>
      <w:r w:rsidRPr="002E7060">
        <w:rPr>
          <w:rFonts w:ascii="Rubik" w:hAnsi="Rubik" w:cs="Rubik" w:hint="cs"/>
          <w:color w:val="000000"/>
          <w:sz w:val="22"/>
          <w:szCs w:val="22"/>
        </w:rPr>
        <w:t xml:space="preserve"> – Si è svolto lunedì 7 ottobre 2024, presso la sede di </w:t>
      </w:r>
      <w:proofErr w:type="spellStart"/>
      <w:r w:rsidRPr="002E7060">
        <w:rPr>
          <w:rFonts w:ascii="Rubik" w:hAnsi="Rubik" w:cs="Rubik" w:hint="cs"/>
          <w:color w:val="000000"/>
          <w:sz w:val="22"/>
          <w:szCs w:val="22"/>
        </w:rPr>
        <w:t>Caniana</w:t>
      </w:r>
      <w:proofErr w:type="spellEnd"/>
      <w:r w:rsidRPr="002E7060">
        <w:rPr>
          <w:rFonts w:ascii="Rubik" w:hAnsi="Rubik" w:cs="Rubik" w:hint="cs"/>
          <w:color w:val="000000"/>
          <w:sz w:val="22"/>
          <w:szCs w:val="22"/>
        </w:rPr>
        <w:t xml:space="preserve"> dell’Università degli studi di Bergamo, l’evento finale di </w:t>
      </w:r>
      <w:r w:rsidRPr="002E7060">
        <w:rPr>
          <w:rFonts w:ascii="Rubik" w:hAnsi="Rubik" w:cs="Rubik" w:hint="cs"/>
          <w:b/>
          <w:bCs/>
          <w:color w:val="000000"/>
          <w:sz w:val="22"/>
          <w:szCs w:val="22"/>
        </w:rPr>
        <w:t>Start Cup Bergamo 2024</w:t>
      </w:r>
      <w:r w:rsidRPr="002E7060">
        <w:rPr>
          <w:rFonts w:ascii="Rubik" w:hAnsi="Rubik" w:cs="Rubik" w:hint="cs"/>
          <w:color w:val="000000"/>
          <w:sz w:val="22"/>
          <w:szCs w:val="22"/>
        </w:rPr>
        <w:t xml:space="preserve">. Start Cup è l'iniziativa di formazione, accompagnamento imprenditoriale e di sviluppo di idee d'impresa ad alto contenuto innovativo dell'Università degli studi di Bergamo, giunta quest’anno alla </w:t>
      </w:r>
      <w:r w:rsidRPr="002E7060">
        <w:rPr>
          <w:rFonts w:ascii="Rubik" w:hAnsi="Rubik" w:cs="Rubik" w:hint="cs"/>
          <w:b/>
          <w:bCs/>
          <w:color w:val="000000"/>
          <w:sz w:val="22"/>
          <w:szCs w:val="22"/>
        </w:rPr>
        <w:t>XIV edizione</w:t>
      </w:r>
      <w:r w:rsidRPr="002E7060">
        <w:rPr>
          <w:rFonts w:ascii="Rubik" w:hAnsi="Rubik" w:cs="Rubik" w:hint="cs"/>
          <w:color w:val="000000"/>
          <w:sz w:val="22"/>
          <w:szCs w:val="22"/>
        </w:rPr>
        <w:t xml:space="preserve">. </w:t>
      </w:r>
      <w:r w:rsidRPr="002E7060">
        <w:rPr>
          <w:rFonts w:ascii="Rubik" w:hAnsi="Rubik" w:cs="Rubik" w:hint="cs"/>
          <w:b/>
          <w:bCs/>
          <w:color w:val="000000"/>
          <w:sz w:val="22"/>
          <w:szCs w:val="22"/>
        </w:rPr>
        <w:t>Partner dell’iniziativa</w:t>
      </w:r>
      <w:r w:rsidRPr="002E7060">
        <w:rPr>
          <w:rFonts w:ascii="Rubik" w:hAnsi="Rubik" w:cs="Rubik" w:hint="cs"/>
          <w:color w:val="000000"/>
          <w:sz w:val="22"/>
          <w:szCs w:val="22"/>
        </w:rPr>
        <w:t xml:space="preserve"> sono Intesa Sanpaolo, Fondazione Pesenti, Vitali spa e Fondazione Lombardini.</w:t>
      </w:r>
    </w:p>
    <w:p w14:paraId="21BEA920" w14:textId="77777777" w:rsidR="002E7060" w:rsidRPr="002E7060" w:rsidRDefault="002E7060" w:rsidP="002E7060">
      <w:pPr>
        <w:rPr>
          <w:rFonts w:ascii="Rubik" w:hAnsi="Rubik" w:cs="Rubik"/>
          <w:sz w:val="22"/>
          <w:szCs w:val="22"/>
        </w:rPr>
      </w:pPr>
    </w:p>
    <w:p w14:paraId="2A6AEF58" w14:textId="77777777" w:rsidR="002E7060" w:rsidRPr="002E7060" w:rsidRDefault="002E7060" w:rsidP="00745006">
      <w:pPr>
        <w:pStyle w:val="NormaleWeb"/>
        <w:spacing w:before="0" w:beforeAutospacing="0" w:after="0" w:afterAutospacing="0"/>
        <w:rPr>
          <w:rFonts w:ascii="Rubik" w:hAnsi="Rubik" w:cs="Rubik"/>
          <w:sz w:val="22"/>
          <w:szCs w:val="22"/>
        </w:rPr>
      </w:pPr>
      <w:r w:rsidRPr="002E7060">
        <w:rPr>
          <w:rFonts w:ascii="Rubik" w:hAnsi="Rubik" w:cs="Rubik" w:hint="cs"/>
          <w:color w:val="000000"/>
          <w:sz w:val="22"/>
          <w:szCs w:val="22"/>
        </w:rPr>
        <w:t xml:space="preserve">Start Cup Bergamo 2024 ha coinvolto </w:t>
      </w:r>
      <w:r w:rsidRPr="002E7060">
        <w:rPr>
          <w:rFonts w:ascii="Rubik" w:hAnsi="Rubik" w:cs="Rubik" w:hint="cs"/>
          <w:b/>
          <w:bCs/>
          <w:color w:val="000000"/>
          <w:sz w:val="22"/>
          <w:szCs w:val="22"/>
        </w:rPr>
        <w:t>9 team</w:t>
      </w:r>
      <w:r w:rsidRPr="002E7060">
        <w:rPr>
          <w:rFonts w:ascii="Rubik" w:hAnsi="Rubik" w:cs="Rubik" w:hint="cs"/>
          <w:color w:val="000000"/>
          <w:sz w:val="22"/>
          <w:szCs w:val="22"/>
        </w:rPr>
        <w:t xml:space="preserve"> formati da studenti e ricercatori dell’Ateneo. Nel corso dell’estate si sono svolte le attività di selezione, formazione e mentoring. La fase finale ha l’obiettivo di far emergere e valorizzare i progetti d’impresa a maggior potenziale, volti a promuovere lo sviluppo economico, sociale e culturale del territorio. Durante la finale i team hanno avuto tre minuti per raccontare i propri progetti imprenditoriali, adottando lo stile dell'“elevator pitch”, una presentazione breve e persuasiva pensata per evidenziare i punti salienti del progetto. I progetti sono stati valutati da un panel di valutazione composto da accademici, imprenditori e investitori.</w:t>
      </w:r>
    </w:p>
    <w:p w14:paraId="636CCEB8" w14:textId="77777777" w:rsidR="002E7060" w:rsidRPr="002E7060" w:rsidRDefault="002E7060" w:rsidP="002E7060">
      <w:pPr>
        <w:rPr>
          <w:rFonts w:ascii="Rubik" w:hAnsi="Rubik" w:cs="Rubik"/>
          <w:sz w:val="22"/>
          <w:szCs w:val="22"/>
        </w:rPr>
      </w:pPr>
    </w:p>
    <w:p w14:paraId="60435B2F"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 xml:space="preserve">La finale è stata anche l’occasione per celebrare le </w:t>
      </w:r>
      <w:r w:rsidRPr="002E7060">
        <w:rPr>
          <w:rFonts w:ascii="Rubik" w:hAnsi="Rubik" w:cs="Rubik" w:hint="cs"/>
          <w:b/>
          <w:bCs/>
          <w:color w:val="000000"/>
          <w:sz w:val="22"/>
          <w:szCs w:val="22"/>
        </w:rPr>
        <w:t>14 edizioni</w:t>
      </w:r>
      <w:r w:rsidRPr="002E7060">
        <w:rPr>
          <w:rFonts w:ascii="Rubik" w:hAnsi="Rubik" w:cs="Rubik" w:hint="cs"/>
          <w:color w:val="000000"/>
          <w:sz w:val="22"/>
          <w:szCs w:val="22"/>
        </w:rPr>
        <w:t xml:space="preserve"> </w:t>
      </w:r>
      <w:r w:rsidRPr="002E7060">
        <w:rPr>
          <w:rFonts w:ascii="Rubik" w:hAnsi="Rubik" w:cs="Rubik" w:hint="cs"/>
          <w:b/>
          <w:bCs/>
          <w:color w:val="000000"/>
          <w:sz w:val="22"/>
          <w:szCs w:val="22"/>
        </w:rPr>
        <w:t xml:space="preserve">di Start Cup Bergamo. </w:t>
      </w:r>
      <w:r w:rsidRPr="002E7060">
        <w:rPr>
          <w:rFonts w:ascii="Rubik" w:hAnsi="Rubik" w:cs="Rubik" w:hint="cs"/>
          <w:color w:val="000000"/>
          <w:sz w:val="22"/>
          <w:szCs w:val="22"/>
        </w:rPr>
        <w:t xml:space="preserve">Un traguardo importante che riflette l’impegno continuo dell’Ateneo nel promuovere innovazione e creatività e nel formare potenziali imprenditori, come raccontano i numeri dell’iniziativa: dal 2010 ad oggi Start Cup ha formato </w:t>
      </w:r>
      <w:r w:rsidRPr="002E7060">
        <w:rPr>
          <w:rFonts w:ascii="Rubik" w:hAnsi="Rubik" w:cs="Rubik" w:hint="cs"/>
          <w:b/>
          <w:bCs/>
          <w:color w:val="000000"/>
          <w:sz w:val="22"/>
          <w:szCs w:val="22"/>
        </w:rPr>
        <w:t xml:space="preserve">376 team con idee iniziali d’impresa, che hanno sviluppato 186 business plan </w:t>
      </w:r>
      <w:r w:rsidRPr="002E7060">
        <w:rPr>
          <w:rFonts w:ascii="Rubik" w:hAnsi="Rubik" w:cs="Rubik" w:hint="cs"/>
          <w:color w:val="000000"/>
          <w:sz w:val="22"/>
          <w:szCs w:val="22"/>
        </w:rPr>
        <w:t xml:space="preserve">per un totale di </w:t>
      </w:r>
      <w:r w:rsidRPr="002E7060">
        <w:rPr>
          <w:rFonts w:ascii="Rubik" w:hAnsi="Rubik" w:cs="Rubik" w:hint="cs"/>
          <w:b/>
          <w:bCs/>
          <w:color w:val="000000"/>
          <w:sz w:val="22"/>
          <w:szCs w:val="22"/>
        </w:rPr>
        <w:t xml:space="preserve">1007 partecipanti </w:t>
      </w:r>
      <w:r w:rsidRPr="002E7060">
        <w:rPr>
          <w:rFonts w:ascii="Rubik" w:hAnsi="Rubik" w:cs="Rubik" w:hint="cs"/>
          <w:color w:val="000000"/>
          <w:sz w:val="22"/>
          <w:szCs w:val="22"/>
        </w:rPr>
        <w:t>e il lancio di</w:t>
      </w:r>
      <w:r w:rsidRPr="002E7060">
        <w:rPr>
          <w:rFonts w:ascii="Rubik" w:hAnsi="Rubik" w:cs="Rubik" w:hint="cs"/>
          <w:b/>
          <w:bCs/>
          <w:color w:val="000000"/>
          <w:sz w:val="22"/>
          <w:szCs w:val="22"/>
        </w:rPr>
        <w:t xml:space="preserve"> 34 start-up. </w:t>
      </w:r>
      <w:r w:rsidRPr="002E7060">
        <w:rPr>
          <w:rFonts w:ascii="Rubik" w:hAnsi="Rubik" w:cs="Rubik" w:hint="cs"/>
          <w:color w:val="000000"/>
          <w:sz w:val="22"/>
          <w:szCs w:val="22"/>
        </w:rPr>
        <w:t>Tra queste, alcune si sono affermate notevolmente sul mercato:</w:t>
      </w:r>
      <w:r w:rsidRPr="002E7060">
        <w:rPr>
          <w:rFonts w:ascii="Rubik" w:hAnsi="Rubik" w:cs="Rubik" w:hint="cs"/>
          <w:b/>
          <w:bCs/>
          <w:color w:val="000000"/>
          <w:sz w:val="22"/>
          <w:szCs w:val="22"/>
        </w:rPr>
        <w:t xml:space="preserve"> </w:t>
      </w:r>
      <w:proofErr w:type="spellStart"/>
      <w:r w:rsidRPr="002E7060">
        <w:rPr>
          <w:rFonts w:ascii="Rubik" w:hAnsi="Rubik" w:cs="Rubik" w:hint="cs"/>
          <w:b/>
          <w:bCs/>
          <w:color w:val="000000"/>
          <w:sz w:val="22"/>
          <w:szCs w:val="22"/>
        </w:rPr>
        <w:t>MyCookingBox</w:t>
      </w:r>
      <w:proofErr w:type="spellEnd"/>
      <w:r w:rsidRPr="002E7060">
        <w:rPr>
          <w:rFonts w:ascii="Rubik" w:hAnsi="Rubik" w:cs="Rubik" w:hint="cs"/>
          <w:b/>
          <w:bCs/>
          <w:color w:val="000000"/>
          <w:sz w:val="22"/>
          <w:szCs w:val="22"/>
        </w:rPr>
        <w:t xml:space="preserve">, </w:t>
      </w:r>
      <w:proofErr w:type="spellStart"/>
      <w:r w:rsidRPr="002E7060">
        <w:rPr>
          <w:rFonts w:ascii="Rubik" w:hAnsi="Rubik" w:cs="Rubik" w:hint="cs"/>
          <w:b/>
          <w:bCs/>
          <w:color w:val="000000"/>
          <w:sz w:val="22"/>
          <w:szCs w:val="22"/>
        </w:rPr>
        <w:t>FermoPoint</w:t>
      </w:r>
      <w:proofErr w:type="spellEnd"/>
      <w:r w:rsidRPr="002E7060">
        <w:rPr>
          <w:rFonts w:ascii="Rubik" w:hAnsi="Rubik" w:cs="Rubik" w:hint="cs"/>
          <w:b/>
          <w:bCs/>
          <w:color w:val="000000"/>
          <w:sz w:val="22"/>
          <w:szCs w:val="22"/>
        </w:rPr>
        <w:t xml:space="preserve">, </w:t>
      </w:r>
      <w:proofErr w:type="spellStart"/>
      <w:r w:rsidRPr="002E7060">
        <w:rPr>
          <w:rFonts w:ascii="Rubik" w:hAnsi="Rubik" w:cs="Rubik" w:hint="cs"/>
          <w:b/>
          <w:bCs/>
          <w:color w:val="000000"/>
          <w:sz w:val="22"/>
          <w:szCs w:val="22"/>
        </w:rPr>
        <w:t>DazeTechnology</w:t>
      </w:r>
      <w:proofErr w:type="spellEnd"/>
      <w:r w:rsidRPr="002E7060">
        <w:rPr>
          <w:rFonts w:ascii="Rubik" w:hAnsi="Rubik" w:cs="Rubik" w:hint="cs"/>
          <w:b/>
          <w:bCs/>
          <w:color w:val="000000"/>
          <w:sz w:val="22"/>
          <w:szCs w:val="22"/>
        </w:rPr>
        <w:t xml:space="preserve">, </w:t>
      </w:r>
      <w:proofErr w:type="spellStart"/>
      <w:r w:rsidRPr="002E7060">
        <w:rPr>
          <w:rFonts w:ascii="Rubik" w:hAnsi="Rubik" w:cs="Rubik" w:hint="cs"/>
          <w:b/>
          <w:bCs/>
          <w:color w:val="000000"/>
          <w:sz w:val="22"/>
          <w:szCs w:val="22"/>
        </w:rPr>
        <w:t>QuiclyPro</w:t>
      </w:r>
      <w:proofErr w:type="spellEnd"/>
      <w:r w:rsidRPr="002E7060">
        <w:rPr>
          <w:rFonts w:ascii="Rubik" w:hAnsi="Rubik" w:cs="Rubik" w:hint="cs"/>
          <w:b/>
          <w:bCs/>
          <w:color w:val="000000"/>
          <w:sz w:val="22"/>
          <w:szCs w:val="22"/>
        </w:rPr>
        <w:t>, Sieve.</w:t>
      </w:r>
    </w:p>
    <w:p w14:paraId="130DFAF6" w14:textId="77777777" w:rsidR="002E7060" w:rsidRPr="002E7060" w:rsidRDefault="002E7060" w:rsidP="002E7060">
      <w:pPr>
        <w:rPr>
          <w:rFonts w:ascii="Rubik" w:hAnsi="Rubik" w:cs="Rubik"/>
          <w:sz w:val="22"/>
          <w:szCs w:val="22"/>
        </w:rPr>
      </w:pPr>
    </w:p>
    <w:p w14:paraId="1A615D87"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 xml:space="preserve">I </w:t>
      </w:r>
      <w:r w:rsidRPr="002E7060">
        <w:rPr>
          <w:rFonts w:ascii="Rubik" w:hAnsi="Rubik" w:cs="Rubik" w:hint="cs"/>
          <w:b/>
          <w:bCs/>
          <w:color w:val="000000"/>
          <w:sz w:val="22"/>
          <w:szCs w:val="22"/>
        </w:rPr>
        <w:t>progetti vincitori</w:t>
      </w:r>
      <w:r w:rsidRPr="002E7060">
        <w:rPr>
          <w:rFonts w:ascii="Rubik" w:hAnsi="Rubik" w:cs="Rubik" w:hint="cs"/>
          <w:color w:val="000000"/>
          <w:sz w:val="22"/>
          <w:szCs w:val="22"/>
        </w:rPr>
        <w:t xml:space="preserve"> della XIV edizione di Start Cup Bergamo, che ricevono, nell’ordine, un premio di </w:t>
      </w:r>
    </w:p>
    <w:p w14:paraId="244DB353"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10.000, 5.000 e 2.500 euro, sono:</w:t>
      </w:r>
    </w:p>
    <w:p w14:paraId="53E5423B" w14:textId="398E5225"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br/>
        <w:t>Primo classificato:</w:t>
      </w:r>
      <w:r w:rsidR="00794CB9">
        <w:rPr>
          <w:rFonts w:ascii="Rubik" w:hAnsi="Rubik" w:cs="Rubik"/>
          <w:color w:val="000000"/>
          <w:sz w:val="22"/>
          <w:szCs w:val="22"/>
        </w:rPr>
        <w:t xml:space="preserve"> </w:t>
      </w:r>
      <w:proofErr w:type="spellStart"/>
      <w:r w:rsidR="00794CB9" w:rsidRPr="00884C9E">
        <w:rPr>
          <w:rFonts w:ascii="Rubik" w:hAnsi="Rubik" w:cs="Rubik"/>
          <w:b/>
          <w:bCs/>
          <w:color w:val="000000"/>
          <w:sz w:val="22"/>
          <w:szCs w:val="22"/>
        </w:rPr>
        <w:t>Golazo</w:t>
      </w:r>
      <w:proofErr w:type="spellEnd"/>
      <w:r w:rsidRPr="00884C9E">
        <w:rPr>
          <w:rFonts w:ascii="Rubik" w:hAnsi="Rubik" w:cs="Rubik" w:hint="cs"/>
          <w:b/>
          <w:bCs/>
          <w:color w:val="000000"/>
          <w:sz w:val="22"/>
          <w:szCs w:val="22"/>
        </w:rPr>
        <w:t xml:space="preserve"> </w:t>
      </w:r>
    </w:p>
    <w:p w14:paraId="1D2AAB6D" w14:textId="064B38B0"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Secondo classificato:</w:t>
      </w:r>
      <w:r w:rsidR="00884C9E">
        <w:rPr>
          <w:rFonts w:ascii="Rubik" w:hAnsi="Rubik" w:cs="Rubik"/>
          <w:color w:val="000000"/>
          <w:sz w:val="22"/>
          <w:szCs w:val="22"/>
        </w:rPr>
        <w:t xml:space="preserve"> </w:t>
      </w:r>
      <w:proofErr w:type="spellStart"/>
      <w:r w:rsidR="00884C9E" w:rsidRPr="00884C9E">
        <w:rPr>
          <w:rFonts w:ascii="Rubik" w:hAnsi="Rubik" w:cs="Rubik"/>
          <w:b/>
          <w:bCs/>
          <w:color w:val="000000"/>
          <w:sz w:val="22"/>
          <w:szCs w:val="22"/>
        </w:rPr>
        <w:t>BridgeSolution</w:t>
      </w:r>
      <w:proofErr w:type="spellEnd"/>
      <w:r w:rsidRPr="002E7060">
        <w:rPr>
          <w:rFonts w:ascii="Rubik" w:hAnsi="Rubik" w:cs="Rubik" w:hint="cs"/>
          <w:color w:val="000000"/>
          <w:sz w:val="22"/>
          <w:szCs w:val="22"/>
        </w:rPr>
        <w:t xml:space="preserve"> </w:t>
      </w:r>
    </w:p>
    <w:p w14:paraId="08FF2DD9" w14:textId="28CF61A2"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Terzo classificato:</w:t>
      </w:r>
      <w:r w:rsidR="00884C9E" w:rsidRPr="00884C9E">
        <w:rPr>
          <w:rFonts w:ascii="Rubik" w:hAnsi="Rubik" w:cs="Rubik"/>
          <w:b/>
          <w:bCs/>
          <w:color w:val="000000"/>
          <w:sz w:val="22"/>
          <w:szCs w:val="22"/>
        </w:rPr>
        <w:t xml:space="preserve"> </w:t>
      </w:r>
      <w:proofErr w:type="spellStart"/>
      <w:r w:rsidR="00884C9E" w:rsidRPr="00884C9E">
        <w:rPr>
          <w:rFonts w:ascii="Rubik" w:hAnsi="Rubik" w:cs="Rubik"/>
          <w:b/>
          <w:bCs/>
          <w:color w:val="000000"/>
          <w:sz w:val="22"/>
          <w:szCs w:val="22"/>
        </w:rPr>
        <w:t>Oxymeter</w:t>
      </w:r>
      <w:proofErr w:type="spellEnd"/>
    </w:p>
    <w:p w14:paraId="408E889E" w14:textId="77777777" w:rsidR="002E7060" w:rsidRPr="002E7060" w:rsidRDefault="002E7060" w:rsidP="002E7060">
      <w:pPr>
        <w:rPr>
          <w:rFonts w:ascii="Rubik" w:hAnsi="Rubik" w:cs="Rubik"/>
          <w:sz w:val="22"/>
          <w:szCs w:val="22"/>
        </w:rPr>
      </w:pPr>
    </w:p>
    <w:p w14:paraId="371BE460" w14:textId="6975145C"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 xml:space="preserve">Come per la precedente edizione, anche quest’anno </w:t>
      </w:r>
      <w:r w:rsidRPr="002E7060">
        <w:rPr>
          <w:rFonts w:ascii="Rubik" w:hAnsi="Rubik" w:cs="Rubik" w:hint="cs"/>
          <w:b/>
          <w:bCs/>
          <w:color w:val="000000"/>
          <w:sz w:val="22"/>
          <w:szCs w:val="22"/>
        </w:rPr>
        <w:t>Fondazione Pesenti</w:t>
      </w:r>
      <w:r w:rsidRPr="002E7060">
        <w:rPr>
          <w:rFonts w:ascii="Rubik" w:hAnsi="Rubik" w:cs="Rubik" w:hint="cs"/>
          <w:color w:val="000000"/>
          <w:sz w:val="22"/>
          <w:szCs w:val="22"/>
        </w:rPr>
        <w:t xml:space="preserve"> ha destinato</w:t>
      </w:r>
      <w:r w:rsidRPr="002E7060">
        <w:rPr>
          <w:rFonts w:ascii="Rubik" w:hAnsi="Rubik" w:cs="Rubik" w:hint="cs"/>
          <w:b/>
          <w:bCs/>
          <w:color w:val="000000"/>
          <w:sz w:val="22"/>
          <w:szCs w:val="22"/>
        </w:rPr>
        <w:t xml:space="preserve"> </w:t>
      </w:r>
      <w:r w:rsidRPr="002E7060">
        <w:rPr>
          <w:rFonts w:ascii="Rubik" w:hAnsi="Rubik" w:cs="Rubik" w:hint="cs"/>
          <w:color w:val="000000"/>
          <w:sz w:val="22"/>
          <w:szCs w:val="22"/>
        </w:rPr>
        <w:t xml:space="preserve">un contributo speciale di 2.500 euro al </w:t>
      </w:r>
      <w:r w:rsidRPr="002E7060">
        <w:rPr>
          <w:rFonts w:ascii="Rubik" w:hAnsi="Rubik" w:cs="Rubik" w:hint="cs"/>
          <w:b/>
          <w:bCs/>
          <w:color w:val="000000"/>
          <w:sz w:val="22"/>
          <w:szCs w:val="22"/>
        </w:rPr>
        <w:t xml:space="preserve">“Progetto con il più elevato impatto sociale” </w:t>
      </w:r>
      <w:r w:rsidRPr="002E7060">
        <w:rPr>
          <w:rFonts w:ascii="Rubik" w:hAnsi="Rubik" w:cs="Rubik" w:hint="cs"/>
          <w:color w:val="000000"/>
          <w:sz w:val="22"/>
          <w:szCs w:val="22"/>
        </w:rPr>
        <w:t>tra tutti i finalisti, assegnato a</w:t>
      </w:r>
      <w:r w:rsidR="00884C9E">
        <w:rPr>
          <w:rFonts w:ascii="Rubik" w:hAnsi="Rubik" w:cs="Rubik"/>
          <w:color w:val="000000"/>
          <w:sz w:val="22"/>
          <w:szCs w:val="22"/>
        </w:rPr>
        <w:t xml:space="preserve"> </w:t>
      </w:r>
      <w:proofErr w:type="spellStart"/>
      <w:r w:rsidR="00884C9E" w:rsidRPr="00884C9E">
        <w:rPr>
          <w:rFonts w:ascii="Rubik" w:hAnsi="Rubik" w:cs="Rubik"/>
          <w:b/>
          <w:bCs/>
          <w:color w:val="000000"/>
          <w:sz w:val="22"/>
          <w:szCs w:val="22"/>
        </w:rPr>
        <w:t>MentorAva</w:t>
      </w:r>
      <w:proofErr w:type="spellEnd"/>
      <w:r w:rsidR="00884C9E" w:rsidRPr="00884C9E">
        <w:rPr>
          <w:rFonts w:ascii="Rubik" w:hAnsi="Rubik" w:cs="Rubik"/>
          <w:b/>
          <w:bCs/>
          <w:color w:val="000000"/>
          <w:sz w:val="22"/>
          <w:szCs w:val="22"/>
        </w:rPr>
        <w:t>.</w:t>
      </w:r>
      <w:r w:rsidRPr="00884C9E">
        <w:rPr>
          <w:rFonts w:ascii="Rubik" w:hAnsi="Rubik" w:cs="Rubik" w:hint="cs"/>
          <w:b/>
          <w:bCs/>
          <w:color w:val="000000"/>
          <w:sz w:val="22"/>
          <w:szCs w:val="22"/>
        </w:rPr>
        <w:t xml:space="preserve"> </w:t>
      </w:r>
    </w:p>
    <w:p w14:paraId="757EB54E" w14:textId="77777777" w:rsidR="00756167" w:rsidRDefault="00756167" w:rsidP="00756167">
      <w:pPr>
        <w:pStyle w:val="NormaleWeb"/>
        <w:spacing w:before="0" w:beforeAutospacing="0" w:after="0" w:afterAutospacing="0"/>
        <w:jc w:val="both"/>
        <w:rPr>
          <w:rFonts w:ascii="Rubik" w:hAnsi="Rubik" w:cs="Rubik"/>
          <w:color w:val="000000"/>
          <w:sz w:val="22"/>
          <w:szCs w:val="22"/>
        </w:rPr>
      </w:pPr>
    </w:p>
    <w:p w14:paraId="7404729F" w14:textId="18FE6CAC" w:rsidR="002E7060" w:rsidRDefault="008F3962" w:rsidP="00756167">
      <w:pPr>
        <w:pStyle w:val="NormaleWeb"/>
        <w:spacing w:before="0" w:beforeAutospacing="0" w:after="0" w:afterAutospacing="0"/>
        <w:jc w:val="both"/>
        <w:rPr>
          <w:rFonts w:ascii="Rubik" w:hAnsi="Rubik" w:cs="Rubik"/>
          <w:color w:val="000000"/>
          <w:sz w:val="22"/>
          <w:szCs w:val="22"/>
        </w:rPr>
      </w:pPr>
      <w:r>
        <w:rPr>
          <w:rFonts w:ascii="Rubik" w:hAnsi="Rubik" w:cs="Rubik"/>
          <w:color w:val="000000"/>
          <w:sz w:val="22"/>
          <w:szCs w:val="22"/>
        </w:rPr>
        <w:t>U</w:t>
      </w:r>
      <w:r w:rsidR="002E7060" w:rsidRPr="002E7060">
        <w:rPr>
          <w:rFonts w:ascii="Rubik" w:hAnsi="Rubik" w:cs="Rubik" w:hint="cs"/>
          <w:color w:val="000000"/>
          <w:sz w:val="22"/>
          <w:szCs w:val="22"/>
        </w:rPr>
        <w:t xml:space="preserve">n premio speciale di 2.500 euro per il </w:t>
      </w:r>
      <w:r w:rsidR="002E7060" w:rsidRPr="002E7060">
        <w:rPr>
          <w:rFonts w:ascii="Rubik" w:hAnsi="Rubik" w:cs="Rubik" w:hint="cs"/>
          <w:b/>
          <w:bCs/>
          <w:color w:val="000000"/>
          <w:sz w:val="22"/>
          <w:szCs w:val="22"/>
        </w:rPr>
        <w:t>“Progetto con maggiore contributo allo sviluppo e l’innovazione territoriale”</w:t>
      </w:r>
      <w:r w:rsidR="002E7060" w:rsidRPr="002E7060">
        <w:rPr>
          <w:rFonts w:ascii="Rubik" w:hAnsi="Rubik" w:cs="Rubik" w:hint="cs"/>
          <w:color w:val="000000"/>
          <w:sz w:val="22"/>
          <w:szCs w:val="22"/>
        </w:rPr>
        <w:t xml:space="preserve"> assegnato da </w:t>
      </w:r>
      <w:r w:rsidR="002E7060" w:rsidRPr="002E7060">
        <w:rPr>
          <w:rFonts w:ascii="Rubik" w:hAnsi="Rubik" w:cs="Rubik" w:hint="cs"/>
          <w:b/>
          <w:bCs/>
          <w:color w:val="000000"/>
          <w:sz w:val="22"/>
          <w:szCs w:val="22"/>
        </w:rPr>
        <w:t>Vitali Spa</w:t>
      </w:r>
      <w:r w:rsidR="002E7060" w:rsidRPr="002E7060">
        <w:rPr>
          <w:rFonts w:ascii="Rubik" w:hAnsi="Rubik" w:cs="Rubik" w:hint="cs"/>
          <w:color w:val="000000"/>
          <w:sz w:val="22"/>
          <w:szCs w:val="22"/>
        </w:rPr>
        <w:t xml:space="preserve"> è stato vinto da</w:t>
      </w:r>
      <w:r w:rsidR="00884C9E">
        <w:rPr>
          <w:rFonts w:ascii="Rubik" w:hAnsi="Rubik" w:cs="Rubik"/>
          <w:color w:val="000000"/>
          <w:sz w:val="22"/>
          <w:szCs w:val="22"/>
        </w:rPr>
        <w:t xml:space="preserve"> </w:t>
      </w:r>
      <w:r w:rsidR="00884C9E" w:rsidRPr="00884C9E">
        <w:rPr>
          <w:rFonts w:ascii="Rubik" w:hAnsi="Rubik" w:cs="Rubik"/>
          <w:b/>
          <w:bCs/>
          <w:color w:val="000000"/>
          <w:sz w:val="22"/>
          <w:szCs w:val="22"/>
        </w:rPr>
        <w:t>TAM</w:t>
      </w:r>
      <w:r w:rsidR="00884C9E">
        <w:rPr>
          <w:rFonts w:ascii="Rubik" w:hAnsi="Rubik" w:cs="Rubik"/>
          <w:color w:val="000000"/>
          <w:sz w:val="22"/>
          <w:szCs w:val="22"/>
        </w:rPr>
        <w:t xml:space="preserve">. </w:t>
      </w:r>
    </w:p>
    <w:p w14:paraId="1D0621AC" w14:textId="77777777" w:rsidR="008F3962" w:rsidRDefault="008F3962" w:rsidP="008F3962">
      <w:pPr>
        <w:pStyle w:val="NormaleWeb"/>
        <w:spacing w:before="0" w:beforeAutospacing="0" w:after="0" w:afterAutospacing="0"/>
        <w:jc w:val="both"/>
        <w:rPr>
          <w:rFonts w:ascii="Rubik" w:hAnsi="Rubik" w:cs="Rubik"/>
          <w:color w:val="000000"/>
          <w:sz w:val="22"/>
          <w:szCs w:val="22"/>
        </w:rPr>
      </w:pPr>
    </w:p>
    <w:p w14:paraId="391FDE97" w14:textId="3192577E" w:rsidR="008F3962" w:rsidRPr="002E7060" w:rsidRDefault="008F3962" w:rsidP="008F3962">
      <w:pPr>
        <w:pStyle w:val="NormaleWeb"/>
        <w:spacing w:before="0" w:beforeAutospacing="0" w:after="0" w:afterAutospacing="0"/>
        <w:jc w:val="both"/>
        <w:rPr>
          <w:rFonts w:ascii="Rubik" w:hAnsi="Rubik" w:cs="Rubik"/>
          <w:sz w:val="22"/>
          <w:szCs w:val="22"/>
        </w:rPr>
      </w:pPr>
      <w:r>
        <w:rPr>
          <w:rFonts w:ascii="Rubik" w:hAnsi="Rubik" w:cs="Rubik"/>
          <w:color w:val="000000"/>
          <w:sz w:val="22"/>
          <w:szCs w:val="22"/>
        </w:rPr>
        <w:t>Infine, u</w:t>
      </w:r>
      <w:r w:rsidR="00425638">
        <w:rPr>
          <w:rFonts w:ascii="Rubik" w:hAnsi="Rubik" w:cs="Rubik"/>
          <w:color w:val="000000"/>
          <w:sz w:val="22"/>
          <w:szCs w:val="22"/>
        </w:rPr>
        <w:t xml:space="preserve">n ulteriore riconoscimento a </w:t>
      </w:r>
      <w:r w:rsidR="00425638" w:rsidRPr="00425638">
        <w:rPr>
          <w:rFonts w:ascii="Rubik" w:hAnsi="Rubik" w:cs="Rubik"/>
          <w:b/>
          <w:bCs/>
          <w:color w:val="000000"/>
          <w:sz w:val="22"/>
          <w:szCs w:val="22"/>
        </w:rPr>
        <w:t>Z-Over</w:t>
      </w:r>
      <w:r w:rsidR="00425638">
        <w:rPr>
          <w:rFonts w:ascii="Rubik" w:hAnsi="Rubik" w:cs="Rubik"/>
          <w:color w:val="000000"/>
          <w:sz w:val="22"/>
          <w:szCs w:val="22"/>
        </w:rPr>
        <w:t xml:space="preserve"> da parte di Bergamo Sviluppo Azienda Speciale della </w:t>
      </w:r>
      <w:r>
        <w:rPr>
          <w:rFonts w:ascii="Rubik" w:hAnsi="Rubik" w:cs="Rubik"/>
          <w:color w:val="000000"/>
          <w:sz w:val="22"/>
          <w:szCs w:val="22"/>
        </w:rPr>
        <w:t>Camera di Commercio di Bergamo</w:t>
      </w:r>
      <w:r w:rsidR="00425638">
        <w:rPr>
          <w:rFonts w:ascii="Rubik" w:hAnsi="Rubik" w:cs="Rubik"/>
          <w:color w:val="000000"/>
          <w:sz w:val="22"/>
          <w:szCs w:val="22"/>
        </w:rPr>
        <w:t xml:space="preserve"> che mette a disposizione del team un percorso per la redazione del business plan. </w:t>
      </w:r>
      <w:r>
        <w:rPr>
          <w:rFonts w:ascii="Rubik" w:hAnsi="Rubik" w:cs="Rubik"/>
          <w:color w:val="000000"/>
          <w:sz w:val="22"/>
          <w:szCs w:val="22"/>
        </w:rPr>
        <w:t xml:space="preserve"> </w:t>
      </w:r>
    </w:p>
    <w:p w14:paraId="69AE2263" w14:textId="77777777" w:rsidR="002E7060" w:rsidRPr="002E7060" w:rsidRDefault="002E7060" w:rsidP="002E7060">
      <w:pPr>
        <w:rPr>
          <w:rFonts w:ascii="Rubik" w:hAnsi="Rubik" w:cs="Rubik"/>
          <w:sz w:val="22"/>
          <w:szCs w:val="22"/>
        </w:rPr>
      </w:pPr>
    </w:p>
    <w:p w14:paraId="586A2E11" w14:textId="521FCA9D"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lastRenderedPageBreak/>
        <w:t xml:space="preserve">La commissione di valutazione è stata presieduta dal Prof. </w:t>
      </w:r>
      <w:r w:rsidRPr="002E7060">
        <w:rPr>
          <w:rFonts w:ascii="Rubik" w:hAnsi="Rubik" w:cs="Rubik" w:hint="cs"/>
          <w:b/>
          <w:bCs/>
          <w:color w:val="000000"/>
          <w:sz w:val="22"/>
          <w:szCs w:val="22"/>
        </w:rPr>
        <w:t>Lucio Cassia</w:t>
      </w:r>
      <w:r w:rsidRPr="002E7060">
        <w:rPr>
          <w:rFonts w:ascii="Rubik" w:hAnsi="Rubik" w:cs="Rubik" w:hint="cs"/>
          <w:color w:val="000000"/>
          <w:sz w:val="22"/>
          <w:szCs w:val="22"/>
        </w:rPr>
        <w:t xml:space="preserve">, presidente del Centro di Ricerca di Ateneo Center for Young and Family Enterprise (CYFE). Alla commissione hanno partecipato anche </w:t>
      </w:r>
      <w:r w:rsidRPr="002E7060">
        <w:rPr>
          <w:rFonts w:ascii="Rubik" w:hAnsi="Rubik" w:cs="Rubik" w:hint="cs"/>
          <w:b/>
          <w:bCs/>
          <w:color w:val="000000"/>
          <w:sz w:val="22"/>
          <w:szCs w:val="22"/>
        </w:rPr>
        <w:t xml:space="preserve">Giovanna Dossena e Giuseppe </w:t>
      </w:r>
      <w:proofErr w:type="spellStart"/>
      <w:r w:rsidRPr="002E7060">
        <w:rPr>
          <w:rFonts w:ascii="Rubik" w:hAnsi="Rubik" w:cs="Rubik" w:hint="cs"/>
          <w:b/>
          <w:bCs/>
          <w:color w:val="000000"/>
          <w:sz w:val="22"/>
          <w:szCs w:val="22"/>
        </w:rPr>
        <w:t>Rosace</w:t>
      </w:r>
      <w:proofErr w:type="spellEnd"/>
      <w:r w:rsidR="00844F2D">
        <w:rPr>
          <w:rStyle w:val="apple-tab-span"/>
          <w:rFonts w:ascii="Rubik" w:hAnsi="Rubik" w:cs="Rubik"/>
          <w:b/>
          <w:bCs/>
          <w:color w:val="000000"/>
          <w:sz w:val="22"/>
          <w:szCs w:val="22"/>
        </w:rPr>
        <w:t xml:space="preserve"> </w:t>
      </w:r>
      <w:r w:rsidRPr="002E7060">
        <w:rPr>
          <w:rFonts w:ascii="Rubik" w:hAnsi="Rubik" w:cs="Rubik" w:hint="cs"/>
          <w:color w:val="000000"/>
          <w:sz w:val="22"/>
          <w:szCs w:val="22"/>
        </w:rPr>
        <w:t>dell’Università degli studi di Bergamo</w:t>
      </w:r>
      <w:r w:rsidRPr="00844F2D">
        <w:rPr>
          <w:rFonts w:ascii="Rubik" w:hAnsi="Rubik" w:cs="Rubik" w:hint="cs"/>
          <w:color w:val="000000"/>
          <w:sz w:val="22"/>
          <w:szCs w:val="22"/>
        </w:rPr>
        <w:t xml:space="preserve">, </w:t>
      </w:r>
      <w:r w:rsidRPr="002E7060">
        <w:rPr>
          <w:rFonts w:ascii="Rubik" w:hAnsi="Rubik" w:cs="Rubik" w:hint="cs"/>
          <w:b/>
          <w:bCs/>
          <w:color w:val="000000"/>
          <w:sz w:val="22"/>
          <w:szCs w:val="22"/>
        </w:rPr>
        <w:t xml:space="preserve">Andrea G. Gorla </w:t>
      </w:r>
      <w:r w:rsidRPr="002E7060">
        <w:rPr>
          <w:rFonts w:ascii="Rubik" w:hAnsi="Rubik" w:cs="Rubik" w:hint="cs"/>
          <w:color w:val="000000"/>
          <w:sz w:val="22"/>
          <w:szCs w:val="22"/>
        </w:rPr>
        <w:t xml:space="preserve">Innovation </w:t>
      </w:r>
      <w:proofErr w:type="spellStart"/>
      <w:r w:rsidRPr="002E7060">
        <w:rPr>
          <w:rFonts w:ascii="Rubik" w:hAnsi="Rubik" w:cs="Rubik" w:hint="cs"/>
          <w:color w:val="000000"/>
          <w:sz w:val="22"/>
          <w:szCs w:val="22"/>
        </w:rPr>
        <w:t>Specialist</w:t>
      </w:r>
      <w:proofErr w:type="spellEnd"/>
      <w:r w:rsidRPr="002E7060">
        <w:rPr>
          <w:rFonts w:ascii="Rubik" w:hAnsi="Rubik" w:cs="Rubik" w:hint="cs"/>
          <w:color w:val="000000"/>
          <w:sz w:val="22"/>
          <w:szCs w:val="22"/>
        </w:rPr>
        <w:t xml:space="preserve"> presso Intesa Sanpaolo Innovation Center</w:t>
      </w:r>
      <w:r w:rsidRPr="00844F2D">
        <w:rPr>
          <w:rFonts w:ascii="Rubik" w:hAnsi="Rubik" w:cs="Rubik" w:hint="cs"/>
          <w:color w:val="000000"/>
          <w:sz w:val="22"/>
          <w:szCs w:val="22"/>
        </w:rPr>
        <w:t>,</w:t>
      </w:r>
      <w:r w:rsidRPr="002E7060">
        <w:rPr>
          <w:rFonts w:ascii="Rubik" w:hAnsi="Rubik" w:cs="Rubik" w:hint="cs"/>
          <w:b/>
          <w:bCs/>
          <w:color w:val="000000"/>
          <w:sz w:val="22"/>
          <w:szCs w:val="22"/>
        </w:rPr>
        <w:t xml:space="preserve"> Angelo Martinelli </w:t>
      </w:r>
      <w:r w:rsidRPr="002E7060">
        <w:rPr>
          <w:rFonts w:ascii="Rubik" w:hAnsi="Rubik" w:cs="Rubik" w:hint="cs"/>
          <w:color w:val="000000"/>
          <w:sz w:val="22"/>
          <w:szCs w:val="22"/>
        </w:rPr>
        <w:t>Consigliere Gres Art 671 – Fondazione Pesenti</w:t>
      </w:r>
      <w:r w:rsidRPr="00844F2D">
        <w:rPr>
          <w:rFonts w:ascii="Rubik" w:hAnsi="Rubik" w:cs="Rubik" w:hint="cs"/>
          <w:color w:val="000000"/>
          <w:sz w:val="22"/>
          <w:szCs w:val="22"/>
        </w:rPr>
        <w:t>,</w:t>
      </w:r>
      <w:r w:rsidR="00844F2D">
        <w:rPr>
          <w:rFonts w:ascii="Rubik" w:hAnsi="Rubik" w:cs="Rubik"/>
          <w:color w:val="000000"/>
          <w:sz w:val="22"/>
          <w:szCs w:val="22"/>
        </w:rPr>
        <w:t xml:space="preserve"> </w:t>
      </w:r>
      <w:r w:rsidRPr="002E7060">
        <w:rPr>
          <w:rFonts w:ascii="Rubik" w:hAnsi="Rubik" w:cs="Rubik" w:hint="cs"/>
          <w:b/>
          <w:bCs/>
          <w:color w:val="000000"/>
          <w:sz w:val="22"/>
          <w:szCs w:val="22"/>
        </w:rPr>
        <w:t xml:space="preserve">Andrea Lombardini </w:t>
      </w:r>
      <w:r w:rsidR="008F3962">
        <w:rPr>
          <w:rFonts w:ascii="Rubik" w:hAnsi="Rubik" w:cs="Rubik"/>
          <w:color w:val="000000"/>
          <w:sz w:val="22"/>
          <w:szCs w:val="22"/>
        </w:rPr>
        <w:t>Responsabile progetti</w:t>
      </w:r>
      <w:r w:rsidRPr="002E7060">
        <w:rPr>
          <w:rFonts w:ascii="Rubik" w:hAnsi="Rubik" w:cs="Rubik" w:hint="cs"/>
          <w:color w:val="000000"/>
          <w:sz w:val="22"/>
          <w:szCs w:val="22"/>
        </w:rPr>
        <w:t xml:space="preserve"> Fondazione Lombardini</w:t>
      </w:r>
      <w:r w:rsidRPr="00844F2D">
        <w:rPr>
          <w:rFonts w:ascii="Rubik" w:hAnsi="Rubik" w:cs="Rubik" w:hint="cs"/>
          <w:color w:val="000000"/>
          <w:sz w:val="22"/>
          <w:szCs w:val="22"/>
        </w:rPr>
        <w:t>,</w:t>
      </w:r>
      <w:r w:rsidRPr="002E7060">
        <w:rPr>
          <w:rFonts w:ascii="Rubik" w:hAnsi="Rubik" w:cs="Rubik" w:hint="cs"/>
          <w:b/>
          <w:bCs/>
          <w:color w:val="000000"/>
          <w:sz w:val="22"/>
          <w:szCs w:val="22"/>
        </w:rPr>
        <w:t xml:space="preserve"> </w:t>
      </w:r>
      <w:r w:rsidR="008F3962">
        <w:rPr>
          <w:rFonts w:ascii="Rubik" w:hAnsi="Rubik" w:cs="Rubik"/>
          <w:b/>
          <w:bCs/>
          <w:color w:val="000000"/>
          <w:sz w:val="22"/>
          <w:szCs w:val="22"/>
        </w:rPr>
        <w:t>Giuseppe Bonacina</w:t>
      </w:r>
      <w:r w:rsidRPr="002E7060">
        <w:rPr>
          <w:rFonts w:ascii="Rubik" w:hAnsi="Rubik" w:cs="Rubik" w:hint="cs"/>
          <w:b/>
          <w:bCs/>
          <w:color w:val="000000"/>
          <w:sz w:val="22"/>
          <w:szCs w:val="22"/>
        </w:rPr>
        <w:t xml:space="preserve"> </w:t>
      </w:r>
      <w:r w:rsidR="008F3962">
        <w:rPr>
          <w:rFonts w:ascii="Rubik" w:hAnsi="Rubik" w:cs="Rubik"/>
          <w:color w:val="000000"/>
          <w:sz w:val="22"/>
          <w:szCs w:val="22"/>
        </w:rPr>
        <w:t>Direttore marketing</w:t>
      </w:r>
      <w:r w:rsidRPr="002E7060">
        <w:rPr>
          <w:rFonts w:ascii="Rubik" w:hAnsi="Rubik" w:cs="Rubik" w:hint="cs"/>
          <w:b/>
          <w:bCs/>
          <w:color w:val="000000"/>
          <w:sz w:val="22"/>
          <w:szCs w:val="22"/>
        </w:rPr>
        <w:t xml:space="preserve"> </w:t>
      </w:r>
      <w:r w:rsidRPr="002E7060">
        <w:rPr>
          <w:rFonts w:ascii="Rubik" w:hAnsi="Rubik" w:cs="Rubik" w:hint="cs"/>
          <w:color w:val="000000"/>
          <w:sz w:val="22"/>
          <w:szCs w:val="22"/>
        </w:rPr>
        <w:t xml:space="preserve">Vitali spa, </w:t>
      </w:r>
      <w:r w:rsidRPr="002E7060">
        <w:rPr>
          <w:rFonts w:ascii="Rubik" w:hAnsi="Rubik" w:cs="Rubik" w:hint="cs"/>
          <w:b/>
          <w:bCs/>
          <w:color w:val="000000"/>
          <w:sz w:val="22"/>
          <w:szCs w:val="22"/>
        </w:rPr>
        <w:t xml:space="preserve">Paolo Carminati </w:t>
      </w:r>
      <w:r w:rsidRPr="002E7060">
        <w:rPr>
          <w:rFonts w:ascii="Rubik" w:hAnsi="Rubik" w:cs="Rubik" w:hint="cs"/>
          <w:color w:val="000000"/>
          <w:sz w:val="22"/>
          <w:szCs w:val="22"/>
        </w:rPr>
        <w:t xml:space="preserve">Responsabile incubatore d’Impresa di Bergamo Sviluppo, </w:t>
      </w:r>
      <w:r w:rsidRPr="002E7060">
        <w:rPr>
          <w:rFonts w:ascii="Rubik" w:hAnsi="Rubik" w:cs="Rubik" w:hint="cs"/>
          <w:b/>
          <w:bCs/>
          <w:color w:val="000000"/>
          <w:sz w:val="22"/>
          <w:szCs w:val="22"/>
        </w:rPr>
        <w:t xml:space="preserve">Fabio Malerba </w:t>
      </w:r>
      <w:r w:rsidRPr="002E7060">
        <w:rPr>
          <w:rFonts w:ascii="Rubik" w:hAnsi="Rubik" w:cs="Rubik" w:hint="cs"/>
          <w:color w:val="000000"/>
          <w:sz w:val="22"/>
          <w:szCs w:val="22"/>
        </w:rPr>
        <w:t>Segretario Generale IBAN.</w:t>
      </w:r>
    </w:p>
    <w:p w14:paraId="7C7636E9" w14:textId="77777777" w:rsidR="002E7060" w:rsidRPr="002E7060" w:rsidRDefault="002E7060" w:rsidP="002E7060">
      <w:pPr>
        <w:rPr>
          <w:rFonts w:ascii="Rubik" w:hAnsi="Rubik" w:cs="Rubik"/>
          <w:sz w:val="22"/>
          <w:szCs w:val="22"/>
        </w:rPr>
      </w:pPr>
    </w:p>
    <w:p w14:paraId="5E2588B2"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b/>
          <w:bCs/>
          <w:color w:val="000000"/>
          <w:sz w:val="22"/>
          <w:szCs w:val="22"/>
        </w:rPr>
        <w:t>Sergio Cavalieri</w:t>
      </w:r>
      <w:r w:rsidRPr="002E7060">
        <w:rPr>
          <w:rFonts w:ascii="Rubik" w:hAnsi="Rubik" w:cs="Rubik" w:hint="cs"/>
          <w:color w:val="000000"/>
          <w:sz w:val="22"/>
          <w:szCs w:val="22"/>
        </w:rPr>
        <w:t xml:space="preserve">, Rettore dell’Università degli studi di Bergamo: </w:t>
      </w:r>
      <w:r w:rsidRPr="002E7060">
        <w:rPr>
          <w:rFonts w:ascii="Rubik" w:hAnsi="Rubik" w:cs="Rubik" w:hint="cs"/>
          <w:i/>
          <w:iCs/>
          <w:color w:val="000000"/>
          <w:sz w:val="22"/>
          <w:szCs w:val="22"/>
        </w:rPr>
        <w:t>“Siamo orgogliosi di accompagnare i nostri studenti in esperienze che integrano le attività di studio e formazione, permettendo loro di vivere appieno la vita universitaria e di mettersi alla prova. Con la Start Cup i nostri giovani talenti affrontano sfide concrete e acquisiscono competenze fondamentali come l’identificazione di soluzioni ai bisogni, la</w:t>
      </w:r>
      <w:r w:rsidRPr="002E7060">
        <w:rPr>
          <w:rFonts w:ascii="Rubik" w:hAnsi="Rubik" w:cs="Rubik" w:hint="cs"/>
          <w:color w:val="000000"/>
          <w:sz w:val="22"/>
          <w:szCs w:val="22"/>
        </w:rPr>
        <w:t xml:space="preserve"> </w:t>
      </w:r>
      <w:r w:rsidRPr="002E7060">
        <w:rPr>
          <w:rFonts w:ascii="Rubik" w:hAnsi="Rubik" w:cs="Rubik" w:hint="cs"/>
          <w:i/>
          <w:iCs/>
          <w:color w:val="000000"/>
          <w:sz w:val="22"/>
          <w:szCs w:val="22"/>
        </w:rPr>
        <w:t xml:space="preserve">realizzazione di un modello di business efficace e la tutela della proprietà intellettuale. L'Università degli studi di Bergamo crede fermamente nell'importanza di percorsi di apprendimento che includono attività pratico-sperimentali, interattive, che permettono di confrontarsi con la realtà e sviluppare un </w:t>
      </w:r>
      <w:proofErr w:type="spellStart"/>
      <w:r w:rsidRPr="002E7060">
        <w:rPr>
          <w:rFonts w:ascii="Rubik" w:hAnsi="Rubik" w:cs="Rubik" w:hint="cs"/>
          <w:i/>
          <w:iCs/>
          <w:color w:val="000000"/>
          <w:sz w:val="22"/>
          <w:szCs w:val="22"/>
        </w:rPr>
        <w:t>mindset</w:t>
      </w:r>
      <w:proofErr w:type="spellEnd"/>
      <w:r w:rsidRPr="002E7060">
        <w:rPr>
          <w:rFonts w:ascii="Rubik" w:hAnsi="Rubik" w:cs="Rubik" w:hint="cs"/>
          <w:i/>
          <w:iCs/>
          <w:color w:val="000000"/>
          <w:sz w:val="22"/>
          <w:szCs w:val="22"/>
        </w:rPr>
        <w:t xml:space="preserve"> imprenditoriale".</w:t>
      </w:r>
    </w:p>
    <w:p w14:paraId="60F9FED6" w14:textId="77777777" w:rsidR="002E7060" w:rsidRPr="002E7060" w:rsidRDefault="002E7060" w:rsidP="002E7060">
      <w:pPr>
        <w:rPr>
          <w:rFonts w:ascii="Rubik" w:hAnsi="Rubik" w:cs="Rubik"/>
          <w:sz w:val="22"/>
          <w:szCs w:val="22"/>
        </w:rPr>
      </w:pPr>
    </w:p>
    <w:p w14:paraId="71B24057" w14:textId="309C38A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b/>
          <w:bCs/>
          <w:color w:val="000000"/>
          <w:sz w:val="22"/>
          <w:szCs w:val="22"/>
        </w:rPr>
        <w:t>Tommaso Minola</w:t>
      </w:r>
      <w:r w:rsidRPr="002E7060">
        <w:rPr>
          <w:rFonts w:ascii="Rubik" w:hAnsi="Rubik" w:cs="Rubik" w:hint="cs"/>
          <w:color w:val="000000"/>
          <w:sz w:val="22"/>
          <w:szCs w:val="22"/>
        </w:rPr>
        <w:t>, Direttore del Centro di Ricerca di Ateneo Center for Young and Family Enterprise (CYFE):</w:t>
      </w:r>
      <w:r w:rsidRPr="002E7060">
        <w:rPr>
          <w:rFonts w:ascii="Rubik" w:hAnsi="Rubik" w:cs="Rubik" w:hint="cs"/>
          <w:b/>
          <w:bCs/>
          <w:color w:val="000000"/>
          <w:sz w:val="22"/>
          <w:szCs w:val="22"/>
        </w:rPr>
        <w:t xml:space="preserve"> </w:t>
      </w:r>
      <w:r w:rsidRPr="002E7060">
        <w:rPr>
          <w:rFonts w:ascii="Rubik" w:hAnsi="Rubik" w:cs="Rubik" w:hint="cs"/>
          <w:i/>
          <w:iCs/>
          <w:color w:val="000000"/>
          <w:sz w:val="22"/>
          <w:szCs w:val="22"/>
        </w:rPr>
        <w:t xml:space="preserve">"La Start Cup, giunta alla sua XIV edizione, è un'iniziativa di punta del nostro Ateneo, e siamo particolarmente orgogliosi di vederla quest'anno integrata nel programma CREO. Con CREO, l'Università degli studi di Bergamo propone più di quindici fra laboratori e corsi che stimolano la crescita personale e le competenze trasversali, promuovendo creatività, intraprendenza e innovazione. Il fenomeno delle start-up sta evolvendo rapidamente e richiede nuove competenze e approcci, in particolare la capacità di interagire con l’intero ecosistema accademico e imprenditoriale. Anche Start </w:t>
      </w:r>
      <w:r w:rsidR="00844F2D" w:rsidRPr="002E7060">
        <w:rPr>
          <w:rFonts w:ascii="Rubik" w:hAnsi="Rubik" w:cs="Rubik"/>
          <w:i/>
          <w:iCs/>
          <w:color w:val="000000"/>
          <w:sz w:val="22"/>
          <w:szCs w:val="22"/>
        </w:rPr>
        <w:t>Cup, dunque,</w:t>
      </w:r>
      <w:r w:rsidRPr="002E7060">
        <w:rPr>
          <w:rFonts w:ascii="Rubik" w:hAnsi="Rubik" w:cs="Rubik" w:hint="cs"/>
          <w:i/>
          <w:iCs/>
          <w:color w:val="000000"/>
          <w:sz w:val="22"/>
          <w:szCs w:val="22"/>
        </w:rPr>
        <w:t xml:space="preserve"> si sta trasformando per rispondere a queste sfide, fornendo agli studenti gli strumenti per lavorare da subito come motore di innovazione insieme alle imprese del territorio".</w:t>
      </w:r>
    </w:p>
    <w:p w14:paraId="5E5B3952" w14:textId="77777777" w:rsidR="002E7060" w:rsidRPr="002E7060" w:rsidRDefault="002E7060" w:rsidP="002E7060">
      <w:pPr>
        <w:rPr>
          <w:rFonts w:ascii="Rubik" w:hAnsi="Rubik" w:cs="Rubik"/>
          <w:sz w:val="22"/>
          <w:szCs w:val="22"/>
        </w:rPr>
      </w:pPr>
    </w:p>
    <w:p w14:paraId="20C1E5F1" w14:textId="77777777" w:rsidR="001920EB" w:rsidRDefault="002E7060" w:rsidP="001920EB">
      <w:pPr>
        <w:pStyle w:val="NormaleWeb"/>
        <w:spacing w:before="0" w:beforeAutospacing="0" w:after="0" w:afterAutospacing="0"/>
        <w:jc w:val="both"/>
        <w:rPr>
          <w:rFonts w:ascii="Rubik" w:hAnsi="Rubik" w:cs="Rubik"/>
          <w:sz w:val="22"/>
          <w:szCs w:val="22"/>
        </w:rPr>
      </w:pPr>
      <w:r w:rsidRPr="002E7060">
        <w:rPr>
          <w:rFonts w:ascii="Rubik" w:hAnsi="Rubik" w:cs="Rubik" w:hint="cs"/>
          <w:b/>
          <w:bCs/>
          <w:color w:val="000000"/>
          <w:sz w:val="22"/>
          <w:szCs w:val="22"/>
        </w:rPr>
        <w:t xml:space="preserve">Maria Rosa </w:t>
      </w:r>
      <w:proofErr w:type="spellStart"/>
      <w:r w:rsidRPr="002E7060">
        <w:rPr>
          <w:rFonts w:ascii="Rubik" w:hAnsi="Rubik" w:cs="Rubik" w:hint="cs"/>
          <w:b/>
          <w:bCs/>
          <w:color w:val="000000"/>
          <w:sz w:val="22"/>
          <w:szCs w:val="22"/>
        </w:rPr>
        <w:t>Scarlata</w:t>
      </w:r>
      <w:proofErr w:type="spellEnd"/>
      <w:r w:rsidRPr="002E7060">
        <w:rPr>
          <w:rFonts w:ascii="Rubik" w:hAnsi="Rubik" w:cs="Rubik" w:hint="cs"/>
          <w:b/>
          <w:bCs/>
          <w:color w:val="000000"/>
          <w:sz w:val="22"/>
          <w:szCs w:val="22"/>
        </w:rPr>
        <w:t xml:space="preserve">, </w:t>
      </w:r>
      <w:r w:rsidRPr="002E7060">
        <w:rPr>
          <w:rFonts w:ascii="Rubik" w:hAnsi="Rubik" w:cs="Rubik" w:hint="cs"/>
          <w:color w:val="000000"/>
          <w:sz w:val="22"/>
          <w:szCs w:val="22"/>
        </w:rPr>
        <w:t xml:space="preserve">docente dell’Ateneo e co-direttrice insieme a Davide </w:t>
      </w:r>
      <w:proofErr w:type="spellStart"/>
      <w:r w:rsidRPr="002E7060">
        <w:rPr>
          <w:rFonts w:ascii="Rubik" w:hAnsi="Rubik" w:cs="Rubik" w:hint="cs"/>
          <w:color w:val="000000"/>
          <w:sz w:val="22"/>
          <w:szCs w:val="22"/>
        </w:rPr>
        <w:t>Hahn</w:t>
      </w:r>
      <w:proofErr w:type="spellEnd"/>
      <w:r w:rsidRPr="002E7060">
        <w:rPr>
          <w:rFonts w:ascii="Rubik" w:hAnsi="Rubik" w:cs="Rubik" w:hint="cs"/>
          <w:color w:val="000000"/>
          <w:sz w:val="22"/>
          <w:szCs w:val="22"/>
        </w:rPr>
        <w:t xml:space="preserve"> del percorso Start Cup</w:t>
      </w:r>
      <w:r w:rsidRPr="002E7060">
        <w:rPr>
          <w:rFonts w:ascii="Rubik" w:hAnsi="Rubik" w:cs="Rubik" w:hint="cs"/>
          <w:b/>
          <w:bCs/>
          <w:color w:val="000000"/>
          <w:sz w:val="22"/>
          <w:szCs w:val="22"/>
        </w:rPr>
        <w:t>:</w:t>
      </w:r>
      <w:r w:rsidRPr="002E7060">
        <w:rPr>
          <w:rFonts w:ascii="Rubik" w:hAnsi="Rubik" w:cs="Rubik" w:hint="cs"/>
          <w:color w:val="000000"/>
          <w:sz w:val="22"/>
          <w:szCs w:val="22"/>
        </w:rPr>
        <w:t xml:space="preserve"> </w:t>
      </w:r>
      <w:r w:rsidRPr="002E7060">
        <w:rPr>
          <w:rFonts w:ascii="Rubik" w:hAnsi="Rubik" w:cs="Rubik" w:hint="cs"/>
          <w:i/>
          <w:iCs/>
          <w:color w:val="000000"/>
          <w:sz w:val="22"/>
          <w:szCs w:val="22"/>
        </w:rPr>
        <w:t>"In questi anni la School, che precede la competizione, si è rivelata fondamentale per Start Cup Bergamo, permettendo agli studenti di sperimentare e validare le proprie idee insieme a specialisti dell'innovazione e partner del territorio. La School è stata itinerante, visitando i luoghi chiave dell'ecosistema bergamasco. Da quest'anno, poiché la School non attribuisce crediti formativi universitari, abbiamo osservato una classe particolarmente attiva e motivata fin dall'inizio del percorso. Un'altra novità di questa edizione è il format dell’evento finale, che ha previsto prima della premiazione un'intera mattinata di interazione a porte chiuse tra i partecipanti e la commissione di valutazione che ha identificato i vincitori; un confronto che rappresenta per noi un contributo ad alto valore aggiunto del nostro ecosistema dell’innovazione e per il quale siamo molto grati."</w:t>
      </w:r>
    </w:p>
    <w:p w14:paraId="7850A7D8" w14:textId="77777777" w:rsidR="001920EB" w:rsidRDefault="001920EB" w:rsidP="001920EB">
      <w:pPr>
        <w:pStyle w:val="NormaleWeb"/>
        <w:spacing w:before="0" w:beforeAutospacing="0" w:after="0" w:afterAutospacing="0"/>
        <w:jc w:val="both"/>
        <w:rPr>
          <w:rFonts w:ascii="Rubik" w:hAnsi="Rubik" w:cs="Rubik"/>
          <w:sz w:val="22"/>
          <w:szCs w:val="22"/>
        </w:rPr>
      </w:pPr>
    </w:p>
    <w:p w14:paraId="17966F08" w14:textId="499F1E0D" w:rsidR="001920EB" w:rsidRPr="001920EB" w:rsidRDefault="001920EB" w:rsidP="001920EB">
      <w:pPr>
        <w:pStyle w:val="NormaleWeb"/>
        <w:spacing w:before="0" w:beforeAutospacing="0" w:after="0" w:afterAutospacing="0"/>
        <w:jc w:val="both"/>
        <w:rPr>
          <w:rFonts w:ascii="Rubik" w:hAnsi="Rubik" w:cs="Rubik"/>
          <w:i/>
          <w:iCs/>
          <w:color w:val="000000"/>
          <w:sz w:val="22"/>
          <w:szCs w:val="22"/>
        </w:rPr>
      </w:pPr>
      <w:r w:rsidRPr="001920EB">
        <w:rPr>
          <w:rFonts w:ascii="Rubik" w:hAnsi="Rubik" w:cs="Rubik"/>
          <w:b/>
          <w:bCs/>
          <w:color w:val="000000"/>
          <w:sz w:val="22"/>
          <w:szCs w:val="22"/>
        </w:rPr>
        <w:t>Sergio Crippa</w:t>
      </w:r>
      <w:r w:rsidRPr="001920EB">
        <w:rPr>
          <w:rFonts w:ascii="Rubik" w:hAnsi="Rubik" w:cs="Rubik"/>
          <w:color w:val="000000"/>
          <w:sz w:val="22"/>
          <w:szCs w:val="22"/>
        </w:rPr>
        <w:t xml:space="preserve">, componente del </w:t>
      </w:r>
      <w:proofErr w:type="spellStart"/>
      <w:r w:rsidRPr="001920EB">
        <w:rPr>
          <w:rFonts w:ascii="Rubik" w:hAnsi="Rubik" w:cs="Rubik"/>
          <w:color w:val="000000"/>
          <w:sz w:val="22"/>
          <w:szCs w:val="22"/>
        </w:rPr>
        <w:t>CdA</w:t>
      </w:r>
      <w:proofErr w:type="spellEnd"/>
      <w:r w:rsidRPr="001920EB">
        <w:rPr>
          <w:rFonts w:ascii="Rubik" w:hAnsi="Rubik" w:cs="Rubik"/>
          <w:color w:val="000000"/>
          <w:sz w:val="22"/>
          <w:szCs w:val="22"/>
        </w:rPr>
        <w:t xml:space="preserve"> e Segretario Generale della Fondazione Pesenti: </w:t>
      </w:r>
      <w:r w:rsidRPr="001920EB">
        <w:rPr>
          <w:rFonts w:ascii="Rubik" w:hAnsi="Rubik" w:cs="Rubik"/>
          <w:i/>
          <w:iCs/>
          <w:color w:val="000000"/>
          <w:sz w:val="22"/>
          <w:szCs w:val="22"/>
        </w:rPr>
        <w:t>“Il rapporto tra Università di Bergamo e Fondazione Pesenti rappresenta un elemento caratterizzante nella storia di entrambe le Istituzioni. Ci fa quindi particolarmente piacere -in questo 2024 per noi così significativo che segna i 20 anni dalla nascita della nostra Fondazione- sostenere un’iniziativa che guarda al futuro e mira alla crescita delle giovani generazioni, non solo attraverso la formazione, ma anche lo sviluppo di iniziative imprenditoriali che abbiano un rilevante impatto sociale, perfettamente in linea con la nostra mission”.</w:t>
      </w:r>
    </w:p>
    <w:p w14:paraId="180CB7DE" w14:textId="77777777" w:rsidR="001920EB" w:rsidRPr="001920EB" w:rsidRDefault="001920EB" w:rsidP="001920EB">
      <w:pPr>
        <w:pStyle w:val="NormaleWeb"/>
        <w:spacing w:before="0" w:beforeAutospacing="0" w:after="0" w:afterAutospacing="0"/>
        <w:jc w:val="both"/>
        <w:rPr>
          <w:rFonts w:ascii="Rubik" w:hAnsi="Rubik" w:cs="Rubik"/>
          <w:sz w:val="22"/>
          <w:szCs w:val="22"/>
        </w:rPr>
      </w:pPr>
    </w:p>
    <w:p w14:paraId="21EDE1ED" w14:textId="1ACBFBF3"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 xml:space="preserve">Con la finale di Start Cup Bergamo, si chiude la prima edizione di CREO – </w:t>
      </w:r>
      <w:proofErr w:type="spellStart"/>
      <w:r w:rsidRPr="002E7060">
        <w:rPr>
          <w:rFonts w:ascii="Rubik" w:hAnsi="Rubik" w:cs="Rubik" w:hint="cs"/>
          <w:color w:val="000000"/>
          <w:sz w:val="22"/>
          <w:szCs w:val="22"/>
        </w:rPr>
        <w:t>Competencies</w:t>
      </w:r>
      <w:proofErr w:type="spellEnd"/>
      <w:r w:rsidRPr="002E7060">
        <w:rPr>
          <w:rFonts w:ascii="Rubik" w:hAnsi="Rubik" w:cs="Rubik" w:hint="cs"/>
          <w:color w:val="000000"/>
          <w:sz w:val="22"/>
          <w:szCs w:val="22"/>
        </w:rPr>
        <w:t xml:space="preserve"> and Resources for </w:t>
      </w:r>
      <w:proofErr w:type="spellStart"/>
      <w:r w:rsidRPr="002E7060">
        <w:rPr>
          <w:rFonts w:ascii="Rubik" w:hAnsi="Rubik" w:cs="Rubik" w:hint="cs"/>
          <w:color w:val="000000"/>
          <w:sz w:val="22"/>
          <w:szCs w:val="22"/>
        </w:rPr>
        <w:t>Entrepreneurial</w:t>
      </w:r>
      <w:proofErr w:type="spellEnd"/>
      <w:r w:rsidRPr="002E7060">
        <w:rPr>
          <w:rFonts w:ascii="Rubik" w:hAnsi="Rubik" w:cs="Rubik" w:hint="cs"/>
          <w:color w:val="000000"/>
          <w:sz w:val="22"/>
          <w:szCs w:val="22"/>
        </w:rPr>
        <w:t xml:space="preserve"> </w:t>
      </w:r>
      <w:proofErr w:type="spellStart"/>
      <w:r w:rsidRPr="002E7060">
        <w:rPr>
          <w:rFonts w:ascii="Rubik" w:hAnsi="Rubik" w:cs="Rubik" w:hint="cs"/>
          <w:color w:val="000000"/>
          <w:sz w:val="22"/>
          <w:szCs w:val="22"/>
        </w:rPr>
        <w:t>Orientation</w:t>
      </w:r>
      <w:proofErr w:type="spellEnd"/>
      <w:r w:rsidRPr="002E7060">
        <w:rPr>
          <w:rFonts w:ascii="Rubik" w:hAnsi="Rubik" w:cs="Rubik" w:hint="cs"/>
          <w:color w:val="000000"/>
          <w:sz w:val="22"/>
          <w:szCs w:val="22"/>
        </w:rPr>
        <w:t xml:space="preserve"> – il nuovo (</w:t>
      </w:r>
      <w:proofErr w:type="spellStart"/>
      <w:r w:rsidRPr="002E7060">
        <w:rPr>
          <w:rFonts w:ascii="Rubik" w:hAnsi="Rubik" w:cs="Rubik" w:hint="cs"/>
          <w:color w:val="000000"/>
          <w:sz w:val="22"/>
          <w:szCs w:val="22"/>
        </w:rPr>
        <w:t>a.a</w:t>
      </w:r>
      <w:proofErr w:type="spellEnd"/>
      <w:r w:rsidRPr="002E7060">
        <w:rPr>
          <w:rFonts w:ascii="Rubik" w:hAnsi="Rubik" w:cs="Rubik" w:hint="cs"/>
          <w:color w:val="000000"/>
          <w:sz w:val="22"/>
          <w:szCs w:val="22"/>
        </w:rPr>
        <w:t xml:space="preserve">. 2023-2024) percorso  di formazione accademica e imprenditoriale dell’Università degli studi di Bergamo, nato con l’obiettivo di promuovere la crescita personale, la creatività e la capacità di innovazione degli studenti, coinvolgendo docenti e ricercatori di tutti i </w:t>
      </w:r>
      <w:proofErr w:type="spellStart"/>
      <w:r w:rsidRPr="002E7060">
        <w:rPr>
          <w:rFonts w:ascii="Rubik" w:hAnsi="Rubik" w:cs="Rubik" w:hint="cs"/>
          <w:color w:val="000000"/>
          <w:sz w:val="22"/>
          <w:szCs w:val="22"/>
        </w:rPr>
        <w:t>saperi</w:t>
      </w:r>
      <w:proofErr w:type="spellEnd"/>
      <w:r w:rsidRPr="002E7060">
        <w:rPr>
          <w:rFonts w:ascii="Rubik" w:hAnsi="Rubik" w:cs="Rubik" w:hint="cs"/>
          <w:color w:val="000000"/>
          <w:sz w:val="22"/>
          <w:szCs w:val="22"/>
        </w:rPr>
        <w:t xml:space="preserve"> – dalle scienze umane al diritto all’ingegneria – e l’ecosistema territoriale dell’innovazione (investitori, aziende, organizzazioni).; la seconda edizione, per l’anno accademico 2024-2025 sarà presentata a tutti gli studenti UniBg mercoledì </w:t>
      </w:r>
      <w:r w:rsidRPr="002E7060">
        <w:rPr>
          <w:rFonts w:ascii="Rubik" w:hAnsi="Rubik" w:cs="Rubik" w:hint="cs"/>
          <w:b/>
          <w:bCs/>
          <w:color w:val="000000"/>
          <w:sz w:val="22"/>
          <w:szCs w:val="22"/>
        </w:rPr>
        <w:t>9 ottobre alle 16.00 in Aula Magna</w:t>
      </w:r>
      <w:r w:rsidRPr="002E7060">
        <w:rPr>
          <w:rFonts w:ascii="Rubik" w:hAnsi="Rubik" w:cs="Rubik" w:hint="cs"/>
          <w:color w:val="000000"/>
          <w:sz w:val="22"/>
          <w:szCs w:val="22"/>
        </w:rPr>
        <w:t xml:space="preserve">, in occasione dell’evento </w:t>
      </w:r>
      <w:r w:rsidRPr="002E7060">
        <w:rPr>
          <w:rFonts w:ascii="Rubik" w:hAnsi="Rubik" w:cs="Rubik" w:hint="cs"/>
          <w:b/>
          <w:bCs/>
          <w:color w:val="000000"/>
          <w:sz w:val="22"/>
          <w:szCs w:val="22"/>
        </w:rPr>
        <w:t>Look4ward – Build Your Future</w:t>
      </w:r>
      <w:r w:rsidRPr="002E7060">
        <w:rPr>
          <w:rFonts w:ascii="Rubik" w:hAnsi="Rubik" w:cs="Rubik" w:hint="cs"/>
          <w:color w:val="000000"/>
          <w:sz w:val="22"/>
          <w:szCs w:val="22"/>
        </w:rPr>
        <w:t xml:space="preserve">, in collaborazione con Intesa Sanpaolo (maggior info all’indirizzo: </w:t>
      </w:r>
      <w:hyperlink r:id="rId9" w:history="1">
        <w:r w:rsidRPr="002E7060">
          <w:rPr>
            <w:rStyle w:val="Collegamentoipertestuale"/>
            <w:rFonts w:ascii="Rubik" w:hAnsi="Rubik" w:cs="Rubik" w:hint="cs"/>
            <w:sz w:val="22"/>
            <w:szCs w:val="22"/>
          </w:rPr>
          <w:t>https://ow.ly/jvVX50TCnVh</w:t>
        </w:r>
      </w:hyperlink>
      <w:r w:rsidRPr="002E7060">
        <w:rPr>
          <w:rFonts w:ascii="Rubik" w:hAnsi="Rubik" w:cs="Rubik" w:hint="cs"/>
          <w:color w:val="000000"/>
          <w:sz w:val="22"/>
          <w:szCs w:val="22"/>
        </w:rPr>
        <w:t>).</w:t>
      </w:r>
    </w:p>
    <w:p w14:paraId="3E0114B8" w14:textId="77777777" w:rsidR="002E7060" w:rsidRPr="002E7060" w:rsidRDefault="002E7060" w:rsidP="002E7060">
      <w:pPr>
        <w:rPr>
          <w:rFonts w:ascii="Rubik" w:hAnsi="Rubik" w:cs="Rubik"/>
          <w:sz w:val="22"/>
          <w:szCs w:val="22"/>
        </w:rPr>
      </w:pPr>
    </w:p>
    <w:p w14:paraId="0F8CC674" w14:textId="77777777" w:rsidR="002E7060" w:rsidRDefault="002E7060" w:rsidP="002E7060">
      <w:pPr>
        <w:pStyle w:val="NormaleWeb"/>
        <w:spacing w:before="0" w:beforeAutospacing="0" w:after="0" w:afterAutospacing="0"/>
        <w:jc w:val="both"/>
        <w:rPr>
          <w:rFonts w:ascii="Rubik" w:hAnsi="Rubik" w:cs="Rubik"/>
          <w:b/>
          <w:bCs/>
          <w:i/>
          <w:iCs/>
          <w:color w:val="000000"/>
          <w:sz w:val="22"/>
          <w:szCs w:val="22"/>
          <w:u w:val="single"/>
        </w:rPr>
      </w:pPr>
    </w:p>
    <w:p w14:paraId="4A84A598" w14:textId="49990CCC"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b/>
          <w:bCs/>
          <w:i/>
          <w:iCs/>
          <w:color w:val="000000"/>
          <w:sz w:val="22"/>
          <w:szCs w:val="22"/>
          <w:u w:val="single"/>
        </w:rPr>
        <w:t>START CUP BERGAMO</w:t>
      </w:r>
    </w:p>
    <w:p w14:paraId="5DD18E63" w14:textId="77777777" w:rsidR="002E7060" w:rsidRPr="002E7060" w:rsidRDefault="002E7060" w:rsidP="002E7060">
      <w:pPr>
        <w:rPr>
          <w:rFonts w:ascii="Rubik" w:hAnsi="Rubik" w:cs="Rubik"/>
          <w:sz w:val="22"/>
          <w:szCs w:val="22"/>
        </w:rPr>
      </w:pPr>
    </w:p>
    <w:p w14:paraId="4B504175"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 xml:space="preserve">Start Cup Bergamo è il progetto di formazione imprenditoriale e di sviluppo di idee d'impresa ad alto contenuto innovativo dell'Università degli studi di Bergamo. Il progetto formativo è realizzato col contributo scientifico dei diversi Dipartimenti dell’Ateneo, coordinati dal Centro di Ricerca di Ateneo CYFE (Center for Young and Family Enterprise), col supporto dei </w:t>
      </w:r>
      <w:proofErr w:type="spellStart"/>
      <w:r w:rsidRPr="002E7060">
        <w:rPr>
          <w:rFonts w:ascii="Rubik" w:hAnsi="Rubik" w:cs="Rubik" w:hint="cs"/>
          <w:color w:val="000000"/>
          <w:sz w:val="22"/>
          <w:szCs w:val="22"/>
        </w:rPr>
        <w:t>prorettorati</w:t>
      </w:r>
      <w:proofErr w:type="spellEnd"/>
      <w:r w:rsidRPr="002E7060">
        <w:rPr>
          <w:rFonts w:ascii="Rubik" w:hAnsi="Rubik" w:cs="Rubik" w:hint="cs"/>
          <w:color w:val="000000"/>
          <w:sz w:val="22"/>
          <w:szCs w:val="22"/>
        </w:rPr>
        <w:t xml:space="preserve"> alla Terza Missione, ai Rapporti col Territorio e alla Didattica, Orientamento e Placement, e col supporto tecnico-amministrativo del Servizio Ricerca e Terza Missione. Start Cup Bergamo fa parte di CREO (</w:t>
      </w:r>
      <w:proofErr w:type="spellStart"/>
      <w:r w:rsidRPr="002E7060">
        <w:rPr>
          <w:rFonts w:ascii="Rubik" w:hAnsi="Rubik" w:cs="Rubik" w:hint="cs"/>
          <w:color w:val="000000"/>
          <w:sz w:val="22"/>
          <w:szCs w:val="22"/>
        </w:rPr>
        <w:t>Competencies</w:t>
      </w:r>
      <w:proofErr w:type="spellEnd"/>
      <w:r w:rsidRPr="002E7060">
        <w:rPr>
          <w:rFonts w:ascii="Rubik" w:hAnsi="Rubik" w:cs="Rubik" w:hint="cs"/>
          <w:color w:val="000000"/>
          <w:sz w:val="22"/>
          <w:szCs w:val="22"/>
        </w:rPr>
        <w:t xml:space="preserve"> and Resources for </w:t>
      </w:r>
      <w:proofErr w:type="spellStart"/>
      <w:r w:rsidRPr="002E7060">
        <w:rPr>
          <w:rFonts w:ascii="Rubik" w:hAnsi="Rubik" w:cs="Rubik" w:hint="cs"/>
          <w:color w:val="000000"/>
          <w:sz w:val="22"/>
          <w:szCs w:val="22"/>
        </w:rPr>
        <w:t>Entrepreneurial</w:t>
      </w:r>
      <w:proofErr w:type="spellEnd"/>
      <w:r w:rsidRPr="002E7060">
        <w:rPr>
          <w:rFonts w:ascii="Rubik" w:hAnsi="Rubik" w:cs="Rubik" w:hint="cs"/>
          <w:color w:val="000000"/>
          <w:sz w:val="22"/>
          <w:szCs w:val="22"/>
        </w:rPr>
        <w:t xml:space="preserve"> </w:t>
      </w:r>
      <w:proofErr w:type="spellStart"/>
      <w:r w:rsidRPr="002E7060">
        <w:rPr>
          <w:rFonts w:ascii="Rubik" w:hAnsi="Rubik" w:cs="Rubik" w:hint="cs"/>
          <w:color w:val="000000"/>
          <w:sz w:val="22"/>
          <w:szCs w:val="22"/>
        </w:rPr>
        <w:t>Orientation</w:t>
      </w:r>
      <w:proofErr w:type="spellEnd"/>
      <w:r w:rsidRPr="002E7060">
        <w:rPr>
          <w:rFonts w:ascii="Rubik" w:hAnsi="Rubik" w:cs="Rubik" w:hint="cs"/>
          <w:color w:val="000000"/>
          <w:sz w:val="22"/>
          <w:szCs w:val="22"/>
        </w:rPr>
        <w:t xml:space="preserve">), il percorso di formazione imprenditoriale di UniBg che ha l’obiettivo di promuovere la crescita personale, la creatività e la capacità di innovazione degli studenti, coinvolgendo docenti e ricercatori di tutti i </w:t>
      </w:r>
      <w:proofErr w:type="spellStart"/>
      <w:r w:rsidRPr="002E7060">
        <w:rPr>
          <w:rFonts w:ascii="Rubik" w:hAnsi="Rubik" w:cs="Rubik" w:hint="cs"/>
          <w:color w:val="000000"/>
          <w:sz w:val="22"/>
          <w:szCs w:val="22"/>
        </w:rPr>
        <w:t>saperi</w:t>
      </w:r>
      <w:proofErr w:type="spellEnd"/>
      <w:r w:rsidRPr="002E7060">
        <w:rPr>
          <w:rFonts w:ascii="Rubik" w:hAnsi="Rubik" w:cs="Rubik" w:hint="cs"/>
          <w:color w:val="000000"/>
          <w:sz w:val="22"/>
          <w:szCs w:val="22"/>
        </w:rPr>
        <w:t xml:space="preserve"> e l’ecosistema territoriale dell’innovazione.</w:t>
      </w:r>
    </w:p>
    <w:p w14:paraId="60EC0902" w14:textId="77777777" w:rsidR="002E7060" w:rsidRPr="002E7060" w:rsidRDefault="002E7060" w:rsidP="002E7060">
      <w:pPr>
        <w:rPr>
          <w:rFonts w:ascii="Rubik" w:hAnsi="Rubik" w:cs="Rubik"/>
          <w:sz w:val="22"/>
          <w:szCs w:val="22"/>
        </w:rPr>
      </w:pPr>
    </w:p>
    <w:p w14:paraId="1EC9B5A8" w14:textId="77777777" w:rsidR="002E7060" w:rsidRPr="002E7060" w:rsidRDefault="002E7060" w:rsidP="002E7060">
      <w:pPr>
        <w:rPr>
          <w:rFonts w:ascii="Rubik" w:hAnsi="Rubik" w:cs="Rubik"/>
          <w:sz w:val="22"/>
          <w:szCs w:val="22"/>
        </w:rPr>
      </w:pPr>
    </w:p>
    <w:p w14:paraId="3B4ABAE9"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b/>
          <w:bCs/>
          <w:i/>
          <w:iCs/>
          <w:color w:val="000000"/>
          <w:sz w:val="22"/>
          <w:szCs w:val="22"/>
          <w:u w:val="single"/>
        </w:rPr>
        <w:t>Idee partecipanti Start Cup Bergamo 2024</w:t>
      </w:r>
    </w:p>
    <w:p w14:paraId="3CF13E0F" w14:textId="77777777" w:rsidR="002E7060" w:rsidRPr="002E7060" w:rsidRDefault="002E7060" w:rsidP="002E7060">
      <w:pPr>
        <w:rPr>
          <w:rFonts w:ascii="Rubik" w:hAnsi="Rubik" w:cs="Rubik"/>
          <w:sz w:val="22"/>
          <w:szCs w:val="22"/>
        </w:rPr>
      </w:pPr>
    </w:p>
    <w:p w14:paraId="0DE68EE2" w14:textId="77777777"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AgendaFacile</w:t>
      </w:r>
      <w:proofErr w:type="spellEnd"/>
      <w:r w:rsidRPr="002E7060">
        <w:rPr>
          <w:rFonts w:ascii="Rubik" w:hAnsi="Rubik" w:cs="Rubik" w:hint="cs"/>
          <w:b/>
          <w:bCs/>
          <w:color w:val="000000"/>
          <w:sz w:val="22"/>
          <w:szCs w:val="22"/>
        </w:rPr>
        <w:t xml:space="preserve"> (Cristian </w:t>
      </w:r>
      <w:proofErr w:type="spellStart"/>
      <w:r w:rsidRPr="002E7060">
        <w:rPr>
          <w:rFonts w:ascii="Rubik" w:hAnsi="Rubik" w:cs="Rubik" w:hint="cs"/>
          <w:b/>
          <w:bCs/>
          <w:color w:val="000000"/>
          <w:sz w:val="22"/>
          <w:szCs w:val="22"/>
        </w:rPr>
        <w:t>Cortinovis</w:t>
      </w:r>
      <w:proofErr w:type="spellEnd"/>
      <w:r w:rsidRPr="002E7060">
        <w:rPr>
          <w:rFonts w:ascii="Rubik" w:hAnsi="Rubik" w:cs="Rubik" w:hint="cs"/>
          <w:b/>
          <w:bCs/>
          <w:color w:val="000000"/>
          <w:sz w:val="22"/>
          <w:szCs w:val="22"/>
        </w:rPr>
        <w:t>)</w:t>
      </w:r>
      <w:r w:rsidRPr="002E7060">
        <w:rPr>
          <w:rFonts w:ascii="Rubik" w:hAnsi="Rubik" w:cs="Rubik" w:hint="cs"/>
          <w:color w:val="000000"/>
          <w:sz w:val="22"/>
          <w:szCs w:val="22"/>
        </w:rPr>
        <w:t>: Applicazione progettata per risolvere uno dei problemi più comuni tra professionisti e piccole imprese: la necessità di un controllo avanzato e dettagliato del tempo. Questa applicazione integra una logica di gestione multilivello, consentendo una visualizzazione chiara e aggregata delle ore lavorative per attività, clienti o progetti, con la possibilità di adattarsi a diverse professioni, come quelle del medico e dell’avvocato.</w:t>
      </w:r>
    </w:p>
    <w:p w14:paraId="610427E0" w14:textId="77777777" w:rsidR="002E7060" w:rsidRPr="002E7060" w:rsidRDefault="002E7060" w:rsidP="002E7060">
      <w:pPr>
        <w:rPr>
          <w:rFonts w:ascii="Rubik" w:hAnsi="Rubik" w:cs="Rubik"/>
          <w:sz w:val="22"/>
          <w:szCs w:val="22"/>
        </w:rPr>
      </w:pPr>
    </w:p>
    <w:p w14:paraId="777AA9EB" w14:textId="77777777"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MentorAva</w:t>
      </w:r>
      <w:proofErr w:type="spellEnd"/>
      <w:r w:rsidRPr="002E7060">
        <w:rPr>
          <w:rFonts w:ascii="Rubik" w:hAnsi="Rubik" w:cs="Rubik" w:hint="cs"/>
          <w:b/>
          <w:bCs/>
          <w:color w:val="000000"/>
          <w:sz w:val="22"/>
          <w:szCs w:val="22"/>
        </w:rPr>
        <w:t xml:space="preserve"> (Angelo Maestroni, Matteo </w:t>
      </w:r>
      <w:proofErr w:type="spellStart"/>
      <w:r w:rsidRPr="002E7060">
        <w:rPr>
          <w:rFonts w:ascii="Rubik" w:hAnsi="Rubik" w:cs="Rubik" w:hint="cs"/>
          <w:b/>
          <w:bCs/>
          <w:color w:val="000000"/>
          <w:sz w:val="22"/>
          <w:szCs w:val="22"/>
        </w:rPr>
        <w:t>Carrer</w:t>
      </w:r>
      <w:proofErr w:type="spellEnd"/>
      <w:r w:rsidRPr="002E7060">
        <w:rPr>
          <w:rFonts w:ascii="Rubik" w:hAnsi="Rubik" w:cs="Rubik" w:hint="cs"/>
          <w:b/>
          <w:bCs/>
          <w:color w:val="000000"/>
          <w:sz w:val="22"/>
          <w:szCs w:val="22"/>
        </w:rPr>
        <w:t xml:space="preserve"> e Fabio </w:t>
      </w:r>
      <w:proofErr w:type="spellStart"/>
      <w:r w:rsidRPr="002E7060">
        <w:rPr>
          <w:rFonts w:ascii="Rubik" w:hAnsi="Rubik" w:cs="Rubik" w:hint="cs"/>
          <w:b/>
          <w:bCs/>
          <w:color w:val="000000"/>
          <w:sz w:val="22"/>
          <w:szCs w:val="22"/>
        </w:rPr>
        <w:t>Chefane</w:t>
      </w:r>
      <w:proofErr w:type="spellEnd"/>
      <w:r w:rsidRPr="002E7060">
        <w:rPr>
          <w:rFonts w:ascii="Rubik" w:hAnsi="Rubik" w:cs="Rubik" w:hint="cs"/>
          <w:b/>
          <w:bCs/>
          <w:color w:val="000000"/>
          <w:sz w:val="22"/>
          <w:szCs w:val="22"/>
        </w:rPr>
        <w:t xml:space="preserve">): </w:t>
      </w:r>
      <w:r w:rsidRPr="002E7060">
        <w:rPr>
          <w:rFonts w:ascii="Rubik" w:hAnsi="Rubik" w:cs="Rubik" w:hint="cs"/>
          <w:color w:val="000000"/>
          <w:sz w:val="22"/>
          <w:szCs w:val="22"/>
        </w:rPr>
        <w:t>Piattaforma web che utilizza avatar umani a supporto e miglioramento delle prestazioni accademiche all'insegna dell'interdisciplinarità.</w:t>
      </w:r>
    </w:p>
    <w:p w14:paraId="37D58BA4" w14:textId="77777777" w:rsidR="002E7060" w:rsidRPr="002E7060" w:rsidRDefault="002E7060" w:rsidP="002E7060">
      <w:pPr>
        <w:rPr>
          <w:rFonts w:ascii="Rubik" w:hAnsi="Rubik" w:cs="Rubik"/>
          <w:sz w:val="22"/>
          <w:szCs w:val="22"/>
        </w:rPr>
      </w:pPr>
    </w:p>
    <w:p w14:paraId="165AE261" w14:textId="53AFFE26"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Golazo</w:t>
      </w:r>
      <w:proofErr w:type="spellEnd"/>
      <w:r w:rsidRPr="002E7060">
        <w:rPr>
          <w:rFonts w:ascii="Rubik" w:hAnsi="Rubik" w:cs="Rubik" w:hint="cs"/>
          <w:b/>
          <w:bCs/>
          <w:color w:val="000000"/>
          <w:sz w:val="22"/>
          <w:szCs w:val="22"/>
        </w:rPr>
        <w:t xml:space="preserve"> (Riccardo Zanardi e </w:t>
      </w:r>
      <w:r w:rsidR="00C462E3">
        <w:rPr>
          <w:rFonts w:ascii="Rubik" w:hAnsi="Rubik" w:cs="Rubik"/>
          <w:b/>
          <w:bCs/>
          <w:color w:val="000000"/>
          <w:sz w:val="22"/>
          <w:szCs w:val="22"/>
        </w:rPr>
        <w:t>Paol</w:t>
      </w:r>
      <w:bookmarkStart w:id="0" w:name="_GoBack"/>
      <w:bookmarkEnd w:id="0"/>
      <w:r w:rsidRPr="002E7060">
        <w:rPr>
          <w:rFonts w:ascii="Rubik" w:hAnsi="Rubik" w:cs="Rubik" w:hint="cs"/>
          <w:b/>
          <w:bCs/>
          <w:color w:val="000000"/>
          <w:sz w:val="22"/>
          <w:szCs w:val="22"/>
        </w:rPr>
        <w:t>o Zanotti)</w:t>
      </w:r>
      <w:r w:rsidRPr="002E7060">
        <w:rPr>
          <w:rFonts w:ascii="Rubik" w:hAnsi="Rubik" w:cs="Rubik" w:hint="cs"/>
          <w:color w:val="000000"/>
          <w:sz w:val="22"/>
          <w:szCs w:val="22"/>
        </w:rPr>
        <w:t xml:space="preserve">: Soluzione per il calcio dilettantistico e giovanile che sfrutta la data </w:t>
      </w:r>
      <w:proofErr w:type="spellStart"/>
      <w:r w:rsidRPr="002E7060">
        <w:rPr>
          <w:rFonts w:ascii="Rubik" w:hAnsi="Rubik" w:cs="Rubik" w:hint="cs"/>
          <w:color w:val="000000"/>
          <w:sz w:val="22"/>
          <w:szCs w:val="22"/>
        </w:rPr>
        <w:t>analysis</w:t>
      </w:r>
      <w:proofErr w:type="spellEnd"/>
      <w:r w:rsidRPr="002E7060">
        <w:rPr>
          <w:rFonts w:ascii="Rubik" w:hAnsi="Rubik" w:cs="Rubik" w:hint="cs"/>
          <w:color w:val="000000"/>
          <w:sz w:val="22"/>
          <w:szCs w:val="22"/>
        </w:rPr>
        <w:t xml:space="preserve"> per fare valutazioni più consapevoli in occasione delle partite di calcio. Un sistema di tracciamento ottico (composto da un dispositivo a doppia telecamera e da un software di computer </w:t>
      </w:r>
      <w:proofErr w:type="spellStart"/>
      <w:r w:rsidRPr="002E7060">
        <w:rPr>
          <w:rFonts w:ascii="Rubik" w:hAnsi="Rubik" w:cs="Rubik" w:hint="cs"/>
          <w:color w:val="000000"/>
          <w:sz w:val="22"/>
          <w:szCs w:val="22"/>
        </w:rPr>
        <w:t>vision</w:t>
      </w:r>
      <w:proofErr w:type="spellEnd"/>
      <w:r w:rsidRPr="002E7060">
        <w:rPr>
          <w:rFonts w:ascii="Rubik" w:hAnsi="Rubik" w:cs="Rubik" w:hint="cs"/>
          <w:color w:val="000000"/>
          <w:sz w:val="22"/>
          <w:szCs w:val="22"/>
        </w:rPr>
        <w:t>) monitora contemporaneamente tutti i giocatori in campo, raccogliendo e analizzando i dati relativi alle loro prestazioni. In questo modo le società e gli allenatori anche di calcio dilettantistico possono avere un set di dati completi relativi ai propri atleti.</w:t>
      </w:r>
    </w:p>
    <w:p w14:paraId="37AB67E0" w14:textId="77777777" w:rsidR="002E7060" w:rsidRPr="002E7060" w:rsidRDefault="002E7060" w:rsidP="002E7060">
      <w:pPr>
        <w:rPr>
          <w:rFonts w:ascii="Rubik" w:hAnsi="Rubik" w:cs="Rubik"/>
          <w:sz w:val="22"/>
          <w:szCs w:val="22"/>
        </w:rPr>
      </w:pPr>
    </w:p>
    <w:p w14:paraId="45BCBE89" w14:textId="77777777" w:rsidR="002E7060" w:rsidRPr="002E7060" w:rsidRDefault="002E7060" w:rsidP="002E7060">
      <w:pPr>
        <w:pStyle w:val="NormaleWeb"/>
        <w:spacing w:before="0" w:beforeAutospacing="0" w:after="0" w:afterAutospacing="0"/>
        <w:jc w:val="both"/>
        <w:rPr>
          <w:rFonts w:ascii="Rubik" w:hAnsi="Rubik" w:cs="Rubik"/>
          <w:sz w:val="22"/>
          <w:szCs w:val="22"/>
        </w:rPr>
      </w:pPr>
      <w:r w:rsidRPr="002E7060">
        <w:rPr>
          <w:rFonts w:ascii="Rubik" w:hAnsi="Rubik" w:cs="Rubik" w:hint="cs"/>
          <w:b/>
          <w:bCs/>
          <w:color w:val="000000"/>
          <w:sz w:val="22"/>
          <w:szCs w:val="22"/>
        </w:rPr>
        <w:t>Z-Over (Benedetta Ippoliti e Leonardo Ippoliti)</w:t>
      </w:r>
      <w:r w:rsidRPr="002E7060">
        <w:rPr>
          <w:rFonts w:ascii="Rubik" w:hAnsi="Rubik" w:cs="Rubik" w:hint="cs"/>
          <w:color w:val="000000"/>
          <w:sz w:val="22"/>
          <w:szCs w:val="22"/>
        </w:rPr>
        <w:t xml:space="preserve">: Cover antizanzare per smartphone e dispositivi mobili. Non richiede l'uso di sostanze chimiche che potrebbero causare reazioni </w:t>
      </w:r>
      <w:r w:rsidRPr="002E7060">
        <w:rPr>
          <w:rFonts w:ascii="Rubik" w:hAnsi="Rubik" w:cs="Rubik" w:hint="cs"/>
          <w:color w:val="000000"/>
          <w:sz w:val="22"/>
          <w:szCs w:val="22"/>
        </w:rPr>
        <w:lastRenderedPageBreak/>
        <w:t>allergiche alla pelle o danneggiare l'ambiente circostante. È facile da usare e si adatta perfettamente ad una grande varietà di contesti, dall'uso domestico agli eventi all'aperto, offrendo una protezione costante. </w:t>
      </w:r>
    </w:p>
    <w:p w14:paraId="74E67684" w14:textId="77777777" w:rsidR="002E7060" w:rsidRPr="002E7060" w:rsidRDefault="002E7060" w:rsidP="002E7060">
      <w:pPr>
        <w:rPr>
          <w:rFonts w:ascii="Rubik" w:hAnsi="Rubik" w:cs="Rubik"/>
          <w:sz w:val="22"/>
          <w:szCs w:val="22"/>
        </w:rPr>
      </w:pPr>
    </w:p>
    <w:p w14:paraId="485DA39C" w14:textId="77777777"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Oxymeter</w:t>
      </w:r>
      <w:proofErr w:type="spellEnd"/>
      <w:r w:rsidRPr="002E7060">
        <w:rPr>
          <w:rFonts w:ascii="Rubik" w:hAnsi="Rubik" w:cs="Rubik" w:hint="cs"/>
          <w:b/>
          <w:bCs/>
          <w:color w:val="000000"/>
          <w:sz w:val="22"/>
          <w:szCs w:val="22"/>
        </w:rPr>
        <w:t xml:space="preserve"> (Andrea Galliani)</w:t>
      </w:r>
      <w:r w:rsidRPr="002E7060">
        <w:rPr>
          <w:rFonts w:ascii="Rubik" w:hAnsi="Rubik" w:cs="Rubik" w:hint="cs"/>
          <w:color w:val="000000"/>
          <w:sz w:val="22"/>
          <w:szCs w:val="22"/>
        </w:rPr>
        <w:t>: Dispositivo portatile progettato per rispondere alla domanda: “Sono a 3000 metri, quanto ossigeno nell’aria ho a disposizione?”. Si rivolge ad atleti e appassionati di attività all’aperto, e monitora i livelli di ossigeno nell’aria in funzione di altitudine e posizione, insieme ad altri fattori ambientali come temperatura e umidità, a vantaggio anche della sicurezza degli atleti.</w:t>
      </w:r>
    </w:p>
    <w:p w14:paraId="4B5A62AD" w14:textId="77777777" w:rsidR="002E7060" w:rsidRPr="002E7060" w:rsidRDefault="002E7060" w:rsidP="002E7060">
      <w:pPr>
        <w:rPr>
          <w:rFonts w:ascii="Rubik" w:hAnsi="Rubik" w:cs="Rubik"/>
          <w:sz w:val="22"/>
          <w:szCs w:val="22"/>
        </w:rPr>
      </w:pPr>
    </w:p>
    <w:p w14:paraId="658859DE" w14:textId="77777777"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MiloFIT</w:t>
      </w:r>
      <w:proofErr w:type="spellEnd"/>
      <w:r w:rsidRPr="002E7060">
        <w:rPr>
          <w:rFonts w:ascii="Rubik" w:hAnsi="Rubik" w:cs="Rubik" w:hint="cs"/>
          <w:b/>
          <w:bCs/>
          <w:color w:val="000000"/>
          <w:sz w:val="22"/>
          <w:szCs w:val="22"/>
        </w:rPr>
        <w:t xml:space="preserve"> (Andrea </w:t>
      </w:r>
      <w:proofErr w:type="spellStart"/>
      <w:r w:rsidRPr="002E7060">
        <w:rPr>
          <w:rFonts w:ascii="Rubik" w:hAnsi="Rubik" w:cs="Rubik" w:hint="cs"/>
          <w:b/>
          <w:bCs/>
          <w:color w:val="000000"/>
          <w:sz w:val="22"/>
          <w:szCs w:val="22"/>
        </w:rPr>
        <w:t>Manazzale</w:t>
      </w:r>
      <w:proofErr w:type="spellEnd"/>
      <w:r w:rsidRPr="002E7060">
        <w:rPr>
          <w:rFonts w:ascii="Rubik" w:hAnsi="Rubik" w:cs="Rubik" w:hint="cs"/>
          <w:b/>
          <w:bCs/>
          <w:color w:val="000000"/>
          <w:sz w:val="22"/>
          <w:szCs w:val="22"/>
        </w:rPr>
        <w:t>)</w:t>
      </w:r>
      <w:r w:rsidRPr="002E7060">
        <w:rPr>
          <w:rFonts w:ascii="Rubik" w:hAnsi="Rubik" w:cs="Rubik" w:hint="cs"/>
          <w:color w:val="000000"/>
          <w:sz w:val="22"/>
          <w:szCs w:val="22"/>
        </w:rPr>
        <w:t xml:space="preserve">: Piattaforma innovativa progettata per connettere appassionati del fitness e personal trainer in tutta Italia. L’obiettivo di </w:t>
      </w:r>
      <w:proofErr w:type="spellStart"/>
      <w:r w:rsidRPr="002E7060">
        <w:rPr>
          <w:rFonts w:ascii="Rubik" w:hAnsi="Rubik" w:cs="Rubik" w:hint="cs"/>
          <w:color w:val="000000"/>
          <w:sz w:val="22"/>
          <w:szCs w:val="22"/>
        </w:rPr>
        <w:t>MiloFIT</w:t>
      </w:r>
      <w:proofErr w:type="spellEnd"/>
      <w:r w:rsidRPr="002E7060">
        <w:rPr>
          <w:rFonts w:ascii="Rubik" w:hAnsi="Rubik" w:cs="Rubik" w:hint="cs"/>
          <w:color w:val="000000"/>
          <w:sz w:val="22"/>
          <w:szCs w:val="22"/>
        </w:rPr>
        <w:t xml:space="preserve"> è rivoluzionare l'accesso ai servizi di fitness e benessere, offrendo programmi di allenamento personalizzati che rispondano alle esigenze individuali, promuovendo uno stile di vita sano.</w:t>
      </w:r>
    </w:p>
    <w:p w14:paraId="3AEC7D61" w14:textId="77777777" w:rsidR="002E7060" w:rsidRPr="002E7060" w:rsidRDefault="002E7060" w:rsidP="002E7060">
      <w:pPr>
        <w:rPr>
          <w:rFonts w:ascii="Rubik" w:hAnsi="Rubik" w:cs="Rubik"/>
          <w:sz w:val="22"/>
          <w:szCs w:val="22"/>
        </w:rPr>
      </w:pPr>
    </w:p>
    <w:p w14:paraId="1D92C303" w14:textId="77777777"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BridgeSolution</w:t>
      </w:r>
      <w:proofErr w:type="spellEnd"/>
      <w:r w:rsidRPr="002E7060">
        <w:rPr>
          <w:rFonts w:ascii="Rubik" w:hAnsi="Rubik" w:cs="Rubik" w:hint="cs"/>
          <w:b/>
          <w:bCs/>
          <w:color w:val="000000"/>
          <w:sz w:val="22"/>
          <w:szCs w:val="22"/>
        </w:rPr>
        <w:t xml:space="preserve"> (</w:t>
      </w:r>
      <w:proofErr w:type="spellStart"/>
      <w:r w:rsidRPr="002E7060">
        <w:rPr>
          <w:rFonts w:ascii="Rubik" w:hAnsi="Rubik" w:cs="Rubik" w:hint="cs"/>
          <w:b/>
          <w:bCs/>
          <w:color w:val="000000"/>
          <w:sz w:val="22"/>
          <w:szCs w:val="22"/>
        </w:rPr>
        <w:t>Ossama</w:t>
      </w:r>
      <w:proofErr w:type="spellEnd"/>
      <w:r w:rsidRPr="002E7060">
        <w:rPr>
          <w:rFonts w:ascii="Rubik" w:hAnsi="Rubik" w:cs="Rubik" w:hint="cs"/>
          <w:b/>
          <w:bCs/>
          <w:color w:val="000000"/>
          <w:sz w:val="22"/>
          <w:szCs w:val="22"/>
        </w:rPr>
        <w:t xml:space="preserve"> El </w:t>
      </w:r>
      <w:proofErr w:type="spellStart"/>
      <w:r w:rsidRPr="002E7060">
        <w:rPr>
          <w:rFonts w:ascii="Rubik" w:hAnsi="Rubik" w:cs="Rubik" w:hint="cs"/>
          <w:b/>
          <w:bCs/>
          <w:color w:val="000000"/>
          <w:sz w:val="22"/>
          <w:szCs w:val="22"/>
        </w:rPr>
        <w:t>Ayadi</w:t>
      </w:r>
      <w:proofErr w:type="spellEnd"/>
      <w:r w:rsidRPr="002E7060">
        <w:rPr>
          <w:rFonts w:ascii="Rubik" w:hAnsi="Rubik" w:cs="Rubik" w:hint="cs"/>
          <w:b/>
          <w:bCs/>
          <w:color w:val="000000"/>
          <w:sz w:val="22"/>
          <w:szCs w:val="22"/>
        </w:rPr>
        <w:t xml:space="preserve"> e Tommaso De </w:t>
      </w:r>
      <w:proofErr w:type="spellStart"/>
      <w:r w:rsidRPr="002E7060">
        <w:rPr>
          <w:rFonts w:ascii="Rubik" w:hAnsi="Rubik" w:cs="Rubik" w:hint="cs"/>
          <w:b/>
          <w:bCs/>
          <w:color w:val="000000"/>
          <w:sz w:val="22"/>
          <w:szCs w:val="22"/>
        </w:rPr>
        <w:t>Gaspari</w:t>
      </w:r>
      <w:proofErr w:type="spellEnd"/>
      <w:r w:rsidRPr="002E7060">
        <w:rPr>
          <w:rFonts w:ascii="Rubik" w:hAnsi="Rubik" w:cs="Rubik" w:hint="cs"/>
          <w:b/>
          <w:bCs/>
          <w:color w:val="000000"/>
          <w:sz w:val="22"/>
          <w:szCs w:val="22"/>
        </w:rPr>
        <w:t>)</w:t>
      </w:r>
      <w:r w:rsidRPr="002E7060">
        <w:rPr>
          <w:rFonts w:ascii="Rubik" w:hAnsi="Rubik" w:cs="Rubik" w:hint="cs"/>
          <w:color w:val="000000"/>
          <w:sz w:val="22"/>
          <w:szCs w:val="22"/>
        </w:rPr>
        <w:t xml:space="preserve">: Piattaforma in cloud che facilita la connessione tra acquirenti e produttori nel settore manifatturiero, specializzati in lavorazioni CNC e stampa 3D su disegno. Si propone come strumento per digitalizzare il mercato della produzione manifatturiera costruendo un luogo digitale in cui le PMI possano fare il proprio lavoro in maniera sempre più </w:t>
      </w:r>
      <w:proofErr w:type="spellStart"/>
      <w:r w:rsidRPr="002E7060">
        <w:rPr>
          <w:rFonts w:ascii="Rubik" w:hAnsi="Rubik" w:cs="Rubik" w:hint="cs"/>
          <w:color w:val="000000"/>
          <w:sz w:val="22"/>
          <w:szCs w:val="22"/>
        </w:rPr>
        <w:t>smart</w:t>
      </w:r>
      <w:proofErr w:type="spellEnd"/>
      <w:r w:rsidRPr="002E7060">
        <w:rPr>
          <w:rFonts w:ascii="Rubik" w:hAnsi="Rubik" w:cs="Rubik" w:hint="cs"/>
          <w:color w:val="000000"/>
          <w:sz w:val="22"/>
          <w:szCs w:val="22"/>
        </w:rPr>
        <w:t xml:space="preserve"> e </w:t>
      </w:r>
      <w:proofErr w:type="spellStart"/>
      <w:r w:rsidRPr="002E7060">
        <w:rPr>
          <w:rFonts w:ascii="Rubik" w:hAnsi="Rubik" w:cs="Rubik" w:hint="cs"/>
          <w:color w:val="000000"/>
          <w:sz w:val="22"/>
          <w:szCs w:val="22"/>
        </w:rPr>
        <w:t>digital</w:t>
      </w:r>
      <w:proofErr w:type="spellEnd"/>
      <w:r w:rsidRPr="002E7060">
        <w:rPr>
          <w:rFonts w:ascii="Rubik" w:hAnsi="Rubik" w:cs="Rubik" w:hint="cs"/>
          <w:color w:val="000000"/>
          <w:sz w:val="22"/>
          <w:szCs w:val="22"/>
        </w:rPr>
        <w:t>.</w:t>
      </w:r>
    </w:p>
    <w:p w14:paraId="22501C97" w14:textId="77777777" w:rsidR="002E7060" w:rsidRPr="002E7060" w:rsidRDefault="002E7060" w:rsidP="002E7060">
      <w:pPr>
        <w:rPr>
          <w:rFonts w:ascii="Rubik" w:hAnsi="Rubik" w:cs="Rubik"/>
          <w:sz w:val="22"/>
          <w:szCs w:val="22"/>
        </w:rPr>
      </w:pPr>
    </w:p>
    <w:p w14:paraId="76657FCE" w14:textId="77777777" w:rsidR="002E7060" w:rsidRPr="002E7060" w:rsidRDefault="002E7060" w:rsidP="002E7060">
      <w:pPr>
        <w:pStyle w:val="NormaleWeb"/>
        <w:spacing w:before="0" w:beforeAutospacing="0" w:after="0" w:afterAutospacing="0"/>
        <w:jc w:val="both"/>
        <w:rPr>
          <w:rFonts w:ascii="Rubik" w:hAnsi="Rubik" w:cs="Rubik"/>
          <w:sz w:val="22"/>
          <w:szCs w:val="22"/>
        </w:rPr>
      </w:pPr>
      <w:proofErr w:type="spellStart"/>
      <w:r w:rsidRPr="002E7060">
        <w:rPr>
          <w:rFonts w:ascii="Rubik" w:hAnsi="Rubik" w:cs="Rubik" w:hint="cs"/>
          <w:b/>
          <w:bCs/>
          <w:color w:val="000000"/>
          <w:sz w:val="22"/>
          <w:szCs w:val="22"/>
        </w:rPr>
        <w:t>Tasked</w:t>
      </w:r>
      <w:proofErr w:type="spellEnd"/>
      <w:r w:rsidRPr="002E7060">
        <w:rPr>
          <w:rFonts w:ascii="Rubik" w:hAnsi="Rubik" w:cs="Rubik" w:hint="cs"/>
          <w:b/>
          <w:bCs/>
          <w:color w:val="000000"/>
          <w:sz w:val="22"/>
          <w:szCs w:val="22"/>
        </w:rPr>
        <w:t xml:space="preserve"> (Marco Breda, Francesco </w:t>
      </w:r>
      <w:proofErr w:type="spellStart"/>
      <w:r w:rsidRPr="002E7060">
        <w:rPr>
          <w:rFonts w:ascii="Rubik" w:hAnsi="Rubik" w:cs="Rubik" w:hint="cs"/>
          <w:b/>
          <w:bCs/>
          <w:color w:val="000000"/>
          <w:sz w:val="22"/>
          <w:szCs w:val="22"/>
        </w:rPr>
        <w:t>Goi</w:t>
      </w:r>
      <w:proofErr w:type="spellEnd"/>
      <w:r w:rsidRPr="002E7060">
        <w:rPr>
          <w:rFonts w:ascii="Rubik" w:hAnsi="Rubik" w:cs="Rubik" w:hint="cs"/>
          <w:b/>
          <w:bCs/>
          <w:color w:val="000000"/>
          <w:sz w:val="22"/>
          <w:szCs w:val="22"/>
        </w:rPr>
        <w:t xml:space="preserve"> e Mattia </w:t>
      </w:r>
      <w:proofErr w:type="spellStart"/>
      <w:r w:rsidRPr="002E7060">
        <w:rPr>
          <w:rFonts w:ascii="Rubik" w:hAnsi="Rubik" w:cs="Rubik" w:hint="cs"/>
          <w:b/>
          <w:bCs/>
          <w:color w:val="000000"/>
          <w:sz w:val="22"/>
          <w:szCs w:val="22"/>
        </w:rPr>
        <w:t>Trapletti</w:t>
      </w:r>
      <w:proofErr w:type="spellEnd"/>
      <w:r w:rsidRPr="002E7060">
        <w:rPr>
          <w:rFonts w:ascii="Rubik" w:hAnsi="Rubik" w:cs="Rubik" w:hint="cs"/>
          <w:b/>
          <w:bCs/>
          <w:color w:val="000000"/>
          <w:sz w:val="22"/>
          <w:szCs w:val="22"/>
        </w:rPr>
        <w:t xml:space="preserve">): </w:t>
      </w:r>
      <w:r w:rsidRPr="002E7060">
        <w:rPr>
          <w:rFonts w:ascii="Rubik" w:hAnsi="Rubik" w:cs="Rubik" w:hint="cs"/>
          <w:color w:val="000000"/>
          <w:sz w:val="22"/>
          <w:szCs w:val="22"/>
        </w:rPr>
        <w:t xml:space="preserve">Piattaforma innovativa che trasforma il modo in cui le persone gestiscono il loro tempo e obiettivi, promuovendo la produttività e la motivazione personale attraverso strumenti social interattivi. Con un approccio unico e mirato, </w:t>
      </w:r>
      <w:proofErr w:type="spellStart"/>
      <w:r w:rsidRPr="002E7060">
        <w:rPr>
          <w:rFonts w:ascii="Rubik" w:hAnsi="Rubik" w:cs="Rubik" w:hint="cs"/>
          <w:color w:val="000000"/>
          <w:sz w:val="22"/>
          <w:szCs w:val="22"/>
        </w:rPr>
        <w:t>Tasked</w:t>
      </w:r>
      <w:proofErr w:type="spellEnd"/>
      <w:r w:rsidRPr="002E7060">
        <w:rPr>
          <w:rFonts w:ascii="Rubik" w:hAnsi="Rubik" w:cs="Rubik" w:hint="cs"/>
          <w:color w:val="000000"/>
          <w:sz w:val="22"/>
          <w:szCs w:val="22"/>
        </w:rPr>
        <w:t xml:space="preserve"> punta a rivoluzionare il panorama digitale, mettendo al centro l'efficacia e il benessere degli utenti.</w:t>
      </w:r>
    </w:p>
    <w:p w14:paraId="2EE4EF75" w14:textId="77777777" w:rsidR="002E7060" w:rsidRPr="002E7060" w:rsidRDefault="002E7060" w:rsidP="002E7060">
      <w:pPr>
        <w:rPr>
          <w:rFonts w:ascii="Rubik" w:hAnsi="Rubik" w:cs="Rubik"/>
          <w:sz w:val="22"/>
          <w:szCs w:val="22"/>
        </w:rPr>
      </w:pPr>
    </w:p>
    <w:p w14:paraId="1D66D3B7" w14:textId="3E07A059" w:rsidR="002E7060" w:rsidRDefault="002E7060" w:rsidP="00756167">
      <w:pPr>
        <w:pStyle w:val="NormaleWeb"/>
        <w:spacing w:before="0" w:beforeAutospacing="0" w:after="0" w:afterAutospacing="0"/>
        <w:jc w:val="both"/>
        <w:rPr>
          <w:rFonts w:ascii="Rubik" w:hAnsi="Rubik" w:cs="Rubik"/>
          <w:color w:val="000000"/>
          <w:sz w:val="22"/>
          <w:szCs w:val="22"/>
        </w:rPr>
      </w:pPr>
      <w:r w:rsidRPr="002E7060">
        <w:rPr>
          <w:rFonts w:ascii="Rubik" w:hAnsi="Rubik" w:cs="Rubik" w:hint="cs"/>
          <w:b/>
          <w:bCs/>
          <w:color w:val="000000"/>
          <w:sz w:val="22"/>
          <w:szCs w:val="22"/>
        </w:rPr>
        <w:t xml:space="preserve">TAM (Antonio </w:t>
      </w:r>
      <w:proofErr w:type="spellStart"/>
      <w:r w:rsidRPr="002E7060">
        <w:rPr>
          <w:rFonts w:ascii="Rubik" w:hAnsi="Rubik" w:cs="Rubik" w:hint="cs"/>
          <w:b/>
          <w:bCs/>
          <w:color w:val="000000"/>
          <w:sz w:val="22"/>
          <w:szCs w:val="22"/>
        </w:rPr>
        <w:t>Blanco</w:t>
      </w:r>
      <w:proofErr w:type="spellEnd"/>
      <w:r w:rsidRPr="002E7060">
        <w:rPr>
          <w:rFonts w:ascii="Rubik" w:hAnsi="Rubik" w:cs="Rubik" w:hint="cs"/>
          <w:b/>
          <w:bCs/>
          <w:color w:val="000000"/>
          <w:sz w:val="22"/>
          <w:szCs w:val="22"/>
        </w:rPr>
        <w:t>)</w:t>
      </w:r>
      <w:r w:rsidRPr="002E7060">
        <w:rPr>
          <w:rFonts w:ascii="Rubik" w:hAnsi="Rubik" w:cs="Rubik" w:hint="cs"/>
          <w:color w:val="000000"/>
          <w:sz w:val="22"/>
          <w:szCs w:val="22"/>
        </w:rPr>
        <w:t xml:space="preserve"> propone un modello di gestione degli asset industriali innovativo, centralizzato ed integrato, aspirando a diventare un partner per le PMI e trasformando quello che viene indicato come un costo necessario in un’opportunità di crescita. Esternalizzando attività «no core», le PMI possono ottenere risultati migliori a costi inferiori, grazie all’attivazione di economie di scale, conservando il know </w:t>
      </w:r>
      <w:proofErr w:type="spellStart"/>
      <w:r w:rsidRPr="002E7060">
        <w:rPr>
          <w:rFonts w:ascii="Rubik" w:hAnsi="Rubik" w:cs="Rubik" w:hint="cs"/>
          <w:color w:val="000000"/>
          <w:sz w:val="22"/>
          <w:szCs w:val="22"/>
        </w:rPr>
        <w:t>how</w:t>
      </w:r>
      <w:proofErr w:type="spellEnd"/>
      <w:r w:rsidRPr="002E7060">
        <w:rPr>
          <w:rFonts w:ascii="Rubik" w:hAnsi="Rubik" w:cs="Rubik" w:hint="cs"/>
          <w:color w:val="000000"/>
          <w:sz w:val="22"/>
          <w:szCs w:val="22"/>
        </w:rPr>
        <w:t xml:space="preserve"> aziendale ed accedendo a tecniche e conoscenze difficilmente reperibili. </w:t>
      </w:r>
    </w:p>
    <w:p w14:paraId="48404672" w14:textId="77777777" w:rsidR="00756167" w:rsidRPr="002E7060" w:rsidRDefault="00756167" w:rsidP="00756167">
      <w:pPr>
        <w:pStyle w:val="NormaleWeb"/>
        <w:spacing w:before="0" w:beforeAutospacing="0" w:after="0" w:afterAutospacing="0"/>
        <w:jc w:val="both"/>
        <w:rPr>
          <w:rFonts w:ascii="Rubik" w:hAnsi="Rubik" w:cs="Rubik"/>
          <w:sz w:val="22"/>
          <w:szCs w:val="22"/>
        </w:rPr>
      </w:pPr>
    </w:p>
    <w:p w14:paraId="0CD4CD67" w14:textId="77777777" w:rsidR="002E7060" w:rsidRPr="002E7060" w:rsidRDefault="002E7060" w:rsidP="002E7060">
      <w:pPr>
        <w:rPr>
          <w:rFonts w:ascii="Rubik" w:hAnsi="Rubik" w:cs="Rubik"/>
          <w:sz w:val="22"/>
          <w:szCs w:val="22"/>
        </w:rPr>
      </w:pPr>
    </w:p>
    <w:p w14:paraId="3A9749A5" w14:textId="0FBF6EBA" w:rsidR="00906B42" w:rsidRPr="00756167" w:rsidRDefault="00756167" w:rsidP="00756167">
      <w:pPr>
        <w:pStyle w:val="NormaleWeb"/>
        <w:spacing w:before="0" w:beforeAutospacing="0" w:after="0" w:afterAutospacing="0"/>
        <w:jc w:val="both"/>
        <w:rPr>
          <w:rFonts w:ascii="Rubik" w:hAnsi="Rubik" w:cs="Rubik"/>
          <w:sz w:val="22"/>
          <w:szCs w:val="22"/>
        </w:rPr>
      </w:pPr>
      <w:r w:rsidRPr="002E7060">
        <w:rPr>
          <w:rFonts w:ascii="Rubik" w:hAnsi="Rubik" w:cs="Rubik" w:hint="cs"/>
          <w:color w:val="000000"/>
          <w:sz w:val="22"/>
          <w:szCs w:val="22"/>
        </w:rPr>
        <w:t>Per maggiori informazioni:</w:t>
      </w:r>
      <w:r>
        <w:rPr>
          <w:rFonts w:ascii="Rubik" w:hAnsi="Rubik" w:cs="Rubik"/>
          <w:sz w:val="22"/>
          <w:szCs w:val="22"/>
        </w:rPr>
        <w:t xml:space="preserve"> </w:t>
      </w:r>
      <w:hyperlink r:id="rId10" w:history="1">
        <w:r w:rsidRPr="00756167">
          <w:rPr>
            <w:rStyle w:val="Collegamentoipertestuale"/>
            <w:rFonts w:ascii="Rubik" w:hAnsi="Rubik" w:cs="Rubik" w:hint="cs"/>
            <w:sz w:val="22"/>
            <w:szCs w:val="22"/>
          </w:rPr>
          <w:t>https://cyfe.unibg.it/it/formazione/start-cup</w:t>
        </w:r>
      </w:hyperlink>
    </w:p>
    <w:sectPr w:rsidR="00906B42" w:rsidRPr="00756167">
      <w:headerReference w:type="even" r:id="rId11"/>
      <w:headerReference w:type="default" r:id="rId12"/>
      <w:footerReference w:type="default" r:id="rId13"/>
      <w:headerReference w:type="first" r:id="rId14"/>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37190" w14:textId="77777777" w:rsidR="005E4533" w:rsidRDefault="005E4533">
      <w:r>
        <w:separator/>
      </w:r>
    </w:p>
  </w:endnote>
  <w:endnote w:type="continuationSeparator" w:id="0">
    <w:p w14:paraId="182EA69C" w14:textId="77777777" w:rsidR="005E4533" w:rsidRDefault="005E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D420" w14:textId="77777777" w:rsidR="005E4533" w:rsidRDefault="005E4533">
      <w:r>
        <w:separator/>
      </w:r>
    </w:p>
  </w:footnote>
  <w:footnote w:type="continuationSeparator" w:id="0">
    <w:p w14:paraId="0A87E7E7" w14:textId="77777777" w:rsidR="005E4533" w:rsidRDefault="005E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5E4533">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CDA2" w14:textId="77777777" w:rsidR="007C29C7" w:rsidRDefault="005E453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5E4533">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E41EB"/>
    <w:multiLevelType w:val="multilevel"/>
    <w:tmpl w:val="4BD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F7954"/>
    <w:multiLevelType w:val="multilevel"/>
    <w:tmpl w:val="B86E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D2DDD"/>
    <w:multiLevelType w:val="multilevel"/>
    <w:tmpl w:val="7F788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8"/>
  </w:num>
  <w:num w:numId="6">
    <w:abstractNumId w:val="5"/>
  </w:num>
  <w:num w:numId="7">
    <w:abstractNumId w:val="6"/>
  </w:num>
  <w:num w:numId="8">
    <w:abstractNumId w:val="1"/>
  </w:num>
  <w:num w:numId="9">
    <w:abstractNumId w:val="10"/>
  </w:num>
  <w:num w:numId="10">
    <w:abstractNumId w:val="13"/>
  </w:num>
  <w:num w:numId="11">
    <w:abstractNumId w:val="9"/>
  </w:num>
  <w:num w:numId="12">
    <w:abstractNumId w:val="12"/>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LQ0NzSyNDE1NDVX0lEKTi0uzszPAykwqgUAWVlijywAAAA="/>
    <w:docVar w:name="APWAFVersion" w:val="5.0"/>
  </w:docVars>
  <w:rsids>
    <w:rsidRoot w:val="007C29C7"/>
    <w:rsid w:val="00003A02"/>
    <w:rsid w:val="0001251C"/>
    <w:rsid w:val="00023F1D"/>
    <w:rsid w:val="000247CC"/>
    <w:rsid w:val="000434F5"/>
    <w:rsid w:val="00051D97"/>
    <w:rsid w:val="00060D85"/>
    <w:rsid w:val="000764AD"/>
    <w:rsid w:val="00094222"/>
    <w:rsid w:val="00095A27"/>
    <w:rsid w:val="00096DDE"/>
    <w:rsid w:val="00097EF6"/>
    <w:rsid w:val="000A5632"/>
    <w:rsid w:val="000B06B0"/>
    <w:rsid w:val="000C5BCB"/>
    <w:rsid w:val="000D6C04"/>
    <w:rsid w:val="000F7EF9"/>
    <w:rsid w:val="00103B96"/>
    <w:rsid w:val="00126FAB"/>
    <w:rsid w:val="00130B07"/>
    <w:rsid w:val="00135484"/>
    <w:rsid w:val="00147F52"/>
    <w:rsid w:val="0015703C"/>
    <w:rsid w:val="001611B8"/>
    <w:rsid w:val="00162F49"/>
    <w:rsid w:val="001644B8"/>
    <w:rsid w:val="001723BB"/>
    <w:rsid w:val="0017493A"/>
    <w:rsid w:val="00174CD5"/>
    <w:rsid w:val="001848F2"/>
    <w:rsid w:val="00186E51"/>
    <w:rsid w:val="001920EB"/>
    <w:rsid w:val="00196B8E"/>
    <w:rsid w:val="001A044D"/>
    <w:rsid w:val="001B47A2"/>
    <w:rsid w:val="001B642C"/>
    <w:rsid w:val="001C26E3"/>
    <w:rsid w:val="001C3D94"/>
    <w:rsid w:val="001C76DC"/>
    <w:rsid w:val="001D3FD1"/>
    <w:rsid w:val="001D4A5F"/>
    <w:rsid w:val="001D666A"/>
    <w:rsid w:val="001E3665"/>
    <w:rsid w:val="001F0B1B"/>
    <w:rsid w:val="001F3378"/>
    <w:rsid w:val="002055F9"/>
    <w:rsid w:val="00210DCD"/>
    <w:rsid w:val="002125B1"/>
    <w:rsid w:val="002221F2"/>
    <w:rsid w:val="00226300"/>
    <w:rsid w:val="002266D1"/>
    <w:rsid w:val="00245167"/>
    <w:rsid w:val="0025485F"/>
    <w:rsid w:val="00254DB0"/>
    <w:rsid w:val="00263E0C"/>
    <w:rsid w:val="002640B0"/>
    <w:rsid w:val="00265918"/>
    <w:rsid w:val="00271BE8"/>
    <w:rsid w:val="00272EEE"/>
    <w:rsid w:val="00280908"/>
    <w:rsid w:val="00284CA6"/>
    <w:rsid w:val="0029059B"/>
    <w:rsid w:val="00291DFA"/>
    <w:rsid w:val="002A249F"/>
    <w:rsid w:val="002A506C"/>
    <w:rsid w:val="002A7937"/>
    <w:rsid w:val="002B2A7B"/>
    <w:rsid w:val="002C1145"/>
    <w:rsid w:val="002D0697"/>
    <w:rsid w:val="002D308C"/>
    <w:rsid w:val="002E3E77"/>
    <w:rsid w:val="002E4361"/>
    <w:rsid w:val="002E4DA9"/>
    <w:rsid w:val="002E7060"/>
    <w:rsid w:val="002F01D0"/>
    <w:rsid w:val="00313632"/>
    <w:rsid w:val="00313CD7"/>
    <w:rsid w:val="00314429"/>
    <w:rsid w:val="00317B14"/>
    <w:rsid w:val="003220EE"/>
    <w:rsid w:val="003243D6"/>
    <w:rsid w:val="00330E73"/>
    <w:rsid w:val="00332C58"/>
    <w:rsid w:val="003375BF"/>
    <w:rsid w:val="003448E8"/>
    <w:rsid w:val="0035502B"/>
    <w:rsid w:val="003605F2"/>
    <w:rsid w:val="0036577C"/>
    <w:rsid w:val="0037161F"/>
    <w:rsid w:val="00371A7C"/>
    <w:rsid w:val="00372760"/>
    <w:rsid w:val="00373EFE"/>
    <w:rsid w:val="003765CC"/>
    <w:rsid w:val="00384ED2"/>
    <w:rsid w:val="00393E25"/>
    <w:rsid w:val="00393F55"/>
    <w:rsid w:val="0039694D"/>
    <w:rsid w:val="003A19A4"/>
    <w:rsid w:val="003A1BA2"/>
    <w:rsid w:val="003D216F"/>
    <w:rsid w:val="003E6EA7"/>
    <w:rsid w:val="004001DA"/>
    <w:rsid w:val="00400D81"/>
    <w:rsid w:val="00402BF5"/>
    <w:rsid w:val="00403C76"/>
    <w:rsid w:val="00404C79"/>
    <w:rsid w:val="00405094"/>
    <w:rsid w:val="0040642A"/>
    <w:rsid w:val="00407FCF"/>
    <w:rsid w:val="00410020"/>
    <w:rsid w:val="00410936"/>
    <w:rsid w:val="00412268"/>
    <w:rsid w:val="00425638"/>
    <w:rsid w:val="00426EDD"/>
    <w:rsid w:val="004401C5"/>
    <w:rsid w:val="00447474"/>
    <w:rsid w:val="004561C5"/>
    <w:rsid w:val="00472A78"/>
    <w:rsid w:val="00485B64"/>
    <w:rsid w:val="00491F41"/>
    <w:rsid w:val="00492D7A"/>
    <w:rsid w:val="0049753B"/>
    <w:rsid w:val="004A5C2E"/>
    <w:rsid w:val="004B5474"/>
    <w:rsid w:val="004C10B9"/>
    <w:rsid w:val="004C3806"/>
    <w:rsid w:val="004E487D"/>
    <w:rsid w:val="004E7E4D"/>
    <w:rsid w:val="004F1235"/>
    <w:rsid w:val="004F49EB"/>
    <w:rsid w:val="00502A1C"/>
    <w:rsid w:val="005124C1"/>
    <w:rsid w:val="00523DB1"/>
    <w:rsid w:val="00524C7A"/>
    <w:rsid w:val="00527947"/>
    <w:rsid w:val="00530B6A"/>
    <w:rsid w:val="00531A57"/>
    <w:rsid w:val="00532464"/>
    <w:rsid w:val="0053321B"/>
    <w:rsid w:val="005473FA"/>
    <w:rsid w:val="00552DA7"/>
    <w:rsid w:val="00560C72"/>
    <w:rsid w:val="00573B1B"/>
    <w:rsid w:val="00575179"/>
    <w:rsid w:val="005762C2"/>
    <w:rsid w:val="005819DD"/>
    <w:rsid w:val="0058734C"/>
    <w:rsid w:val="0059131D"/>
    <w:rsid w:val="005A7499"/>
    <w:rsid w:val="005B2B98"/>
    <w:rsid w:val="005B3299"/>
    <w:rsid w:val="005B42D2"/>
    <w:rsid w:val="005B4F59"/>
    <w:rsid w:val="005C2F1C"/>
    <w:rsid w:val="005C33D2"/>
    <w:rsid w:val="005E211F"/>
    <w:rsid w:val="005E4533"/>
    <w:rsid w:val="005F2684"/>
    <w:rsid w:val="005F7A7F"/>
    <w:rsid w:val="006042B7"/>
    <w:rsid w:val="00612C7F"/>
    <w:rsid w:val="00621B9A"/>
    <w:rsid w:val="006257E0"/>
    <w:rsid w:val="0063287C"/>
    <w:rsid w:val="00637225"/>
    <w:rsid w:val="00643C3F"/>
    <w:rsid w:val="00644AFB"/>
    <w:rsid w:val="00650405"/>
    <w:rsid w:val="006510ED"/>
    <w:rsid w:val="00655FC9"/>
    <w:rsid w:val="00661753"/>
    <w:rsid w:val="00675BE6"/>
    <w:rsid w:val="00683B5F"/>
    <w:rsid w:val="00691C49"/>
    <w:rsid w:val="006A5486"/>
    <w:rsid w:val="006B59DB"/>
    <w:rsid w:val="006C18A6"/>
    <w:rsid w:val="006C372E"/>
    <w:rsid w:val="006C58F4"/>
    <w:rsid w:val="006F4D9F"/>
    <w:rsid w:val="007135A3"/>
    <w:rsid w:val="0071740F"/>
    <w:rsid w:val="007247DB"/>
    <w:rsid w:val="007325BD"/>
    <w:rsid w:val="00732673"/>
    <w:rsid w:val="00737D94"/>
    <w:rsid w:val="0074205E"/>
    <w:rsid w:val="00745006"/>
    <w:rsid w:val="007542A1"/>
    <w:rsid w:val="00756167"/>
    <w:rsid w:val="00763475"/>
    <w:rsid w:val="00767417"/>
    <w:rsid w:val="00774E8B"/>
    <w:rsid w:val="00776977"/>
    <w:rsid w:val="007909F1"/>
    <w:rsid w:val="007917F4"/>
    <w:rsid w:val="00794CB9"/>
    <w:rsid w:val="007A3792"/>
    <w:rsid w:val="007A66F7"/>
    <w:rsid w:val="007B0F43"/>
    <w:rsid w:val="007B376E"/>
    <w:rsid w:val="007B5354"/>
    <w:rsid w:val="007C1574"/>
    <w:rsid w:val="007C19B3"/>
    <w:rsid w:val="007C29C7"/>
    <w:rsid w:val="007F2F89"/>
    <w:rsid w:val="007F4361"/>
    <w:rsid w:val="007F78B1"/>
    <w:rsid w:val="00810414"/>
    <w:rsid w:val="00820185"/>
    <w:rsid w:val="008231F1"/>
    <w:rsid w:val="00833F4A"/>
    <w:rsid w:val="00840EC5"/>
    <w:rsid w:val="0084274F"/>
    <w:rsid w:val="00844F2D"/>
    <w:rsid w:val="00846875"/>
    <w:rsid w:val="00847929"/>
    <w:rsid w:val="008540E7"/>
    <w:rsid w:val="00857C7B"/>
    <w:rsid w:val="00870EC7"/>
    <w:rsid w:val="00880E11"/>
    <w:rsid w:val="00884C9E"/>
    <w:rsid w:val="008953A3"/>
    <w:rsid w:val="008964D8"/>
    <w:rsid w:val="008A5291"/>
    <w:rsid w:val="008B1DC7"/>
    <w:rsid w:val="008B31A4"/>
    <w:rsid w:val="008C2DE6"/>
    <w:rsid w:val="008C531A"/>
    <w:rsid w:val="008F3962"/>
    <w:rsid w:val="008F7400"/>
    <w:rsid w:val="009019C9"/>
    <w:rsid w:val="009046DA"/>
    <w:rsid w:val="00906B42"/>
    <w:rsid w:val="009138C3"/>
    <w:rsid w:val="009256E2"/>
    <w:rsid w:val="0092609B"/>
    <w:rsid w:val="00932452"/>
    <w:rsid w:val="00943013"/>
    <w:rsid w:val="00944FAC"/>
    <w:rsid w:val="00954D60"/>
    <w:rsid w:val="00961F53"/>
    <w:rsid w:val="009649D5"/>
    <w:rsid w:val="00970970"/>
    <w:rsid w:val="009B2F1B"/>
    <w:rsid w:val="009B2FCE"/>
    <w:rsid w:val="009C25BF"/>
    <w:rsid w:val="009C2DF4"/>
    <w:rsid w:val="009D536F"/>
    <w:rsid w:val="009E0797"/>
    <w:rsid w:val="009E4A38"/>
    <w:rsid w:val="009F1640"/>
    <w:rsid w:val="009F249C"/>
    <w:rsid w:val="009F5BC3"/>
    <w:rsid w:val="00A0345F"/>
    <w:rsid w:val="00A06955"/>
    <w:rsid w:val="00A16472"/>
    <w:rsid w:val="00A16F7A"/>
    <w:rsid w:val="00A301AC"/>
    <w:rsid w:val="00A418B1"/>
    <w:rsid w:val="00A509E9"/>
    <w:rsid w:val="00A53CBF"/>
    <w:rsid w:val="00A57F62"/>
    <w:rsid w:val="00A61283"/>
    <w:rsid w:val="00A615A4"/>
    <w:rsid w:val="00A77279"/>
    <w:rsid w:val="00A82047"/>
    <w:rsid w:val="00A83AFC"/>
    <w:rsid w:val="00A83C5C"/>
    <w:rsid w:val="00A95869"/>
    <w:rsid w:val="00AA1DBF"/>
    <w:rsid w:val="00AA460B"/>
    <w:rsid w:val="00AA479F"/>
    <w:rsid w:val="00AB2BBF"/>
    <w:rsid w:val="00AB489F"/>
    <w:rsid w:val="00AB6561"/>
    <w:rsid w:val="00AB764D"/>
    <w:rsid w:val="00AC4C9E"/>
    <w:rsid w:val="00AD4B3D"/>
    <w:rsid w:val="00AD4D0D"/>
    <w:rsid w:val="00AD6B0A"/>
    <w:rsid w:val="00AE5BA1"/>
    <w:rsid w:val="00AE64DD"/>
    <w:rsid w:val="00B10FD7"/>
    <w:rsid w:val="00B178D5"/>
    <w:rsid w:val="00B303AF"/>
    <w:rsid w:val="00B33428"/>
    <w:rsid w:val="00B358AC"/>
    <w:rsid w:val="00B40294"/>
    <w:rsid w:val="00B5146E"/>
    <w:rsid w:val="00B53CBB"/>
    <w:rsid w:val="00B56C5A"/>
    <w:rsid w:val="00B57410"/>
    <w:rsid w:val="00B6163D"/>
    <w:rsid w:val="00B624E0"/>
    <w:rsid w:val="00B708D3"/>
    <w:rsid w:val="00B71CD8"/>
    <w:rsid w:val="00B81AE3"/>
    <w:rsid w:val="00BB0DA1"/>
    <w:rsid w:val="00BC2F6D"/>
    <w:rsid w:val="00BC3366"/>
    <w:rsid w:val="00BC42D5"/>
    <w:rsid w:val="00BD72B8"/>
    <w:rsid w:val="00C02775"/>
    <w:rsid w:val="00C13670"/>
    <w:rsid w:val="00C13FB2"/>
    <w:rsid w:val="00C45EDA"/>
    <w:rsid w:val="00C462E3"/>
    <w:rsid w:val="00C54F80"/>
    <w:rsid w:val="00C611B4"/>
    <w:rsid w:val="00C740AF"/>
    <w:rsid w:val="00C86470"/>
    <w:rsid w:val="00C86F37"/>
    <w:rsid w:val="00C86F88"/>
    <w:rsid w:val="00C91A7F"/>
    <w:rsid w:val="00C94AC7"/>
    <w:rsid w:val="00CA5519"/>
    <w:rsid w:val="00CB071E"/>
    <w:rsid w:val="00CB5C95"/>
    <w:rsid w:val="00CD385A"/>
    <w:rsid w:val="00CD56D5"/>
    <w:rsid w:val="00CF1E34"/>
    <w:rsid w:val="00D00379"/>
    <w:rsid w:val="00D01FE4"/>
    <w:rsid w:val="00D033BE"/>
    <w:rsid w:val="00D126B7"/>
    <w:rsid w:val="00D249F2"/>
    <w:rsid w:val="00D269AB"/>
    <w:rsid w:val="00D309DB"/>
    <w:rsid w:val="00D34401"/>
    <w:rsid w:val="00D4494D"/>
    <w:rsid w:val="00D45B76"/>
    <w:rsid w:val="00D529DB"/>
    <w:rsid w:val="00D61014"/>
    <w:rsid w:val="00D66429"/>
    <w:rsid w:val="00D73DAB"/>
    <w:rsid w:val="00D8352D"/>
    <w:rsid w:val="00DA0EDF"/>
    <w:rsid w:val="00DA2017"/>
    <w:rsid w:val="00DB4BA6"/>
    <w:rsid w:val="00DB4EBA"/>
    <w:rsid w:val="00DC2C31"/>
    <w:rsid w:val="00DC5A8C"/>
    <w:rsid w:val="00DC6761"/>
    <w:rsid w:val="00DC7B07"/>
    <w:rsid w:val="00DD22E1"/>
    <w:rsid w:val="00DD23AA"/>
    <w:rsid w:val="00DD7408"/>
    <w:rsid w:val="00DF001A"/>
    <w:rsid w:val="00DF29AF"/>
    <w:rsid w:val="00E06571"/>
    <w:rsid w:val="00E12F07"/>
    <w:rsid w:val="00E138A5"/>
    <w:rsid w:val="00E21475"/>
    <w:rsid w:val="00E31F8B"/>
    <w:rsid w:val="00E337AF"/>
    <w:rsid w:val="00E353D6"/>
    <w:rsid w:val="00E35773"/>
    <w:rsid w:val="00E35BD8"/>
    <w:rsid w:val="00E37912"/>
    <w:rsid w:val="00E4307A"/>
    <w:rsid w:val="00E43993"/>
    <w:rsid w:val="00E61B79"/>
    <w:rsid w:val="00E764BF"/>
    <w:rsid w:val="00E81431"/>
    <w:rsid w:val="00E82F39"/>
    <w:rsid w:val="00E96BDD"/>
    <w:rsid w:val="00E96CEE"/>
    <w:rsid w:val="00EA2CB2"/>
    <w:rsid w:val="00EA3210"/>
    <w:rsid w:val="00EB54D6"/>
    <w:rsid w:val="00ED4A9B"/>
    <w:rsid w:val="00ED4AD1"/>
    <w:rsid w:val="00ED72EE"/>
    <w:rsid w:val="00EF2C8D"/>
    <w:rsid w:val="00F050DF"/>
    <w:rsid w:val="00F05E80"/>
    <w:rsid w:val="00F1230D"/>
    <w:rsid w:val="00F140C5"/>
    <w:rsid w:val="00F23646"/>
    <w:rsid w:val="00F23B7E"/>
    <w:rsid w:val="00F2596C"/>
    <w:rsid w:val="00F35462"/>
    <w:rsid w:val="00F35800"/>
    <w:rsid w:val="00F366D1"/>
    <w:rsid w:val="00F45205"/>
    <w:rsid w:val="00F549A4"/>
    <w:rsid w:val="00F65D83"/>
    <w:rsid w:val="00F70E90"/>
    <w:rsid w:val="00F74997"/>
    <w:rsid w:val="00F805FF"/>
    <w:rsid w:val="00F810E2"/>
    <w:rsid w:val="00F828E1"/>
    <w:rsid w:val="00F836D1"/>
    <w:rsid w:val="00FA38B4"/>
    <w:rsid w:val="00FA6F44"/>
    <w:rsid w:val="00FB0368"/>
    <w:rsid w:val="00FD3EE5"/>
    <w:rsid w:val="00FD4E9C"/>
    <w:rsid w:val="00FD6CA4"/>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0B6A"/>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cf01">
    <w:name w:val="cf01"/>
    <w:basedOn w:val="Carpredefinitoparagrafo"/>
    <w:rsid w:val="00560C72"/>
    <w:rPr>
      <w:rFonts w:ascii="Segoe UI" w:hAnsi="Segoe UI" w:cs="Segoe UI" w:hint="default"/>
      <w:sz w:val="18"/>
      <w:szCs w:val="18"/>
    </w:rPr>
  </w:style>
  <w:style w:type="character" w:customStyle="1" w:styleId="apple-tab-span">
    <w:name w:val="apple-tab-span"/>
    <w:basedOn w:val="Carpredefinitoparagrafo"/>
    <w:rsid w:val="00E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604">
      <w:bodyDiv w:val="1"/>
      <w:marLeft w:val="0"/>
      <w:marRight w:val="0"/>
      <w:marTop w:val="0"/>
      <w:marBottom w:val="0"/>
      <w:divBdr>
        <w:top w:val="none" w:sz="0" w:space="0" w:color="auto"/>
        <w:left w:val="none" w:sz="0" w:space="0" w:color="auto"/>
        <w:bottom w:val="none" w:sz="0" w:space="0" w:color="auto"/>
        <w:right w:val="none" w:sz="0" w:space="0" w:color="auto"/>
      </w:divBdr>
    </w:div>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39364110">
      <w:bodyDiv w:val="1"/>
      <w:marLeft w:val="0"/>
      <w:marRight w:val="0"/>
      <w:marTop w:val="0"/>
      <w:marBottom w:val="0"/>
      <w:divBdr>
        <w:top w:val="none" w:sz="0" w:space="0" w:color="auto"/>
        <w:left w:val="none" w:sz="0" w:space="0" w:color="auto"/>
        <w:bottom w:val="none" w:sz="0" w:space="0" w:color="auto"/>
        <w:right w:val="none" w:sz="0" w:space="0" w:color="auto"/>
      </w:divBdr>
    </w:div>
    <w:div w:id="245847944">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403867180">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7689">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1947149294">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yfe.unibg.it/it/formazione/start-cup" TargetMode="External"/><Relationship Id="rId4" Type="http://schemas.openxmlformats.org/officeDocument/2006/relationships/styles" Target="styles.xml"/><Relationship Id="rId9" Type="http://schemas.openxmlformats.org/officeDocument/2006/relationships/hyperlink" Target="https://ow.ly/jvVX50TCnVh"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204684-DB58-4033-80AF-C5E5FB9A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1849</Words>
  <Characters>10541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Elisa BREMBATI</cp:lastModifiedBy>
  <cp:revision>10</cp:revision>
  <dcterms:created xsi:type="dcterms:W3CDTF">2024-10-07T10:09:00Z</dcterms:created>
  <dcterms:modified xsi:type="dcterms:W3CDTF">2024-10-08T07:44:00Z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f57f2d9bdd9b07686b1b70f9c93d88c9026a272d860c60a979314214732faa92</vt:lpwstr>
  </property>
</Properties>
</file>