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C6894" w14:textId="14F4F72B" w:rsidR="00771DFA" w:rsidRDefault="00B80092" w:rsidP="00771DFA">
      <w:pPr>
        <w:pStyle w:val="Standard"/>
        <w:spacing w:after="120"/>
        <w:jc w:val="center"/>
        <w:rPr>
          <w:rFonts w:ascii="Rubik" w:hAnsi="Rubik" w:cs="Rubik"/>
          <w:color w:val="000000" w:themeColor="text1"/>
          <w:u w:val="single"/>
        </w:rPr>
      </w:pPr>
      <w:r w:rsidRPr="00420B35">
        <w:rPr>
          <w:rFonts w:ascii="Rubik" w:hAnsi="Rubik" w:cs="Rubik"/>
          <w:color w:val="000000" w:themeColor="text1"/>
          <w:u w:val="single"/>
        </w:rPr>
        <w:t>COMUNICATO STAMPA</w:t>
      </w:r>
    </w:p>
    <w:p w14:paraId="261AE809" w14:textId="79A319B8" w:rsidR="00771DFA" w:rsidRDefault="00D56432" w:rsidP="00771DFA">
      <w:pPr>
        <w:pStyle w:val="Standard"/>
        <w:spacing w:after="120"/>
        <w:jc w:val="center"/>
        <w:rPr>
          <w:rFonts w:ascii="Rubik" w:hAnsi="Rubik" w:cs="Rubik"/>
          <w:b/>
          <w:bCs/>
          <w:i/>
          <w:iCs/>
          <w:sz w:val="26"/>
          <w:szCs w:val="26"/>
        </w:rPr>
      </w:pPr>
      <w:r w:rsidRPr="00420B35">
        <w:rPr>
          <w:rFonts w:ascii="Rubik" w:hAnsi="Rubik" w:cs="Rubik"/>
          <w:b/>
          <w:bCs/>
          <w:i/>
          <w:iCs/>
          <w:sz w:val="26"/>
          <w:szCs w:val="26"/>
        </w:rPr>
        <w:t>“</w:t>
      </w:r>
      <w:r w:rsidR="00771DFA">
        <w:rPr>
          <w:rFonts w:ascii="Rubik" w:hAnsi="Rubik" w:cs="Rubik"/>
          <w:b/>
          <w:bCs/>
          <w:i/>
          <w:iCs/>
          <w:sz w:val="26"/>
          <w:szCs w:val="26"/>
        </w:rPr>
        <w:t xml:space="preserve">COOPERAZIONE </w:t>
      </w:r>
      <w:r w:rsidR="0071441C">
        <w:rPr>
          <w:rFonts w:ascii="Rubik" w:hAnsi="Rubik" w:cs="Rubik"/>
          <w:b/>
          <w:bCs/>
          <w:i/>
          <w:iCs/>
          <w:sz w:val="26"/>
          <w:szCs w:val="26"/>
        </w:rPr>
        <w:t xml:space="preserve">E </w:t>
      </w:r>
      <w:r w:rsidR="00771DFA">
        <w:rPr>
          <w:rFonts w:ascii="Rubik" w:hAnsi="Rubik" w:cs="Rubik"/>
          <w:b/>
          <w:bCs/>
          <w:i/>
          <w:iCs/>
          <w:sz w:val="26"/>
          <w:szCs w:val="26"/>
        </w:rPr>
        <w:t>SVILUPPO SOSTENIBILE</w:t>
      </w:r>
      <w:r w:rsidRPr="00420B35">
        <w:rPr>
          <w:rFonts w:ascii="Rubik" w:hAnsi="Rubik" w:cs="Rubik"/>
          <w:b/>
          <w:bCs/>
          <w:i/>
          <w:iCs/>
          <w:sz w:val="26"/>
          <w:szCs w:val="26"/>
        </w:rPr>
        <w:t>”</w:t>
      </w:r>
    </w:p>
    <w:p w14:paraId="6A9CF52E" w14:textId="5D35EA6B" w:rsidR="00771DFA" w:rsidRDefault="00420B35" w:rsidP="00B36A5E">
      <w:pPr>
        <w:pStyle w:val="Standard"/>
        <w:spacing w:after="120"/>
        <w:jc w:val="center"/>
        <w:rPr>
          <w:rFonts w:ascii="Rubik" w:hAnsi="Rubik" w:cs="Rubik"/>
          <w:b/>
          <w:bCs/>
          <w:color w:val="000000" w:themeColor="text1"/>
          <w:sz w:val="26"/>
          <w:szCs w:val="26"/>
        </w:rPr>
      </w:pPr>
      <w:r w:rsidRPr="00420B35">
        <w:rPr>
          <w:rFonts w:ascii="Rubik" w:hAnsi="Rubik" w:cs="Rubik"/>
          <w:b/>
          <w:bCs/>
          <w:color w:val="000000" w:themeColor="text1"/>
          <w:sz w:val="26"/>
          <w:szCs w:val="26"/>
        </w:rPr>
        <w:t xml:space="preserve">MERCOLEDÌ </w:t>
      </w:r>
      <w:r w:rsidR="00771DFA">
        <w:rPr>
          <w:rFonts w:ascii="Rubik" w:hAnsi="Rubik" w:cs="Rubik"/>
          <w:b/>
          <w:bCs/>
          <w:color w:val="000000" w:themeColor="text1"/>
          <w:sz w:val="26"/>
          <w:szCs w:val="26"/>
        </w:rPr>
        <w:t>6</w:t>
      </w:r>
      <w:r w:rsidRPr="00420B35">
        <w:rPr>
          <w:rFonts w:ascii="Rubik" w:hAnsi="Rubik" w:cs="Rubik"/>
          <w:b/>
          <w:bCs/>
          <w:color w:val="000000" w:themeColor="text1"/>
          <w:sz w:val="26"/>
          <w:szCs w:val="26"/>
        </w:rPr>
        <w:t xml:space="preserve"> NOVEMBRE</w:t>
      </w:r>
      <w:r>
        <w:rPr>
          <w:rFonts w:ascii="Rubik" w:hAnsi="Rubik" w:cs="Rubik"/>
          <w:b/>
          <w:bCs/>
          <w:color w:val="000000" w:themeColor="text1"/>
          <w:sz w:val="26"/>
          <w:szCs w:val="26"/>
        </w:rPr>
        <w:t xml:space="preserve"> </w:t>
      </w:r>
      <w:r w:rsidRPr="00420B35">
        <w:rPr>
          <w:rFonts w:ascii="Rubik" w:hAnsi="Rubik" w:cs="Rubik"/>
          <w:b/>
          <w:bCs/>
          <w:color w:val="000000" w:themeColor="text1"/>
          <w:sz w:val="26"/>
          <w:szCs w:val="26"/>
        </w:rPr>
        <w:t>CERIMONIA DI INAUGURAZIONE</w:t>
      </w:r>
      <w:r w:rsidR="00771DFA">
        <w:rPr>
          <w:rFonts w:ascii="Rubik" w:hAnsi="Rubik" w:cs="Rubik"/>
          <w:b/>
          <w:bCs/>
          <w:color w:val="000000" w:themeColor="text1"/>
          <w:sz w:val="26"/>
          <w:szCs w:val="26"/>
        </w:rPr>
        <w:br/>
      </w:r>
      <w:r w:rsidRPr="00420B35">
        <w:rPr>
          <w:rFonts w:ascii="Rubik" w:hAnsi="Rubik" w:cs="Rubik"/>
          <w:b/>
          <w:bCs/>
          <w:color w:val="000000" w:themeColor="text1"/>
          <w:sz w:val="26"/>
          <w:szCs w:val="26"/>
        </w:rPr>
        <w:t>DELL’ANNO ACCADEMICO 202</w:t>
      </w:r>
      <w:r w:rsidR="007A3BEB">
        <w:rPr>
          <w:rFonts w:ascii="Rubik" w:hAnsi="Rubik" w:cs="Rubik"/>
          <w:b/>
          <w:bCs/>
          <w:color w:val="000000" w:themeColor="text1"/>
          <w:sz w:val="26"/>
          <w:szCs w:val="26"/>
        </w:rPr>
        <w:t>4</w:t>
      </w:r>
      <w:r w:rsidRPr="00420B35">
        <w:rPr>
          <w:rFonts w:ascii="Rubik" w:hAnsi="Rubik" w:cs="Rubik"/>
          <w:b/>
          <w:bCs/>
          <w:color w:val="000000" w:themeColor="text1"/>
          <w:sz w:val="26"/>
          <w:szCs w:val="26"/>
        </w:rPr>
        <w:t>-202</w:t>
      </w:r>
      <w:r w:rsidR="007A3BEB">
        <w:rPr>
          <w:rFonts w:ascii="Rubik" w:hAnsi="Rubik" w:cs="Rubik"/>
          <w:b/>
          <w:bCs/>
          <w:color w:val="000000" w:themeColor="text1"/>
          <w:sz w:val="26"/>
          <w:szCs w:val="26"/>
        </w:rPr>
        <w:t>5</w:t>
      </w:r>
    </w:p>
    <w:p w14:paraId="52A4BC24" w14:textId="77777777" w:rsidR="00B36A5E" w:rsidRPr="00771DFA" w:rsidRDefault="00B36A5E" w:rsidP="00B36A5E">
      <w:pPr>
        <w:pStyle w:val="Standard"/>
        <w:spacing w:after="120"/>
        <w:jc w:val="center"/>
        <w:rPr>
          <w:rFonts w:ascii="Rubik" w:hAnsi="Rubik" w:cs="Rubik"/>
          <w:b/>
          <w:bCs/>
          <w:color w:val="000000" w:themeColor="text1"/>
          <w:sz w:val="26"/>
          <w:szCs w:val="26"/>
        </w:rPr>
      </w:pPr>
    </w:p>
    <w:p w14:paraId="01FA7815" w14:textId="54A117F5" w:rsidR="00E076EE" w:rsidRPr="001A0851" w:rsidRDefault="001E7893" w:rsidP="00771DF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Rubik" w:hAnsi="Rubik" w:cs="Rubik"/>
        </w:rPr>
      </w:pPr>
      <w:r w:rsidRPr="001A0851">
        <w:rPr>
          <w:rFonts w:ascii="Rubik" w:hAnsi="Rubik" w:cs="Rubik" w:hint="cs"/>
          <w:i/>
          <w:iCs/>
          <w:color w:val="000000" w:themeColor="text1"/>
        </w:rPr>
        <w:t xml:space="preserve">Bergamo, </w:t>
      </w:r>
      <w:r w:rsidR="00B80092" w:rsidRPr="001A0851">
        <w:rPr>
          <w:rFonts w:ascii="Rubik" w:hAnsi="Rubik" w:cs="Rubik"/>
          <w:i/>
          <w:iCs/>
          <w:color w:val="000000" w:themeColor="text1"/>
        </w:rPr>
        <w:t>3</w:t>
      </w:r>
      <w:r w:rsidR="00CA4CE7" w:rsidRPr="001A0851">
        <w:rPr>
          <w:rFonts w:ascii="Rubik" w:hAnsi="Rubik" w:cs="Rubik"/>
          <w:i/>
          <w:iCs/>
          <w:color w:val="000000" w:themeColor="text1"/>
        </w:rPr>
        <w:t>1</w:t>
      </w:r>
      <w:r w:rsidR="00AC5FB5" w:rsidRPr="001A0851">
        <w:rPr>
          <w:rFonts w:ascii="Rubik" w:hAnsi="Rubik" w:cs="Rubik"/>
          <w:i/>
          <w:iCs/>
          <w:color w:val="000000" w:themeColor="text1"/>
        </w:rPr>
        <w:t xml:space="preserve"> </w:t>
      </w:r>
      <w:r w:rsidR="00B80092" w:rsidRPr="001A0851">
        <w:rPr>
          <w:rFonts w:ascii="Rubik" w:hAnsi="Rubik" w:cs="Rubik"/>
          <w:i/>
          <w:iCs/>
          <w:color w:val="000000" w:themeColor="text1"/>
        </w:rPr>
        <w:t>ottobre</w:t>
      </w:r>
      <w:r w:rsidR="00DA04ED" w:rsidRPr="001A0851">
        <w:rPr>
          <w:rFonts w:ascii="Rubik" w:hAnsi="Rubik" w:cs="Rubik" w:hint="cs"/>
          <w:i/>
          <w:iCs/>
          <w:color w:val="000000" w:themeColor="text1"/>
        </w:rPr>
        <w:t xml:space="preserve"> </w:t>
      </w:r>
      <w:r w:rsidRPr="001A0851">
        <w:rPr>
          <w:rFonts w:ascii="Rubik" w:hAnsi="Rubik" w:cs="Rubik" w:hint="cs"/>
          <w:i/>
          <w:iCs/>
          <w:color w:val="000000" w:themeColor="text1"/>
        </w:rPr>
        <w:t>202</w:t>
      </w:r>
      <w:r w:rsidR="00B80092" w:rsidRPr="001A0851">
        <w:rPr>
          <w:rFonts w:ascii="Rubik" w:hAnsi="Rubik" w:cs="Rubik"/>
          <w:i/>
          <w:iCs/>
          <w:color w:val="000000" w:themeColor="text1"/>
        </w:rPr>
        <w:t>4</w:t>
      </w:r>
      <w:r w:rsidRPr="001A0851">
        <w:rPr>
          <w:rFonts w:ascii="Rubik" w:hAnsi="Rubik" w:cs="Rubik" w:hint="cs"/>
          <w:color w:val="000000" w:themeColor="text1"/>
        </w:rPr>
        <w:t xml:space="preserve"> –</w:t>
      </w:r>
      <w:r w:rsidR="00DA04ED" w:rsidRPr="001A0851">
        <w:rPr>
          <w:rFonts w:ascii="Rubik" w:hAnsi="Rubik" w:cs="Rubik" w:hint="cs"/>
          <w:color w:val="000000"/>
        </w:rPr>
        <w:t xml:space="preserve"> </w:t>
      </w:r>
      <w:r w:rsidR="00771DFA" w:rsidRPr="001A0851">
        <w:rPr>
          <w:rFonts w:ascii="Rubik" w:hAnsi="Rubik" w:cs="Rubik"/>
          <w:color w:val="000000"/>
        </w:rPr>
        <w:t>La</w:t>
      </w:r>
      <w:r w:rsidR="00771DFA" w:rsidRPr="001A0851">
        <w:rPr>
          <w:rFonts w:ascii="Rubik" w:hAnsi="Rubik" w:cs="Rubik"/>
        </w:rPr>
        <w:t xml:space="preserve"> </w:t>
      </w:r>
      <w:r w:rsidR="00771DFA" w:rsidRPr="001A0851">
        <w:rPr>
          <w:rFonts w:ascii="Rubik" w:hAnsi="Rubik" w:cs="Rubik"/>
          <w:b/>
          <w:bCs/>
        </w:rPr>
        <w:t>sostenibilità territoriale</w:t>
      </w:r>
      <w:r w:rsidR="00771DFA" w:rsidRPr="001A0851">
        <w:rPr>
          <w:rFonts w:ascii="Rubik" w:hAnsi="Rubik" w:cs="Rubik"/>
        </w:rPr>
        <w:t xml:space="preserve">, </w:t>
      </w:r>
      <w:r w:rsidR="00E076EE" w:rsidRPr="001A0851">
        <w:rPr>
          <w:rFonts w:ascii="Rubik" w:hAnsi="Rubik" w:cs="Rubik"/>
        </w:rPr>
        <w:t>osservata d</w:t>
      </w:r>
      <w:r w:rsidR="00771DFA" w:rsidRPr="001A0851">
        <w:rPr>
          <w:rFonts w:ascii="Rubik" w:hAnsi="Rubik" w:cs="Rubik"/>
        </w:rPr>
        <w:t xml:space="preserve">a una </w:t>
      </w:r>
      <w:r w:rsidR="00771DFA" w:rsidRPr="001A0851">
        <w:rPr>
          <w:rFonts w:ascii="Rubik" w:hAnsi="Rubik" w:cs="Rubik"/>
          <w:b/>
          <w:bCs/>
        </w:rPr>
        <w:t>prospettiva locale e internazionale</w:t>
      </w:r>
      <w:r w:rsidR="00E076EE" w:rsidRPr="001A0851">
        <w:rPr>
          <w:rFonts w:ascii="Rubik" w:hAnsi="Rubik" w:cs="Rubik"/>
          <w:color w:val="000000"/>
        </w:rPr>
        <w:t xml:space="preserve">: su questo pilastro tematico </w:t>
      </w:r>
      <w:r w:rsidR="00E076EE" w:rsidRPr="001A0851">
        <w:rPr>
          <w:rFonts w:ascii="Rubik" w:hAnsi="Rubik" w:cs="Rubik"/>
        </w:rPr>
        <w:t xml:space="preserve">prenderà forma la cerimonia di </w:t>
      </w:r>
      <w:r w:rsidR="00B80092" w:rsidRPr="001A0851">
        <w:rPr>
          <w:rFonts w:ascii="Rubik" w:hAnsi="Rubik" w:cs="Rubik"/>
          <w:b/>
          <w:bCs/>
        </w:rPr>
        <w:t>inaugurazione dell'anno accademico 2024/25</w:t>
      </w:r>
      <w:r w:rsidR="00E076EE" w:rsidRPr="001A0851">
        <w:rPr>
          <w:rFonts w:ascii="Rubik" w:hAnsi="Rubik" w:cs="Rubik"/>
        </w:rPr>
        <w:t xml:space="preserve"> del</w:t>
      </w:r>
      <w:r w:rsidR="00B80092" w:rsidRPr="001A0851">
        <w:rPr>
          <w:rFonts w:ascii="Rubik" w:hAnsi="Rubik" w:cs="Rubik"/>
        </w:rPr>
        <w:t>l'Università degli studi di Bergam</w:t>
      </w:r>
      <w:r w:rsidR="00E076EE" w:rsidRPr="001A0851">
        <w:rPr>
          <w:rFonts w:ascii="Rubik" w:hAnsi="Rubik" w:cs="Rubik"/>
        </w:rPr>
        <w:t xml:space="preserve">o, </w:t>
      </w:r>
      <w:r w:rsidR="00B84975" w:rsidRPr="001A0851">
        <w:rPr>
          <w:rFonts w:ascii="Rubik" w:hAnsi="Rubik" w:cs="Rubik"/>
        </w:rPr>
        <w:t>in programma</w:t>
      </w:r>
      <w:r w:rsidR="00E076EE" w:rsidRPr="001A0851">
        <w:rPr>
          <w:rFonts w:ascii="Rubik" w:hAnsi="Rubik" w:cs="Rubik"/>
        </w:rPr>
        <w:t xml:space="preserve"> </w:t>
      </w:r>
      <w:r w:rsidR="00E076EE" w:rsidRPr="001A0851">
        <w:rPr>
          <w:rFonts w:ascii="Rubik" w:hAnsi="Rubik" w:cs="Rubik"/>
          <w:b/>
          <w:bCs/>
        </w:rPr>
        <w:t>mercoledì 6 novembre</w:t>
      </w:r>
      <w:r w:rsidR="00E076EE" w:rsidRPr="001A0851">
        <w:rPr>
          <w:rFonts w:ascii="Rubik" w:hAnsi="Rubik" w:cs="Rubik"/>
        </w:rPr>
        <w:t xml:space="preserve"> alle ore 11 presso l’aula magna della sede di S. Agostino a Bergamo Alta.</w:t>
      </w:r>
      <w:r w:rsidR="00B80092" w:rsidRPr="001A0851">
        <w:rPr>
          <w:rFonts w:ascii="Rubik" w:hAnsi="Rubik" w:cs="Rubik"/>
        </w:rPr>
        <w:t xml:space="preserve"> </w:t>
      </w:r>
    </w:p>
    <w:p w14:paraId="4965D4B3" w14:textId="77777777" w:rsidR="00E076EE" w:rsidRPr="001A0851" w:rsidRDefault="00E076EE" w:rsidP="00771DF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Rubik" w:hAnsi="Rubik" w:cs="Rubik"/>
        </w:rPr>
      </w:pPr>
    </w:p>
    <w:p w14:paraId="0780984B" w14:textId="011EA5E1" w:rsidR="00771DFA" w:rsidRPr="001A0851" w:rsidRDefault="00E076EE" w:rsidP="00E076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Rubik" w:hAnsi="Rubik" w:cs="Rubik"/>
          <w:b/>
          <w:bCs/>
          <w:color w:val="000000" w:themeColor="text1"/>
        </w:rPr>
      </w:pPr>
      <w:r w:rsidRPr="001A0851">
        <w:rPr>
          <w:rFonts w:ascii="Rubik" w:hAnsi="Rubik" w:cs="Rubik"/>
        </w:rPr>
        <w:t>C</w:t>
      </w:r>
      <w:r w:rsidR="00B80092" w:rsidRPr="001A0851">
        <w:rPr>
          <w:rFonts w:ascii="Rubik" w:hAnsi="Rubik" w:cs="Rubik"/>
        </w:rPr>
        <w:t xml:space="preserve">on una lunga tradizione di iniziative per la sostenibilità e diversi siti riconosciuti dall'UNESCO in vari ambiti, </w:t>
      </w:r>
      <w:r w:rsidRPr="001A0851">
        <w:rPr>
          <w:rFonts w:ascii="Rubik" w:hAnsi="Rubik" w:cs="Rubik"/>
        </w:rPr>
        <w:t xml:space="preserve">il territorio di Bergamo </w:t>
      </w:r>
      <w:r w:rsidR="00B80092" w:rsidRPr="001A0851">
        <w:rPr>
          <w:rFonts w:ascii="Rubik" w:hAnsi="Rubik" w:cs="Rubik"/>
        </w:rPr>
        <w:t xml:space="preserve">rappresenta un esempio concreto di impegno verso uno </w:t>
      </w:r>
      <w:r w:rsidR="00B80092" w:rsidRPr="001A0851">
        <w:rPr>
          <w:rFonts w:ascii="Rubik" w:hAnsi="Rubik" w:cs="Rubik"/>
          <w:b/>
          <w:bCs/>
        </w:rPr>
        <w:t>sviluppo sostenibile</w:t>
      </w:r>
      <w:r w:rsidR="00B80092" w:rsidRPr="001A0851">
        <w:rPr>
          <w:rFonts w:ascii="Rubik" w:hAnsi="Rubik" w:cs="Rubik"/>
        </w:rPr>
        <w:t>, esperienza che mira anche a rispondere alle sfide contemporanee.</w:t>
      </w:r>
      <w:r w:rsidRPr="001A0851">
        <w:rPr>
          <w:rFonts w:ascii="Rubik" w:hAnsi="Rubik" w:cs="Rubik"/>
          <w:b/>
          <w:bCs/>
          <w:color w:val="000000" w:themeColor="text1"/>
        </w:rPr>
        <w:t xml:space="preserve"> </w:t>
      </w:r>
      <w:r w:rsidRPr="001A0851">
        <w:rPr>
          <w:rFonts w:ascii="Rubik" w:hAnsi="Rubik" w:cs="Rubik"/>
          <w:color w:val="000000" w:themeColor="text1"/>
        </w:rPr>
        <w:t xml:space="preserve">Come spiegherà il Rettore </w:t>
      </w:r>
      <w:r w:rsidRPr="001A0851">
        <w:rPr>
          <w:rFonts w:ascii="Rubik" w:hAnsi="Rubik" w:cs="Rubik"/>
          <w:b/>
          <w:bCs/>
          <w:color w:val="000000" w:themeColor="text1"/>
        </w:rPr>
        <w:t>Sergio Cavalieri</w:t>
      </w:r>
      <w:r w:rsidRPr="001A0851">
        <w:rPr>
          <w:rFonts w:ascii="Rubik" w:hAnsi="Rubik" w:cs="Rubik"/>
          <w:color w:val="000000" w:themeColor="text1"/>
        </w:rPr>
        <w:t xml:space="preserve"> nella sua prolusione,</w:t>
      </w:r>
      <w:r w:rsidRPr="001A0851">
        <w:rPr>
          <w:rFonts w:ascii="Rubik" w:hAnsi="Rubik" w:cs="Rubik"/>
          <w:b/>
          <w:bCs/>
          <w:color w:val="000000" w:themeColor="text1"/>
        </w:rPr>
        <w:t xml:space="preserve"> </w:t>
      </w:r>
      <w:r w:rsidRPr="001A0851">
        <w:rPr>
          <w:rFonts w:ascii="Rubik" w:hAnsi="Rubik" w:cs="Rubik"/>
        </w:rPr>
        <w:t xml:space="preserve">l’Università, </w:t>
      </w:r>
      <w:r w:rsidR="00771DFA" w:rsidRPr="001A0851">
        <w:rPr>
          <w:rFonts w:ascii="Rubik" w:hAnsi="Rubik" w:cs="Rubik"/>
        </w:rPr>
        <w:t>for</w:t>
      </w:r>
      <w:r w:rsidRPr="001A0851">
        <w:rPr>
          <w:rFonts w:ascii="Rubik" w:hAnsi="Rubik" w:cs="Rubik"/>
        </w:rPr>
        <w:t xml:space="preserve">te </w:t>
      </w:r>
      <w:r w:rsidR="00771DFA" w:rsidRPr="001A0851">
        <w:rPr>
          <w:rFonts w:ascii="Rubik" w:hAnsi="Rubik" w:cs="Rubik"/>
        </w:rPr>
        <w:t xml:space="preserve">di una </w:t>
      </w:r>
      <w:r w:rsidR="00771DFA" w:rsidRPr="001A0851">
        <w:rPr>
          <w:rFonts w:ascii="Rubik" w:hAnsi="Rubik" w:cs="Rubik"/>
          <w:b/>
          <w:bCs/>
        </w:rPr>
        <w:t>progettualità diffusa nei suoi Dipartimenti e Centri di Ateneo</w:t>
      </w:r>
      <w:r w:rsidR="00771DFA" w:rsidRPr="001A0851">
        <w:rPr>
          <w:rFonts w:ascii="Rubik" w:hAnsi="Rubik" w:cs="Rubik"/>
        </w:rPr>
        <w:t xml:space="preserve">, e in linea con il Piano Strategico di Ateneo, </w:t>
      </w:r>
      <w:r w:rsidRPr="001A0851">
        <w:rPr>
          <w:rFonts w:ascii="Rubik" w:hAnsi="Rubik" w:cs="Rubik"/>
        </w:rPr>
        <w:t xml:space="preserve">intende generare valore pubblico in qualità di attore imprescindibile del contesto in cui opera, nel segno </w:t>
      </w:r>
      <w:r w:rsidR="00771DFA" w:rsidRPr="001A0851">
        <w:rPr>
          <w:rFonts w:ascii="Rubik" w:hAnsi="Rubik" w:cs="Rubik"/>
        </w:rPr>
        <w:t xml:space="preserve">della </w:t>
      </w:r>
      <w:r w:rsidR="00771DFA" w:rsidRPr="001A0851">
        <w:rPr>
          <w:rFonts w:ascii="Rubik" w:hAnsi="Rubik" w:cs="Rubik"/>
          <w:b/>
          <w:bCs/>
        </w:rPr>
        <w:t xml:space="preserve">cooperazione </w:t>
      </w:r>
      <w:r w:rsidR="0071441C">
        <w:rPr>
          <w:rFonts w:ascii="Rubik" w:hAnsi="Rubik" w:cs="Rubik"/>
          <w:b/>
          <w:bCs/>
        </w:rPr>
        <w:t>e dello</w:t>
      </w:r>
      <w:r w:rsidR="0071441C" w:rsidRPr="001A0851">
        <w:rPr>
          <w:rFonts w:ascii="Rubik" w:hAnsi="Rubik" w:cs="Rubik"/>
          <w:b/>
          <w:bCs/>
        </w:rPr>
        <w:t xml:space="preserve"> </w:t>
      </w:r>
      <w:r w:rsidR="00771DFA" w:rsidRPr="001A0851">
        <w:rPr>
          <w:rFonts w:ascii="Rubik" w:hAnsi="Rubik" w:cs="Rubik"/>
          <w:b/>
          <w:bCs/>
        </w:rPr>
        <w:t>sviluppo sostenibile</w:t>
      </w:r>
      <w:r w:rsidR="00771DFA" w:rsidRPr="001A0851">
        <w:rPr>
          <w:rFonts w:ascii="Rubik" w:hAnsi="Rubik" w:cs="Rubik"/>
        </w:rPr>
        <w:t>.</w:t>
      </w:r>
    </w:p>
    <w:p w14:paraId="27D9220D" w14:textId="77777777" w:rsidR="00B80092" w:rsidRPr="001A0851" w:rsidRDefault="00B80092" w:rsidP="00B80092">
      <w:pPr>
        <w:jc w:val="both"/>
        <w:rPr>
          <w:rFonts w:ascii="Rubik" w:hAnsi="Rubik" w:cs="Rubik"/>
        </w:rPr>
      </w:pPr>
    </w:p>
    <w:p w14:paraId="4FFC073E" w14:textId="7BEFE011" w:rsidR="00B80092" w:rsidRPr="001A0851" w:rsidRDefault="00B84975" w:rsidP="00B80092">
      <w:pPr>
        <w:jc w:val="both"/>
        <w:rPr>
          <w:rFonts w:ascii="Rubik" w:hAnsi="Rubik" w:cs="Rubik"/>
        </w:rPr>
      </w:pPr>
      <w:r w:rsidRPr="001A0851">
        <w:rPr>
          <w:rFonts w:ascii="Rubik" w:hAnsi="Rubik" w:cs="Rubik"/>
        </w:rPr>
        <w:t>Ospite speciale, a</w:t>
      </w:r>
      <w:r w:rsidR="0011589E" w:rsidRPr="001A0851">
        <w:rPr>
          <w:rFonts w:ascii="Rubik" w:hAnsi="Rubik" w:cs="Rubik"/>
        </w:rPr>
        <w:t xml:space="preserve"> </w:t>
      </w:r>
      <w:r w:rsidRPr="001A0851">
        <w:rPr>
          <w:rFonts w:ascii="Rubik" w:hAnsi="Rubik" w:cs="Rubik"/>
        </w:rPr>
        <w:t>di</w:t>
      </w:r>
      <w:r w:rsidR="001A0851">
        <w:rPr>
          <w:rFonts w:ascii="Rubik" w:hAnsi="Rubik" w:cs="Rubik"/>
        </w:rPr>
        <w:t>mostrazione di</w:t>
      </w:r>
      <w:r w:rsidRPr="001A0851">
        <w:rPr>
          <w:rFonts w:ascii="Rubik" w:hAnsi="Rubik" w:cs="Rubik"/>
        </w:rPr>
        <w:t xml:space="preserve"> quanto la</w:t>
      </w:r>
      <w:r w:rsidR="0011589E" w:rsidRPr="001A0851">
        <w:rPr>
          <w:rFonts w:ascii="Rubik" w:hAnsi="Rubik" w:cs="Rubik"/>
        </w:rPr>
        <w:t xml:space="preserve"> sostenibilità </w:t>
      </w:r>
      <w:r w:rsidRPr="001A0851">
        <w:rPr>
          <w:rFonts w:ascii="Rubik" w:hAnsi="Rubik" w:cs="Rubik"/>
        </w:rPr>
        <w:t xml:space="preserve">sia </w:t>
      </w:r>
      <w:r w:rsidR="0011589E" w:rsidRPr="001A0851">
        <w:rPr>
          <w:rFonts w:ascii="Rubik" w:hAnsi="Rubik" w:cs="Rubik"/>
        </w:rPr>
        <w:t xml:space="preserve">una linea guida imprescindibile dell’epoca contemporanea, </w:t>
      </w:r>
      <w:r w:rsidR="00B80092" w:rsidRPr="001A0851">
        <w:rPr>
          <w:rFonts w:ascii="Rubik" w:hAnsi="Rubik" w:cs="Rubik"/>
          <w:b/>
          <w:bCs/>
        </w:rPr>
        <w:t>Matte</w:t>
      </w:r>
      <w:r w:rsidR="0011589E" w:rsidRPr="001A0851">
        <w:rPr>
          <w:rFonts w:ascii="Rubik" w:hAnsi="Rubik" w:cs="Rubik"/>
          <w:b/>
          <w:bCs/>
        </w:rPr>
        <w:t xml:space="preserve">o </w:t>
      </w:r>
      <w:proofErr w:type="spellStart"/>
      <w:r w:rsidR="00B80092" w:rsidRPr="001A0851">
        <w:rPr>
          <w:rFonts w:ascii="Rubik" w:hAnsi="Rubik" w:cs="Rubik"/>
          <w:b/>
          <w:bCs/>
        </w:rPr>
        <w:t>Bugamelli</w:t>
      </w:r>
      <w:proofErr w:type="spellEnd"/>
      <w:r w:rsidR="00B80092" w:rsidRPr="001A0851">
        <w:rPr>
          <w:rFonts w:ascii="Rubik" w:hAnsi="Rubik" w:cs="Rubik"/>
        </w:rPr>
        <w:t xml:space="preserve">, membro del consiglio di amministrazione della </w:t>
      </w:r>
      <w:r w:rsidR="00B80092" w:rsidRPr="001A0851">
        <w:rPr>
          <w:rFonts w:ascii="Rubik" w:hAnsi="Rubik" w:cs="Rubik"/>
          <w:b/>
          <w:bCs/>
        </w:rPr>
        <w:t>Banca Mondiale</w:t>
      </w:r>
      <w:r w:rsidR="00B80092" w:rsidRPr="001A0851">
        <w:rPr>
          <w:rFonts w:ascii="Rubik" w:hAnsi="Rubik" w:cs="Rubik"/>
        </w:rPr>
        <w:t xml:space="preserve"> rappresentante dell’Italia e di altri Paesi, che interverrà con </w:t>
      </w:r>
      <w:r w:rsidR="00A63AA7" w:rsidRPr="001A0851">
        <w:rPr>
          <w:rFonts w:ascii="Rubik" w:hAnsi="Rubik" w:cs="Rubik"/>
        </w:rPr>
        <w:t>la</w:t>
      </w:r>
      <w:r w:rsidR="00B80092" w:rsidRPr="001A0851">
        <w:rPr>
          <w:rFonts w:ascii="Rubik" w:hAnsi="Rubik" w:cs="Rubik"/>
        </w:rPr>
        <w:t xml:space="preserve"> relazione “</w:t>
      </w:r>
      <w:r w:rsidR="00B80092" w:rsidRPr="001A0851">
        <w:rPr>
          <w:rFonts w:ascii="Rubik" w:hAnsi="Rubik" w:cs="Rubik"/>
          <w:b/>
          <w:bCs/>
          <w:i/>
          <w:iCs/>
        </w:rPr>
        <w:t xml:space="preserve">The </w:t>
      </w:r>
      <w:proofErr w:type="spellStart"/>
      <w:r w:rsidR="00B80092" w:rsidRPr="001A0851">
        <w:rPr>
          <w:rFonts w:ascii="Rubik" w:hAnsi="Rubik" w:cs="Rubik"/>
          <w:b/>
          <w:bCs/>
          <w:i/>
          <w:iCs/>
        </w:rPr>
        <w:t>role</w:t>
      </w:r>
      <w:proofErr w:type="spellEnd"/>
      <w:r w:rsidR="00B80092" w:rsidRPr="001A0851">
        <w:rPr>
          <w:rFonts w:ascii="Rubik" w:hAnsi="Rubik" w:cs="Rubik"/>
          <w:b/>
          <w:bCs/>
          <w:i/>
          <w:iCs/>
        </w:rPr>
        <w:t xml:space="preserve"> and the action of the World Bank Group in a </w:t>
      </w:r>
      <w:proofErr w:type="spellStart"/>
      <w:r w:rsidR="00B80092" w:rsidRPr="001A0851">
        <w:rPr>
          <w:rFonts w:ascii="Rubik" w:hAnsi="Rubik" w:cs="Rubik"/>
          <w:b/>
          <w:bCs/>
          <w:i/>
          <w:iCs/>
        </w:rPr>
        <w:t>context</w:t>
      </w:r>
      <w:proofErr w:type="spellEnd"/>
      <w:r w:rsidR="00B80092" w:rsidRPr="001A0851">
        <w:rPr>
          <w:rFonts w:ascii="Rubik" w:hAnsi="Rubik" w:cs="Rubik"/>
          <w:b/>
          <w:bCs/>
          <w:i/>
          <w:iCs/>
        </w:rPr>
        <w:t xml:space="preserve"> of </w:t>
      </w:r>
      <w:proofErr w:type="spellStart"/>
      <w:r w:rsidR="00B80092" w:rsidRPr="001A0851">
        <w:rPr>
          <w:rFonts w:ascii="Rubik" w:hAnsi="Rubik" w:cs="Rubik"/>
          <w:b/>
          <w:bCs/>
          <w:i/>
          <w:iCs/>
        </w:rPr>
        <w:t>geopolitical</w:t>
      </w:r>
      <w:proofErr w:type="spellEnd"/>
      <w:r w:rsidR="00B80092" w:rsidRPr="001A0851">
        <w:rPr>
          <w:rFonts w:ascii="Rubik" w:hAnsi="Rubik" w:cs="Rubik"/>
          <w:b/>
          <w:bCs/>
          <w:i/>
          <w:iCs/>
        </w:rPr>
        <w:t xml:space="preserve"> </w:t>
      </w:r>
      <w:proofErr w:type="spellStart"/>
      <w:r w:rsidR="00B80092" w:rsidRPr="001A0851">
        <w:rPr>
          <w:rFonts w:ascii="Rubik" w:hAnsi="Rubik" w:cs="Rubik"/>
          <w:b/>
          <w:bCs/>
          <w:i/>
          <w:iCs/>
        </w:rPr>
        <w:t>fragmentation</w:t>
      </w:r>
      <w:proofErr w:type="spellEnd"/>
      <w:r w:rsidR="00B80092" w:rsidRPr="001A0851">
        <w:rPr>
          <w:rFonts w:ascii="Rubik" w:hAnsi="Rubik" w:cs="Rubik"/>
          <w:b/>
          <w:bCs/>
          <w:i/>
          <w:iCs/>
        </w:rPr>
        <w:t xml:space="preserve">: </w:t>
      </w:r>
      <w:proofErr w:type="spellStart"/>
      <w:r w:rsidR="00B80092" w:rsidRPr="001A0851">
        <w:rPr>
          <w:rFonts w:ascii="Rubik" w:hAnsi="Rubik" w:cs="Rubik"/>
          <w:b/>
          <w:bCs/>
          <w:i/>
          <w:iCs/>
        </w:rPr>
        <w:t>territorial</w:t>
      </w:r>
      <w:proofErr w:type="spellEnd"/>
      <w:r w:rsidR="00B80092" w:rsidRPr="001A0851">
        <w:rPr>
          <w:rFonts w:ascii="Rubik" w:hAnsi="Rubik" w:cs="Rubik"/>
          <w:b/>
          <w:bCs/>
          <w:i/>
          <w:iCs/>
        </w:rPr>
        <w:t xml:space="preserve"> engagement for </w:t>
      </w:r>
      <w:proofErr w:type="spellStart"/>
      <w:r w:rsidR="00B80092" w:rsidRPr="001A0851">
        <w:rPr>
          <w:rFonts w:ascii="Rubik" w:hAnsi="Rubik" w:cs="Rubik"/>
          <w:b/>
          <w:bCs/>
          <w:i/>
          <w:iCs/>
        </w:rPr>
        <w:t>sustainable</w:t>
      </w:r>
      <w:proofErr w:type="spellEnd"/>
      <w:r w:rsidR="00B80092" w:rsidRPr="001A0851">
        <w:rPr>
          <w:rFonts w:ascii="Rubik" w:hAnsi="Rubik" w:cs="Rubik"/>
          <w:b/>
          <w:bCs/>
          <w:i/>
          <w:iCs/>
        </w:rPr>
        <w:t xml:space="preserve"> </w:t>
      </w:r>
      <w:proofErr w:type="spellStart"/>
      <w:r w:rsidR="00B80092" w:rsidRPr="001A0851">
        <w:rPr>
          <w:rFonts w:ascii="Rubik" w:hAnsi="Rubik" w:cs="Rubik"/>
          <w:b/>
          <w:bCs/>
          <w:i/>
          <w:iCs/>
        </w:rPr>
        <w:t>development</w:t>
      </w:r>
      <w:proofErr w:type="spellEnd"/>
      <w:r w:rsidR="00B80092" w:rsidRPr="001A0851">
        <w:rPr>
          <w:rFonts w:ascii="Rubik" w:hAnsi="Rubik" w:cs="Rubik"/>
          <w:b/>
          <w:bCs/>
          <w:i/>
          <w:iCs/>
        </w:rPr>
        <w:t xml:space="preserve"> and </w:t>
      </w:r>
      <w:proofErr w:type="spellStart"/>
      <w:r w:rsidR="00B80092" w:rsidRPr="001A0851">
        <w:rPr>
          <w:rFonts w:ascii="Rubik" w:hAnsi="Rubik" w:cs="Rubik"/>
          <w:b/>
          <w:bCs/>
          <w:i/>
          <w:iCs/>
        </w:rPr>
        <w:t>multilateralism</w:t>
      </w:r>
      <w:proofErr w:type="spellEnd"/>
      <w:r w:rsidR="00B80092" w:rsidRPr="001A0851">
        <w:rPr>
          <w:rFonts w:ascii="Rubik" w:hAnsi="Rubik" w:cs="Rubik"/>
        </w:rPr>
        <w:t xml:space="preserve">”, per discutere l'importanza dell’impegno territoriale e della cooperazione multilaterale </w:t>
      </w:r>
      <w:r w:rsidR="0011589E" w:rsidRPr="001A0851">
        <w:rPr>
          <w:rFonts w:ascii="Rubik" w:hAnsi="Rubik" w:cs="Rubik"/>
        </w:rPr>
        <w:t xml:space="preserve">nell'affrontare le sfide globali della sostenibilità </w:t>
      </w:r>
      <w:r w:rsidR="00A63AA7" w:rsidRPr="001A0851">
        <w:rPr>
          <w:rFonts w:ascii="Rubik" w:hAnsi="Rubik" w:cs="Rubik"/>
        </w:rPr>
        <w:t xml:space="preserve">del </w:t>
      </w:r>
      <w:r w:rsidR="00A63AA7" w:rsidRPr="001A0851">
        <w:rPr>
          <w:rFonts w:ascii="Rubik" w:hAnsi="Rubik" w:cs="Rubik"/>
          <w:b/>
          <w:bCs/>
        </w:rPr>
        <w:t>World Bank Group</w:t>
      </w:r>
      <w:r w:rsidR="001A0851">
        <w:rPr>
          <w:rFonts w:ascii="Rubik" w:hAnsi="Rubik" w:cs="Rubik"/>
        </w:rPr>
        <w:t>.</w:t>
      </w:r>
    </w:p>
    <w:p w14:paraId="12AEAA0C" w14:textId="77777777" w:rsidR="00B80092" w:rsidRPr="001A0851" w:rsidRDefault="00B80092" w:rsidP="00B80092">
      <w:pPr>
        <w:jc w:val="both"/>
        <w:rPr>
          <w:rFonts w:ascii="Rubik" w:hAnsi="Rubik" w:cs="Rubik"/>
        </w:rPr>
      </w:pPr>
    </w:p>
    <w:p w14:paraId="0F5E1C48" w14:textId="2F4073B0" w:rsidR="00B82AE9" w:rsidRDefault="00B80092" w:rsidP="00B82AE9">
      <w:pPr>
        <w:jc w:val="both"/>
        <w:rPr>
          <w:rFonts w:ascii="Rubik" w:hAnsi="Rubik" w:cs="Rubik"/>
        </w:rPr>
      </w:pPr>
      <w:r w:rsidRPr="001A0851">
        <w:rPr>
          <w:rFonts w:ascii="Rubik" w:hAnsi="Rubik" w:cs="Rubik"/>
        </w:rPr>
        <w:t xml:space="preserve">L’inaugurazione offrirà anche l’opportunità di presentare il lavoro in corso dell'Università di Bergamo e della sua </w:t>
      </w:r>
      <w:r w:rsidRPr="001A0851">
        <w:rPr>
          <w:rFonts w:ascii="Rubik" w:hAnsi="Rubik" w:cs="Rubik"/>
          <w:b/>
          <w:bCs/>
        </w:rPr>
        <w:t>Cattedra UNESCO</w:t>
      </w:r>
      <w:r w:rsidRPr="001A0851">
        <w:rPr>
          <w:rFonts w:ascii="Rubik" w:hAnsi="Rubik" w:cs="Rubik"/>
        </w:rPr>
        <w:t xml:space="preserve"> sulla </w:t>
      </w:r>
      <w:r w:rsidRPr="001A0851">
        <w:rPr>
          <w:rFonts w:ascii="Rubik" w:hAnsi="Rubik" w:cs="Rubik"/>
          <w:b/>
          <w:bCs/>
        </w:rPr>
        <w:t>sostenibilità</w:t>
      </w:r>
      <w:r w:rsidRPr="001A0851">
        <w:rPr>
          <w:rFonts w:ascii="Rubik" w:hAnsi="Rubik" w:cs="Rubik"/>
        </w:rPr>
        <w:t xml:space="preserve"> e la </w:t>
      </w:r>
      <w:r w:rsidRPr="001A0851">
        <w:rPr>
          <w:rFonts w:ascii="Rubik" w:hAnsi="Rubik" w:cs="Rubik"/>
          <w:b/>
          <w:bCs/>
        </w:rPr>
        <w:t>transizione verso il net-zero per il territorio bergamasco</w:t>
      </w:r>
      <w:r w:rsidR="00771DFA" w:rsidRPr="001A0851">
        <w:rPr>
          <w:rFonts w:ascii="Rubik" w:hAnsi="Rubik" w:cs="Rubik"/>
        </w:rPr>
        <w:t>: s</w:t>
      </w:r>
      <w:r w:rsidRPr="001A0851">
        <w:rPr>
          <w:rFonts w:ascii="Rubik" w:hAnsi="Rubik" w:cs="Rubik"/>
        </w:rPr>
        <w:t>aranno illustrate varie azioni locali finalizzate ad affrontare le sfide della transizione e le attività di cooperazione per lo sviluppo sostenibile</w:t>
      </w:r>
      <w:r w:rsidR="00771DFA" w:rsidRPr="001A0851">
        <w:rPr>
          <w:rFonts w:ascii="Rubik" w:hAnsi="Rubik" w:cs="Rubik"/>
        </w:rPr>
        <w:t xml:space="preserve"> </w:t>
      </w:r>
      <w:r w:rsidRPr="001A0851">
        <w:rPr>
          <w:rFonts w:ascii="Rubik" w:hAnsi="Rubik" w:cs="Rubik"/>
        </w:rPr>
        <w:t>che l’ateneo sta promuovendo anche a livello internazionale</w:t>
      </w:r>
      <w:r w:rsidR="00771DFA" w:rsidRPr="001A0851">
        <w:rPr>
          <w:rFonts w:ascii="Rubik" w:hAnsi="Rubik" w:cs="Rubik"/>
        </w:rPr>
        <w:t xml:space="preserve">, facendo proprio un modello di </w:t>
      </w:r>
      <w:r w:rsidR="00066D33" w:rsidRPr="001A0851">
        <w:rPr>
          <w:rFonts w:ascii="Rubik" w:hAnsi="Rubik" w:cs="Rubik"/>
          <w:b/>
          <w:bCs/>
        </w:rPr>
        <w:t xml:space="preserve">formazione </w:t>
      </w:r>
      <w:r w:rsidR="00771DFA" w:rsidRPr="001A0851">
        <w:rPr>
          <w:rFonts w:ascii="Rubik" w:hAnsi="Rubik" w:cs="Rubik"/>
          <w:b/>
          <w:bCs/>
        </w:rPr>
        <w:t>e</w:t>
      </w:r>
      <w:r w:rsidR="00066D33" w:rsidRPr="001A0851">
        <w:rPr>
          <w:rFonts w:ascii="Rubik" w:hAnsi="Rubik" w:cs="Rubik"/>
          <w:b/>
          <w:bCs/>
        </w:rPr>
        <w:t xml:space="preserve"> ricerca innovativa</w:t>
      </w:r>
      <w:r w:rsidR="00066D33" w:rsidRPr="001A0851">
        <w:rPr>
          <w:rFonts w:ascii="Rubik" w:hAnsi="Rubik" w:cs="Rubik"/>
        </w:rPr>
        <w:t xml:space="preserve"> </w:t>
      </w:r>
      <w:r w:rsidR="00066D33" w:rsidRPr="001A0851">
        <w:rPr>
          <w:rFonts w:ascii="Rubik" w:hAnsi="Rubik" w:cs="Rubik"/>
          <w:b/>
          <w:bCs/>
        </w:rPr>
        <w:t>aperta sul mondo</w:t>
      </w:r>
      <w:r w:rsidR="00771DFA" w:rsidRPr="001A0851">
        <w:rPr>
          <w:rFonts w:ascii="Rubik" w:hAnsi="Rubik" w:cs="Rubik"/>
        </w:rPr>
        <w:t>.</w:t>
      </w:r>
      <w:r w:rsidR="00B84975" w:rsidRPr="001A0851">
        <w:rPr>
          <w:rFonts w:ascii="Rubik" w:hAnsi="Rubik" w:cs="Rubik"/>
        </w:rPr>
        <w:t xml:space="preserve"> Forte il messaggio da parte del Rettore che, nella sua prolusione,</w:t>
      </w:r>
      <w:r w:rsidR="00450608">
        <w:rPr>
          <w:rFonts w:ascii="Rubik" w:hAnsi="Rubik" w:cs="Rubik"/>
        </w:rPr>
        <w:t xml:space="preserve"> i</w:t>
      </w:r>
      <w:r w:rsidR="00B84975" w:rsidRPr="001A0851">
        <w:rPr>
          <w:rFonts w:ascii="Rubik" w:hAnsi="Rubik" w:cs="Rubik"/>
        </w:rPr>
        <w:t>nviterà a</w:t>
      </w:r>
      <w:r w:rsidR="00450608">
        <w:rPr>
          <w:rFonts w:ascii="Rubik" w:hAnsi="Rubik" w:cs="Rubik"/>
        </w:rPr>
        <w:t xml:space="preserve"> </w:t>
      </w:r>
      <w:r w:rsidR="00B84975" w:rsidRPr="00450608">
        <w:rPr>
          <w:rFonts w:ascii="Rubik" w:hAnsi="Rubik" w:cs="Rubik"/>
          <w:i/>
          <w:iCs/>
        </w:rPr>
        <w:t>“</w:t>
      </w:r>
      <w:r w:rsidR="00B84975" w:rsidRPr="001A0851">
        <w:rPr>
          <w:rFonts w:ascii="Rubik" w:hAnsi="Rubik" w:cs="Rubik"/>
          <w:b/>
          <w:bCs/>
          <w:i/>
          <w:iCs/>
        </w:rPr>
        <w:t>guardare oltre i confini</w:t>
      </w:r>
      <w:r w:rsidR="00B84975" w:rsidRPr="001A0851">
        <w:rPr>
          <w:rFonts w:ascii="Rubik" w:hAnsi="Rubik" w:cs="Rubik"/>
          <w:i/>
          <w:iCs/>
        </w:rPr>
        <w:t xml:space="preserve">, investendo nella crescita e nello sviluppo delle </w:t>
      </w:r>
      <w:r w:rsidR="00B84975" w:rsidRPr="001A0851">
        <w:rPr>
          <w:rFonts w:ascii="Rubik" w:hAnsi="Rubik" w:cs="Rubik"/>
          <w:b/>
          <w:bCs/>
          <w:i/>
          <w:iCs/>
        </w:rPr>
        <w:t xml:space="preserve">persone </w:t>
      </w:r>
      <w:r w:rsidR="00B84975" w:rsidRPr="001A0851">
        <w:rPr>
          <w:rFonts w:ascii="Rubik" w:hAnsi="Rubik" w:cs="Rubik"/>
          <w:i/>
          <w:iCs/>
        </w:rPr>
        <w:t xml:space="preserve">e delle </w:t>
      </w:r>
      <w:r w:rsidR="00B84975" w:rsidRPr="001A0851">
        <w:rPr>
          <w:rFonts w:ascii="Rubik" w:hAnsi="Rubik" w:cs="Rubik"/>
          <w:b/>
          <w:bCs/>
          <w:i/>
          <w:iCs/>
        </w:rPr>
        <w:t>comunità</w:t>
      </w:r>
      <w:r w:rsidR="00450608" w:rsidRPr="00450608">
        <w:rPr>
          <w:rFonts w:ascii="Rubik" w:hAnsi="Rubik" w:cs="Rubik"/>
        </w:rPr>
        <w:t>”.</w:t>
      </w:r>
    </w:p>
    <w:p w14:paraId="6D8C3BA1" w14:textId="77777777" w:rsidR="00190DD5" w:rsidRDefault="00190DD5" w:rsidP="00B82AE9">
      <w:pPr>
        <w:jc w:val="both"/>
        <w:rPr>
          <w:rFonts w:ascii="Rubik" w:hAnsi="Rubik" w:cs="Rubik"/>
        </w:rPr>
      </w:pPr>
    </w:p>
    <w:p w14:paraId="5C7EC37F" w14:textId="77777777" w:rsidR="00190DD5" w:rsidRDefault="00190DD5" w:rsidP="00190DD5">
      <w:pPr>
        <w:jc w:val="center"/>
        <w:rPr>
          <w:rFonts w:ascii="Rubik" w:hAnsi="Rubik" w:cs="Rubik"/>
          <w:color w:val="FF0000"/>
          <w:u w:val="single"/>
        </w:rPr>
      </w:pPr>
      <w:r w:rsidRPr="00190DD5">
        <w:rPr>
          <w:rFonts w:ascii="Rubik" w:hAnsi="Rubik" w:cs="Rubik"/>
          <w:color w:val="FF0000"/>
          <w:u w:val="single"/>
        </w:rPr>
        <w:t>Giornalisti e videoperatori sono invitati a partecipare</w:t>
      </w:r>
      <w:r>
        <w:rPr>
          <w:rFonts w:ascii="Rubik" w:hAnsi="Rubik" w:cs="Rubik"/>
          <w:color w:val="FF0000"/>
          <w:u w:val="single"/>
        </w:rPr>
        <w:t>,</w:t>
      </w:r>
    </w:p>
    <w:p w14:paraId="46889C2B" w14:textId="77777777" w:rsidR="00190DD5" w:rsidRDefault="00190DD5" w:rsidP="00190DD5">
      <w:pPr>
        <w:jc w:val="center"/>
        <w:rPr>
          <w:rFonts w:ascii="Rubik" w:hAnsi="Rubik" w:cs="Rubik"/>
          <w:color w:val="FF0000"/>
          <w:u w:val="single"/>
        </w:rPr>
      </w:pPr>
      <w:r w:rsidRPr="00190DD5">
        <w:rPr>
          <w:rFonts w:ascii="Rubik" w:hAnsi="Rubik" w:cs="Rubik"/>
          <w:color w:val="FF0000"/>
          <w:u w:val="single"/>
        </w:rPr>
        <w:t xml:space="preserve">con gentile richiesta di accredito </w:t>
      </w:r>
      <w:r>
        <w:rPr>
          <w:rFonts w:ascii="Rubik" w:hAnsi="Rubik" w:cs="Rubik"/>
          <w:color w:val="FF0000"/>
          <w:u w:val="single"/>
        </w:rPr>
        <w:t>indicand</w:t>
      </w:r>
      <w:r w:rsidRPr="00190DD5">
        <w:rPr>
          <w:rFonts w:ascii="Rubik" w:hAnsi="Rubik" w:cs="Rubik"/>
          <w:color w:val="FF0000"/>
          <w:u w:val="single"/>
        </w:rPr>
        <w:t>o</w:t>
      </w:r>
      <w:r>
        <w:rPr>
          <w:rFonts w:ascii="Rubik" w:hAnsi="Rubik" w:cs="Rubik"/>
          <w:color w:val="FF0000"/>
          <w:u w:val="single"/>
        </w:rPr>
        <w:t xml:space="preserve"> nome, cognome, testata</w:t>
      </w:r>
    </w:p>
    <w:p w14:paraId="07CE64EB" w14:textId="27EF0295" w:rsidR="00190DD5" w:rsidRPr="00190DD5" w:rsidRDefault="00190DD5" w:rsidP="00190DD5">
      <w:pPr>
        <w:jc w:val="center"/>
        <w:rPr>
          <w:rFonts w:ascii="Rubik" w:hAnsi="Rubik" w:cs="Rubik"/>
          <w:color w:val="FF0000"/>
          <w:u w:val="single"/>
          <w:shd w:val="clear" w:color="auto" w:fill="FFFFFF"/>
        </w:rPr>
      </w:pPr>
      <w:r>
        <w:rPr>
          <w:rFonts w:ascii="Rubik" w:hAnsi="Rubik" w:cs="Rubik"/>
          <w:color w:val="FF0000"/>
          <w:u w:val="single"/>
        </w:rPr>
        <w:t xml:space="preserve">via mail a </w:t>
      </w:r>
      <w:hyperlink r:id="rId7" w:history="1">
        <w:r w:rsidRPr="00190DD5">
          <w:rPr>
            <w:rStyle w:val="Collegamentoipertestuale"/>
            <w:rFonts w:ascii="Rubik" w:hAnsi="Rubik" w:cs="Rubik"/>
            <w:color w:val="FF0000"/>
          </w:rPr>
          <w:t>claudia.rota@unibg.it</w:t>
        </w:r>
      </w:hyperlink>
      <w:r w:rsidRPr="00190DD5">
        <w:rPr>
          <w:rFonts w:ascii="Rubik" w:hAnsi="Rubik" w:cs="Rubik"/>
          <w:color w:val="FF0000"/>
          <w:u w:val="single"/>
        </w:rPr>
        <w:t xml:space="preserve"> entro lunedì </w:t>
      </w:r>
      <w:r w:rsidR="003D01A0">
        <w:rPr>
          <w:rFonts w:ascii="Rubik" w:hAnsi="Rubik" w:cs="Rubik"/>
          <w:color w:val="FF0000"/>
          <w:u w:val="single"/>
        </w:rPr>
        <w:t>4</w:t>
      </w:r>
      <w:r w:rsidRPr="00190DD5">
        <w:rPr>
          <w:rFonts w:ascii="Rubik" w:hAnsi="Rubik" w:cs="Rubik"/>
          <w:color w:val="FF0000"/>
          <w:u w:val="single"/>
        </w:rPr>
        <w:t xml:space="preserve"> novembre alle ore 17.</w:t>
      </w:r>
    </w:p>
    <w:sectPr w:rsidR="00190DD5" w:rsidRPr="00190DD5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F779D" w14:textId="77777777" w:rsidR="00DB01D4" w:rsidRDefault="00DB01D4">
      <w:r>
        <w:separator/>
      </w:r>
    </w:p>
  </w:endnote>
  <w:endnote w:type="continuationSeparator" w:id="0">
    <w:p w14:paraId="4EEE20CE" w14:textId="77777777" w:rsidR="00DB01D4" w:rsidRDefault="00DB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269BD70E" w14:textId="7E2D981B" w:rsidR="004D6853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  <w:p w14:paraId="3631467C" w14:textId="77777777" w:rsidR="00A93B79" w:rsidRPr="00A93B79" w:rsidRDefault="00A93B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D6E2" w14:textId="77777777" w:rsidR="00DB01D4" w:rsidRDefault="00DB01D4">
      <w:r>
        <w:separator/>
      </w:r>
    </w:p>
  </w:footnote>
  <w:footnote w:type="continuationSeparator" w:id="0">
    <w:p w14:paraId="7EC95FE2" w14:textId="77777777" w:rsidR="00DB01D4" w:rsidRDefault="00DB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2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B01D4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2A7E" w14:textId="61DA13A1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2100691" w14:textId="6AECF10A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3638DE2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EA88F04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484CB12" w14:textId="63BD2EA9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38895275" w14:textId="37E2A3A5" w:rsidR="009201F5" w:rsidRDefault="00DB01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Header_generico_Tavola disegno 1" style="position:absolute;margin-left:-71.05pt;margin-top:-128.75pt;width:196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 cropright="439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B01D4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3888"/>
    <w:multiLevelType w:val="hybridMultilevel"/>
    <w:tmpl w:val="1562A680"/>
    <w:lvl w:ilvl="0" w:tplc="313E8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78DD"/>
    <w:multiLevelType w:val="hybridMultilevel"/>
    <w:tmpl w:val="7A8011C4"/>
    <w:numStyleLink w:val="Trattino"/>
  </w:abstractNum>
  <w:abstractNum w:abstractNumId="2" w15:restartNumberingAfterBreak="0">
    <w:nsid w:val="1CC90DD1"/>
    <w:multiLevelType w:val="hybridMultilevel"/>
    <w:tmpl w:val="7A8011C4"/>
    <w:styleLink w:val="Trattino"/>
    <w:lvl w:ilvl="0" w:tplc="022001C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0668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62939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9C843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5AB29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280FF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C49B7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902F5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BA1C7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56551EA"/>
    <w:multiLevelType w:val="hybridMultilevel"/>
    <w:tmpl w:val="9C6EC516"/>
    <w:lvl w:ilvl="0" w:tplc="1A1C231E">
      <w:start w:val="348"/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C3ECB"/>
    <w:multiLevelType w:val="multilevel"/>
    <w:tmpl w:val="6322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82D92"/>
    <w:multiLevelType w:val="multilevel"/>
    <w:tmpl w:val="D3FC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046264">
    <w:abstractNumId w:val="0"/>
  </w:num>
  <w:num w:numId="2" w16cid:durableId="1437402189">
    <w:abstractNumId w:val="3"/>
  </w:num>
  <w:num w:numId="3" w16cid:durableId="1376614676">
    <w:abstractNumId w:val="5"/>
  </w:num>
  <w:num w:numId="4" w16cid:durableId="209076365">
    <w:abstractNumId w:val="2"/>
  </w:num>
  <w:num w:numId="5" w16cid:durableId="1219517257">
    <w:abstractNumId w:val="1"/>
  </w:num>
  <w:num w:numId="6" w16cid:durableId="279457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22D5A"/>
    <w:rsid w:val="00024BB2"/>
    <w:rsid w:val="000268F9"/>
    <w:rsid w:val="00026B5E"/>
    <w:rsid w:val="0003027D"/>
    <w:rsid w:val="00042BBE"/>
    <w:rsid w:val="0006332F"/>
    <w:rsid w:val="000651C2"/>
    <w:rsid w:val="00066D33"/>
    <w:rsid w:val="00067683"/>
    <w:rsid w:val="00077352"/>
    <w:rsid w:val="0008336E"/>
    <w:rsid w:val="000936BA"/>
    <w:rsid w:val="0009510B"/>
    <w:rsid w:val="000B4CDC"/>
    <w:rsid w:val="000C16B3"/>
    <w:rsid w:val="000E4470"/>
    <w:rsid w:val="000E4974"/>
    <w:rsid w:val="000E4E07"/>
    <w:rsid w:val="000E7C91"/>
    <w:rsid w:val="000F6531"/>
    <w:rsid w:val="00102A2B"/>
    <w:rsid w:val="00112EB1"/>
    <w:rsid w:val="00115670"/>
    <w:rsid w:val="0011589E"/>
    <w:rsid w:val="00124505"/>
    <w:rsid w:val="00156C1A"/>
    <w:rsid w:val="001624B4"/>
    <w:rsid w:val="00162DC0"/>
    <w:rsid w:val="00165FE1"/>
    <w:rsid w:val="00173084"/>
    <w:rsid w:val="00174986"/>
    <w:rsid w:val="00177627"/>
    <w:rsid w:val="0017774E"/>
    <w:rsid w:val="00185B06"/>
    <w:rsid w:val="00190DD5"/>
    <w:rsid w:val="00192586"/>
    <w:rsid w:val="00194254"/>
    <w:rsid w:val="00194D3C"/>
    <w:rsid w:val="00195DB0"/>
    <w:rsid w:val="001A0851"/>
    <w:rsid w:val="001A41AE"/>
    <w:rsid w:val="001A482A"/>
    <w:rsid w:val="001A5ECD"/>
    <w:rsid w:val="001C186F"/>
    <w:rsid w:val="001C5CCA"/>
    <w:rsid w:val="001C63A4"/>
    <w:rsid w:val="001D060A"/>
    <w:rsid w:val="001D555F"/>
    <w:rsid w:val="001E7893"/>
    <w:rsid w:val="001F3054"/>
    <w:rsid w:val="00210A87"/>
    <w:rsid w:val="00214B01"/>
    <w:rsid w:val="00214CAF"/>
    <w:rsid w:val="00215936"/>
    <w:rsid w:val="00223E2B"/>
    <w:rsid w:val="0022458A"/>
    <w:rsid w:val="00231EEE"/>
    <w:rsid w:val="002354AC"/>
    <w:rsid w:val="00250C97"/>
    <w:rsid w:val="002545E3"/>
    <w:rsid w:val="00260049"/>
    <w:rsid w:val="0026560B"/>
    <w:rsid w:val="002720FD"/>
    <w:rsid w:val="0027643D"/>
    <w:rsid w:val="00277077"/>
    <w:rsid w:val="002A206C"/>
    <w:rsid w:val="002A2E43"/>
    <w:rsid w:val="002A5323"/>
    <w:rsid w:val="002B07C5"/>
    <w:rsid w:val="002B0EE6"/>
    <w:rsid w:val="002B7BE3"/>
    <w:rsid w:val="002C0946"/>
    <w:rsid w:val="002D61AC"/>
    <w:rsid w:val="002D76D9"/>
    <w:rsid w:val="002E1381"/>
    <w:rsid w:val="002E285A"/>
    <w:rsid w:val="002F2723"/>
    <w:rsid w:val="002F4E94"/>
    <w:rsid w:val="002F6D87"/>
    <w:rsid w:val="003007BE"/>
    <w:rsid w:val="00300C8A"/>
    <w:rsid w:val="003015CF"/>
    <w:rsid w:val="0031442F"/>
    <w:rsid w:val="00314EE3"/>
    <w:rsid w:val="00316808"/>
    <w:rsid w:val="00320B5B"/>
    <w:rsid w:val="00322702"/>
    <w:rsid w:val="00322DBB"/>
    <w:rsid w:val="003253DC"/>
    <w:rsid w:val="00325F4E"/>
    <w:rsid w:val="003403FD"/>
    <w:rsid w:val="0034369E"/>
    <w:rsid w:val="00343C10"/>
    <w:rsid w:val="00365F9B"/>
    <w:rsid w:val="00371F81"/>
    <w:rsid w:val="003733CC"/>
    <w:rsid w:val="00380DFD"/>
    <w:rsid w:val="0038491F"/>
    <w:rsid w:val="00390BBF"/>
    <w:rsid w:val="003A651C"/>
    <w:rsid w:val="003B3778"/>
    <w:rsid w:val="003B541F"/>
    <w:rsid w:val="003C1A04"/>
    <w:rsid w:val="003C2678"/>
    <w:rsid w:val="003D01A0"/>
    <w:rsid w:val="003E0019"/>
    <w:rsid w:val="003E33F9"/>
    <w:rsid w:val="003E4FE8"/>
    <w:rsid w:val="004077AE"/>
    <w:rsid w:val="004108C0"/>
    <w:rsid w:val="004117C2"/>
    <w:rsid w:val="00412231"/>
    <w:rsid w:val="00414F7A"/>
    <w:rsid w:val="00420B35"/>
    <w:rsid w:val="0042118D"/>
    <w:rsid w:val="004221AC"/>
    <w:rsid w:val="00430343"/>
    <w:rsid w:val="004367E9"/>
    <w:rsid w:val="00437BD8"/>
    <w:rsid w:val="00442FA7"/>
    <w:rsid w:val="00450608"/>
    <w:rsid w:val="004621C9"/>
    <w:rsid w:val="00467F5D"/>
    <w:rsid w:val="00477488"/>
    <w:rsid w:val="00480414"/>
    <w:rsid w:val="004A1258"/>
    <w:rsid w:val="004A28D6"/>
    <w:rsid w:val="004A6EB2"/>
    <w:rsid w:val="004B0492"/>
    <w:rsid w:val="004B3094"/>
    <w:rsid w:val="004C1695"/>
    <w:rsid w:val="004C5CF8"/>
    <w:rsid w:val="004D1BBA"/>
    <w:rsid w:val="004D6853"/>
    <w:rsid w:val="004E42E1"/>
    <w:rsid w:val="004F269E"/>
    <w:rsid w:val="004F609C"/>
    <w:rsid w:val="005009A0"/>
    <w:rsid w:val="00521A07"/>
    <w:rsid w:val="00532347"/>
    <w:rsid w:val="005430A1"/>
    <w:rsid w:val="0054467D"/>
    <w:rsid w:val="0055002E"/>
    <w:rsid w:val="00561817"/>
    <w:rsid w:val="00564673"/>
    <w:rsid w:val="005646C5"/>
    <w:rsid w:val="00572333"/>
    <w:rsid w:val="0057246E"/>
    <w:rsid w:val="00583DF8"/>
    <w:rsid w:val="00583FC2"/>
    <w:rsid w:val="00594080"/>
    <w:rsid w:val="005964D7"/>
    <w:rsid w:val="005A2440"/>
    <w:rsid w:val="005A3A94"/>
    <w:rsid w:val="005A5EC9"/>
    <w:rsid w:val="005D2569"/>
    <w:rsid w:val="005E5075"/>
    <w:rsid w:val="005F466D"/>
    <w:rsid w:val="005F49FD"/>
    <w:rsid w:val="00604BEC"/>
    <w:rsid w:val="00606287"/>
    <w:rsid w:val="00606690"/>
    <w:rsid w:val="00610A82"/>
    <w:rsid w:val="006128EA"/>
    <w:rsid w:val="00612D69"/>
    <w:rsid w:val="0061312A"/>
    <w:rsid w:val="00613FF1"/>
    <w:rsid w:val="00614C58"/>
    <w:rsid w:val="00624CE0"/>
    <w:rsid w:val="0064565F"/>
    <w:rsid w:val="00647A35"/>
    <w:rsid w:val="00665F64"/>
    <w:rsid w:val="00666229"/>
    <w:rsid w:val="0067585E"/>
    <w:rsid w:val="00680677"/>
    <w:rsid w:val="00684FCE"/>
    <w:rsid w:val="00692834"/>
    <w:rsid w:val="006A4596"/>
    <w:rsid w:val="006B1F5C"/>
    <w:rsid w:val="006B21F1"/>
    <w:rsid w:val="006B7066"/>
    <w:rsid w:val="006C468B"/>
    <w:rsid w:val="006C4B91"/>
    <w:rsid w:val="006C66E1"/>
    <w:rsid w:val="006D61DA"/>
    <w:rsid w:val="006E1548"/>
    <w:rsid w:val="006E277D"/>
    <w:rsid w:val="006E558F"/>
    <w:rsid w:val="006E77FC"/>
    <w:rsid w:val="0070315F"/>
    <w:rsid w:val="0071441C"/>
    <w:rsid w:val="00755EC5"/>
    <w:rsid w:val="00760B83"/>
    <w:rsid w:val="00766738"/>
    <w:rsid w:val="00771DFA"/>
    <w:rsid w:val="0077211B"/>
    <w:rsid w:val="0077620C"/>
    <w:rsid w:val="0078683F"/>
    <w:rsid w:val="007A3BEB"/>
    <w:rsid w:val="007A5045"/>
    <w:rsid w:val="007C3619"/>
    <w:rsid w:val="007C7378"/>
    <w:rsid w:val="007D69B5"/>
    <w:rsid w:val="007E057B"/>
    <w:rsid w:val="007E36E5"/>
    <w:rsid w:val="00800CBF"/>
    <w:rsid w:val="00804B6C"/>
    <w:rsid w:val="00811B7A"/>
    <w:rsid w:val="00827DC0"/>
    <w:rsid w:val="00837951"/>
    <w:rsid w:val="00846056"/>
    <w:rsid w:val="00850BFB"/>
    <w:rsid w:val="00851E32"/>
    <w:rsid w:val="00862D3C"/>
    <w:rsid w:val="00866205"/>
    <w:rsid w:val="00873BFE"/>
    <w:rsid w:val="00881D01"/>
    <w:rsid w:val="00894B08"/>
    <w:rsid w:val="008A15CA"/>
    <w:rsid w:val="008A2321"/>
    <w:rsid w:val="008A6834"/>
    <w:rsid w:val="008C56B4"/>
    <w:rsid w:val="008D2E38"/>
    <w:rsid w:val="008D4488"/>
    <w:rsid w:val="008D6A1B"/>
    <w:rsid w:val="008F0C1C"/>
    <w:rsid w:val="008F181B"/>
    <w:rsid w:val="008F3C66"/>
    <w:rsid w:val="00900894"/>
    <w:rsid w:val="00901E81"/>
    <w:rsid w:val="009201F5"/>
    <w:rsid w:val="00922BB4"/>
    <w:rsid w:val="009310FD"/>
    <w:rsid w:val="009555D3"/>
    <w:rsid w:val="0096570D"/>
    <w:rsid w:val="009828A3"/>
    <w:rsid w:val="009874D3"/>
    <w:rsid w:val="009908B8"/>
    <w:rsid w:val="00991F5F"/>
    <w:rsid w:val="00994A30"/>
    <w:rsid w:val="009965E2"/>
    <w:rsid w:val="009A5F3D"/>
    <w:rsid w:val="009B0E18"/>
    <w:rsid w:val="009B3BDF"/>
    <w:rsid w:val="009C05F0"/>
    <w:rsid w:val="009D773A"/>
    <w:rsid w:val="009E5CC6"/>
    <w:rsid w:val="00A006FC"/>
    <w:rsid w:val="00A06FC8"/>
    <w:rsid w:val="00A139B7"/>
    <w:rsid w:val="00A17E25"/>
    <w:rsid w:val="00A204E2"/>
    <w:rsid w:val="00A27565"/>
    <w:rsid w:val="00A51C6B"/>
    <w:rsid w:val="00A55C54"/>
    <w:rsid w:val="00A63AA7"/>
    <w:rsid w:val="00A670CA"/>
    <w:rsid w:val="00A7192E"/>
    <w:rsid w:val="00A906C8"/>
    <w:rsid w:val="00A93B79"/>
    <w:rsid w:val="00A94D83"/>
    <w:rsid w:val="00A961D5"/>
    <w:rsid w:val="00A977F0"/>
    <w:rsid w:val="00AB1E0A"/>
    <w:rsid w:val="00AC5FB5"/>
    <w:rsid w:val="00AC6324"/>
    <w:rsid w:val="00AD09F9"/>
    <w:rsid w:val="00AD598A"/>
    <w:rsid w:val="00AE1F86"/>
    <w:rsid w:val="00B006A6"/>
    <w:rsid w:val="00B04556"/>
    <w:rsid w:val="00B072B1"/>
    <w:rsid w:val="00B11437"/>
    <w:rsid w:val="00B12175"/>
    <w:rsid w:val="00B16D2F"/>
    <w:rsid w:val="00B252BE"/>
    <w:rsid w:val="00B32D8E"/>
    <w:rsid w:val="00B33884"/>
    <w:rsid w:val="00B36A5E"/>
    <w:rsid w:val="00B37397"/>
    <w:rsid w:val="00B422E5"/>
    <w:rsid w:val="00B42429"/>
    <w:rsid w:val="00B430DF"/>
    <w:rsid w:val="00B459DB"/>
    <w:rsid w:val="00B459FE"/>
    <w:rsid w:val="00B5140D"/>
    <w:rsid w:val="00B559CE"/>
    <w:rsid w:val="00B60CA7"/>
    <w:rsid w:val="00B6424F"/>
    <w:rsid w:val="00B727E3"/>
    <w:rsid w:val="00B7329C"/>
    <w:rsid w:val="00B76D9A"/>
    <w:rsid w:val="00B80092"/>
    <w:rsid w:val="00B82AE9"/>
    <w:rsid w:val="00B84975"/>
    <w:rsid w:val="00B87969"/>
    <w:rsid w:val="00B96D46"/>
    <w:rsid w:val="00BA3EF4"/>
    <w:rsid w:val="00BB60D2"/>
    <w:rsid w:val="00BB6D13"/>
    <w:rsid w:val="00BB75B9"/>
    <w:rsid w:val="00BC26C2"/>
    <w:rsid w:val="00BC3ABC"/>
    <w:rsid w:val="00BC7F2E"/>
    <w:rsid w:val="00BD40B4"/>
    <w:rsid w:val="00BF1C6E"/>
    <w:rsid w:val="00BF5DE1"/>
    <w:rsid w:val="00C076FC"/>
    <w:rsid w:val="00C172DA"/>
    <w:rsid w:val="00C17AB6"/>
    <w:rsid w:val="00C216A7"/>
    <w:rsid w:val="00C229B5"/>
    <w:rsid w:val="00C23906"/>
    <w:rsid w:val="00C26C1B"/>
    <w:rsid w:val="00C27830"/>
    <w:rsid w:val="00C343E1"/>
    <w:rsid w:val="00C50A90"/>
    <w:rsid w:val="00C50FA1"/>
    <w:rsid w:val="00C61D08"/>
    <w:rsid w:val="00C61F10"/>
    <w:rsid w:val="00C717DD"/>
    <w:rsid w:val="00C76FF7"/>
    <w:rsid w:val="00C8625E"/>
    <w:rsid w:val="00CA4CE7"/>
    <w:rsid w:val="00CB6099"/>
    <w:rsid w:val="00CD0B09"/>
    <w:rsid w:val="00CE30C0"/>
    <w:rsid w:val="00CF038D"/>
    <w:rsid w:val="00D10C8C"/>
    <w:rsid w:val="00D134C4"/>
    <w:rsid w:val="00D341C0"/>
    <w:rsid w:val="00D34D89"/>
    <w:rsid w:val="00D36BE0"/>
    <w:rsid w:val="00D430B2"/>
    <w:rsid w:val="00D44193"/>
    <w:rsid w:val="00D517E1"/>
    <w:rsid w:val="00D518BC"/>
    <w:rsid w:val="00D56432"/>
    <w:rsid w:val="00D56CD9"/>
    <w:rsid w:val="00D80CC1"/>
    <w:rsid w:val="00D8268C"/>
    <w:rsid w:val="00D87FDB"/>
    <w:rsid w:val="00D93627"/>
    <w:rsid w:val="00DA04ED"/>
    <w:rsid w:val="00DA19E0"/>
    <w:rsid w:val="00DA4D90"/>
    <w:rsid w:val="00DA506F"/>
    <w:rsid w:val="00DB01D4"/>
    <w:rsid w:val="00DC31FC"/>
    <w:rsid w:val="00DC4391"/>
    <w:rsid w:val="00DC4DF0"/>
    <w:rsid w:val="00DC5A6B"/>
    <w:rsid w:val="00DC7913"/>
    <w:rsid w:val="00DD71C2"/>
    <w:rsid w:val="00DE4FB0"/>
    <w:rsid w:val="00DF1422"/>
    <w:rsid w:val="00DF418B"/>
    <w:rsid w:val="00E02E57"/>
    <w:rsid w:val="00E046E2"/>
    <w:rsid w:val="00E05A38"/>
    <w:rsid w:val="00E076EE"/>
    <w:rsid w:val="00E12A41"/>
    <w:rsid w:val="00E20B25"/>
    <w:rsid w:val="00E2329A"/>
    <w:rsid w:val="00E373B1"/>
    <w:rsid w:val="00E378D9"/>
    <w:rsid w:val="00E44827"/>
    <w:rsid w:val="00E553B0"/>
    <w:rsid w:val="00E5661A"/>
    <w:rsid w:val="00E624AC"/>
    <w:rsid w:val="00E846AE"/>
    <w:rsid w:val="00E9432E"/>
    <w:rsid w:val="00E94A6A"/>
    <w:rsid w:val="00EA21DE"/>
    <w:rsid w:val="00EC0354"/>
    <w:rsid w:val="00ED3BA1"/>
    <w:rsid w:val="00ED58CA"/>
    <w:rsid w:val="00ED61C3"/>
    <w:rsid w:val="00EE0C22"/>
    <w:rsid w:val="00EE5153"/>
    <w:rsid w:val="00EE7EC3"/>
    <w:rsid w:val="00F01244"/>
    <w:rsid w:val="00F16ABA"/>
    <w:rsid w:val="00F17BEB"/>
    <w:rsid w:val="00F21890"/>
    <w:rsid w:val="00F24283"/>
    <w:rsid w:val="00F25F58"/>
    <w:rsid w:val="00F34EE2"/>
    <w:rsid w:val="00F43ECA"/>
    <w:rsid w:val="00F46855"/>
    <w:rsid w:val="00F54E61"/>
    <w:rsid w:val="00F578D0"/>
    <w:rsid w:val="00F61667"/>
    <w:rsid w:val="00F66401"/>
    <w:rsid w:val="00F70A6A"/>
    <w:rsid w:val="00F81255"/>
    <w:rsid w:val="00F85131"/>
    <w:rsid w:val="00F9529B"/>
    <w:rsid w:val="00FA3DCB"/>
    <w:rsid w:val="00FB0523"/>
    <w:rsid w:val="00FD0DAA"/>
    <w:rsid w:val="00FD1136"/>
    <w:rsid w:val="00FD4FE5"/>
    <w:rsid w:val="00FE00B6"/>
    <w:rsid w:val="00FE746B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27E3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  <w:style w:type="paragraph" w:styleId="Paragrafoelenco">
    <w:name w:val="List Paragraph"/>
    <w:basedOn w:val="Normale"/>
    <w:uiPriority w:val="34"/>
    <w:qFormat/>
    <w:rsid w:val="00B43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C23906"/>
    <w:rPr>
      <w:b/>
      <w:bCs/>
    </w:rPr>
  </w:style>
  <w:style w:type="character" w:styleId="Enfasicorsivo">
    <w:name w:val="Emphasis"/>
    <w:basedOn w:val="Carpredefinitoparagrafo"/>
    <w:uiPriority w:val="20"/>
    <w:qFormat/>
    <w:rsid w:val="00C23906"/>
    <w:rPr>
      <w:i/>
      <w:iCs/>
    </w:rPr>
  </w:style>
  <w:style w:type="paragraph" w:styleId="Revisione">
    <w:name w:val="Revision"/>
    <w:hidden/>
    <w:uiPriority w:val="99"/>
    <w:semiHidden/>
    <w:rsid w:val="008D6A1B"/>
  </w:style>
  <w:style w:type="paragraph" w:customStyle="1" w:styleId="Standard">
    <w:name w:val="Standard"/>
    <w:rsid w:val="00DE4FB0"/>
    <w:pPr>
      <w:suppressAutoHyphens/>
      <w:autoSpaceDN w:val="0"/>
      <w:textAlignment w:val="baseline"/>
    </w:pPr>
    <w:rPr>
      <w:kern w:val="3"/>
    </w:rPr>
  </w:style>
  <w:style w:type="character" w:customStyle="1" w:styleId="il">
    <w:name w:val="il"/>
    <w:basedOn w:val="Carpredefinitoparagrafo"/>
    <w:rsid w:val="00E5661A"/>
  </w:style>
  <w:style w:type="paragraph" w:customStyle="1" w:styleId="Corpo">
    <w:name w:val="Corpo"/>
    <w:rsid w:val="00FE00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rsid w:val="00FE00B6"/>
    <w:pPr>
      <w:numPr>
        <w:numId w:val="4"/>
      </w:numPr>
    </w:pPr>
  </w:style>
  <w:style w:type="paragraph" w:styleId="NormaleWeb">
    <w:name w:val="Normal (Web)"/>
    <w:basedOn w:val="Normale"/>
    <w:uiPriority w:val="99"/>
    <w:unhideWhenUsed/>
    <w:rsid w:val="006B1F5C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semiHidden/>
    <w:unhideWhenUsed/>
    <w:rsid w:val="006B70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B70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70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70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7066"/>
    <w:rPr>
      <w:b/>
      <w:bCs/>
      <w:sz w:val="20"/>
      <w:szCs w:val="20"/>
    </w:rPr>
  </w:style>
  <w:style w:type="character" w:customStyle="1" w:styleId="apple-converted-space">
    <w:name w:val="apple-converted-space"/>
    <w:basedOn w:val="Carpredefinitoparagrafo"/>
    <w:rsid w:val="00DC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6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AUDIA.ROTA@UNIBG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Rota</dc:creator>
  <cp:lastModifiedBy>Martina Cerea</cp:lastModifiedBy>
  <cp:revision>3</cp:revision>
  <cp:lastPrinted>2022-05-18T14:40:00Z</cp:lastPrinted>
  <dcterms:created xsi:type="dcterms:W3CDTF">2024-10-31T08:53:00Z</dcterms:created>
  <dcterms:modified xsi:type="dcterms:W3CDTF">2024-10-31T09:02:00Z</dcterms:modified>
</cp:coreProperties>
</file>