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EA490" w14:textId="77777777" w:rsidR="00C36EC6" w:rsidRPr="006F33C3" w:rsidRDefault="00000000" w:rsidP="008F261A">
      <w:pPr>
        <w:jc w:val="center"/>
        <w:rPr>
          <w:rFonts w:ascii="Rubik" w:eastAsia="Rubik" w:hAnsi="Rubik" w:cs="Rubik"/>
          <w:sz w:val="22"/>
          <w:szCs w:val="22"/>
          <w:u w:val="single"/>
        </w:rPr>
      </w:pPr>
      <w:r w:rsidRPr="006F33C3">
        <w:rPr>
          <w:rFonts w:ascii="Rubik" w:eastAsia="Rubik" w:hAnsi="Rubik" w:cs="Rubik"/>
          <w:sz w:val="22"/>
          <w:szCs w:val="22"/>
          <w:u w:val="single"/>
        </w:rPr>
        <w:t>COMUNICATO STAMPA</w:t>
      </w:r>
    </w:p>
    <w:p w14:paraId="6C288474" w14:textId="508BA85A" w:rsidR="00DC54CB" w:rsidRPr="00DC54CB" w:rsidRDefault="00DC54CB" w:rsidP="00DC54CB">
      <w:pPr>
        <w:rPr>
          <w:rFonts w:ascii="Rubik" w:eastAsia="Rubik" w:hAnsi="Rubik" w:cs="Rubik"/>
          <w:bCs/>
          <w:i/>
          <w:iCs/>
        </w:rPr>
      </w:pPr>
    </w:p>
    <w:p w14:paraId="54EA3A5A" w14:textId="00E85599" w:rsidR="009A5D1E" w:rsidRPr="00DC54CB" w:rsidRDefault="009A5D1E" w:rsidP="009A5D1E">
      <w:pPr>
        <w:jc w:val="center"/>
        <w:rPr>
          <w:rFonts w:ascii="Rubik" w:eastAsia="Rubik" w:hAnsi="Rubik" w:cs="Rubik"/>
          <w:b/>
          <w:sz w:val="28"/>
          <w:szCs w:val="28"/>
        </w:rPr>
      </w:pPr>
      <w:r w:rsidRPr="00DC54CB">
        <w:rPr>
          <w:rFonts w:ascii="Rubik" w:eastAsia="Rubik" w:hAnsi="Rubik" w:cs="Rubik"/>
          <w:b/>
          <w:sz w:val="28"/>
          <w:szCs w:val="28"/>
        </w:rPr>
        <w:t>UNIVERSITÀ E ITS ACADEMY</w:t>
      </w:r>
      <w:r w:rsidR="00DC54CB" w:rsidRPr="00DC54CB">
        <w:rPr>
          <w:rFonts w:ascii="Rubik" w:eastAsia="Rubik" w:hAnsi="Rubik" w:cs="Rubik"/>
          <w:b/>
          <w:sz w:val="28"/>
          <w:szCs w:val="28"/>
        </w:rPr>
        <w:t>:</w:t>
      </w:r>
    </w:p>
    <w:p w14:paraId="7232E8B5" w14:textId="781BB386" w:rsidR="008F261A" w:rsidRPr="00DC54CB" w:rsidRDefault="009A5D1E" w:rsidP="009A5D1E">
      <w:pPr>
        <w:jc w:val="center"/>
        <w:rPr>
          <w:rFonts w:ascii="Rubik" w:eastAsia="Rubik" w:hAnsi="Rubik" w:cs="Rubik"/>
          <w:b/>
          <w:i/>
        </w:rPr>
      </w:pPr>
      <w:r w:rsidRPr="00DC54CB">
        <w:rPr>
          <w:rFonts w:ascii="Rubik" w:eastAsia="Rubik" w:hAnsi="Rubik" w:cs="Rubik"/>
          <w:b/>
          <w:sz w:val="28"/>
          <w:szCs w:val="28"/>
        </w:rPr>
        <w:t xml:space="preserve">SINERGIE E PROSPETTIVE DI COLLABORAZIONE </w:t>
      </w:r>
    </w:p>
    <w:p w14:paraId="78BB9F08" w14:textId="4DACBB03" w:rsidR="00DC54CB" w:rsidRPr="00DC54CB" w:rsidRDefault="00DC54CB" w:rsidP="00DC54CB">
      <w:pPr>
        <w:jc w:val="center"/>
        <w:rPr>
          <w:rFonts w:ascii="Rubik" w:eastAsia="Rubik" w:hAnsi="Rubik" w:cs="Rubik"/>
          <w:bCs/>
          <w:i/>
          <w:iCs/>
        </w:rPr>
      </w:pPr>
      <w:r w:rsidRPr="00DC54CB">
        <w:rPr>
          <w:rFonts w:ascii="Rubik" w:eastAsia="Rubik" w:hAnsi="Rubik" w:cs="Rubik"/>
          <w:bCs/>
          <w:i/>
          <w:iCs/>
        </w:rPr>
        <w:t>Mercoledì 13 novembre 2024</w:t>
      </w:r>
      <w:r w:rsidR="00DB5517">
        <w:rPr>
          <w:rFonts w:ascii="Rubik" w:eastAsia="Rubik" w:hAnsi="Rubik" w:cs="Rubik"/>
          <w:bCs/>
          <w:i/>
          <w:iCs/>
        </w:rPr>
        <w:t>, ore 9:30-13:00</w:t>
      </w:r>
    </w:p>
    <w:p w14:paraId="5A4EAC61" w14:textId="77777777" w:rsidR="00DC54CB" w:rsidRPr="006F33C3" w:rsidRDefault="00DC54CB" w:rsidP="006F33C3">
      <w:pPr>
        <w:jc w:val="center"/>
        <w:rPr>
          <w:rFonts w:ascii="Rubik" w:eastAsia="Rubik" w:hAnsi="Rubik" w:cs="Rubik"/>
          <w:b/>
          <w:i/>
          <w:sz w:val="22"/>
          <w:szCs w:val="22"/>
        </w:rPr>
      </w:pPr>
    </w:p>
    <w:p w14:paraId="656AE60A" w14:textId="7DC688D1" w:rsidR="004D42BE" w:rsidRDefault="00000000" w:rsidP="009A5D1E">
      <w:pPr>
        <w:jc w:val="both"/>
        <w:rPr>
          <w:rFonts w:ascii="Rubik" w:eastAsia="Rubik" w:hAnsi="Rubik" w:cs="Rubik"/>
        </w:rPr>
      </w:pPr>
      <w:r w:rsidRPr="008F7D5E">
        <w:rPr>
          <w:rFonts w:ascii="Rubik" w:eastAsia="Rubik" w:hAnsi="Rubik" w:cs="Rubik"/>
          <w:i/>
        </w:rPr>
        <w:t xml:space="preserve">Bergamo, </w:t>
      </w:r>
      <w:r w:rsidR="004413E9">
        <w:rPr>
          <w:rFonts w:ascii="Rubik" w:eastAsia="Rubik" w:hAnsi="Rubik" w:cs="Rubik"/>
          <w:i/>
        </w:rPr>
        <w:t xml:space="preserve">11 </w:t>
      </w:r>
      <w:r w:rsidR="00A92F66" w:rsidRPr="008F7D5E">
        <w:rPr>
          <w:rFonts w:ascii="Rubik" w:eastAsia="Rubik" w:hAnsi="Rubik" w:cs="Rubik"/>
          <w:i/>
        </w:rPr>
        <w:t xml:space="preserve">novembre </w:t>
      </w:r>
      <w:r w:rsidRPr="008F7D5E">
        <w:rPr>
          <w:rFonts w:ascii="Rubik" w:eastAsia="Rubik" w:hAnsi="Rubik" w:cs="Rubik"/>
          <w:i/>
        </w:rPr>
        <w:t>2024 –</w:t>
      </w:r>
      <w:r w:rsidRPr="008F7D5E">
        <w:rPr>
          <w:rFonts w:ascii="Rubik" w:eastAsia="Rubik" w:hAnsi="Rubik" w:cs="Rubik"/>
        </w:rPr>
        <w:t xml:space="preserve"> </w:t>
      </w:r>
      <w:r w:rsidR="004D42BE">
        <w:rPr>
          <w:rFonts w:ascii="Rubik" w:eastAsia="Rubik" w:hAnsi="Rubik" w:cs="Rubik"/>
        </w:rPr>
        <w:t>Non solo</w:t>
      </w:r>
      <w:r w:rsidR="00DC54CB" w:rsidRPr="009A5D1E">
        <w:rPr>
          <w:rFonts w:ascii="Rubik" w:eastAsia="Rubik" w:hAnsi="Rubik" w:cs="Rubik"/>
        </w:rPr>
        <w:t xml:space="preserve"> aumentare il numero di giovani in possesso di un </w:t>
      </w:r>
      <w:r w:rsidR="00DC54CB" w:rsidRPr="009A5D1E">
        <w:rPr>
          <w:rFonts w:ascii="Rubik" w:eastAsia="Rubik" w:hAnsi="Rubik" w:cs="Rubik"/>
          <w:b/>
          <w:bCs/>
        </w:rPr>
        <w:t>diploma terziario</w:t>
      </w:r>
      <w:r w:rsidR="004D42BE">
        <w:rPr>
          <w:rFonts w:ascii="Rubik" w:eastAsia="Rubik" w:hAnsi="Rubik" w:cs="Rubik"/>
        </w:rPr>
        <w:t xml:space="preserve">, ma soprattutto creare percorsi formativi di livello superiore innovativi, </w:t>
      </w:r>
      <w:r w:rsidR="00DC54CB" w:rsidRPr="009A5D1E">
        <w:rPr>
          <w:rFonts w:ascii="Rubik" w:eastAsia="Rubik" w:hAnsi="Rubik" w:cs="Rubik"/>
        </w:rPr>
        <w:t>in grado di preparare adeguatamente le nuove generazioni alle sfide del presente e del futuro</w:t>
      </w:r>
      <w:r w:rsidR="004D42BE">
        <w:rPr>
          <w:rFonts w:ascii="Rubik" w:eastAsia="Rubik" w:hAnsi="Rubik" w:cs="Rubik"/>
        </w:rPr>
        <w:t xml:space="preserve">, realizzando un ecosistema </w:t>
      </w:r>
      <w:r w:rsidR="004D42BE" w:rsidRPr="004D42BE">
        <w:rPr>
          <w:rFonts w:ascii="Rubik" w:eastAsia="Rubik" w:hAnsi="Rubik" w:cs="Rubik"/>
        </w:rPr>
        <w:t>formativo</w:t>
      </w:r>
      <w:r w:rsidR="004D42BE">
        <w:rPr>
          <w:rFonts w:ascii="Rubik" w:eastAsia="Rubik" w:hAnsi="Rubik" w:cs="Rubik"/>
        </w:rPr>
        <w:t xml:space="preserve"> integrato e sostenibile </w:t>
      </w:r>
      <w:r w:rsidR="004D42BE" w:rsidRPr="009A5D1E">
        <w:rPr>
          <w:rFonts w:ascii="Rubik" w:eastAsia="Rubik" w:hAnsi="Rubik" w:cs="Rubik"/>
        </w:rPr>
        <w:t>in grado di collegare</w:t>
      </w:r>
      <w:r w:rsidR="004D42BE">
        <w:rPr>
          <w:rFonts w:ascii="Rubik" w:eastAsia="Rubik" w:hAnsi="Rubik" w:cs="Rubik"/>
        </w:rPr>
        <w:t xml:space="preserve"> sempre di più in una proficua collaborazione</w:t>
      </w:r>
      <w:r w:rsidR="004D42BE" w:rsidRPr="009A5D1E">
        <w:rPr>
          <w:rFonts w:ascii="Rubik" w:eastAsia="Rubik" w:hAnsi="Rubik" w:cs="Rubik"/>
        </w:rPr>
        <w:t xml:space="preserve"> </w:t>
      </w:r>
      <w:r w:rsidR="004D42BE" w:rsidRPr="009A5D1E">
        <w:rPr>
          <w:rFonts w:ascii="Rubik" w:eastAsia="Rubik" w:hAnsi="Rubik" w:cs="Rubik"/>
          <w:b/>
          <w:bCs/>
        </w:rPr>
        <w:t>istituzioni scolastiche, università, ITS Academy e imprese</w:t>
      </w:r>
      <w:r w:rsidR="004D42BE">
        <w:rPr>
          <w:rFonts w:ascii="Rubik" w:eastAsia="Rubik" w:hAnsi="Rubik" w:cs="Rubik"/>
        </w:rPr>
        <w:t>.</w:t>
      </w:r>
    </w:p>
    <w:p w14:paraId="3BDCA9DD" w14:textId="77777777" w:rsidR="004D42BE" w:rsidRDefault="004D42BE" w:rsidP="009A5D1E">
      <w:pPr>
        <w:jc w:val="both"/>
        <w:rPr>
          <w:rFonts w:ascii="Rubik" w:eastAsia="Rubik" w:hAnsi="Rubik" w:cs="Rubik"/>
        </w:rPr>
      </w:pPr>
    </w:p>
    <w:p w14:paraId="3D2C7D3C" w14:textId="78C7DC04" w:rsidR="00DC54CB" w:rsidRPr="008F7D5E" w:rsidRDefault="004D42BE" w:rsidP="009A5D1E">
      <w:pPr>
        <w:jc w:val="both"/>
        <w:rPr>
          <w:rFonts w:ascii="Rubik" w:eastAsia="Rubik" w:hAnsi="Rubik" w:cs="Rubik"/>
        </w:rPr>
      </w:pPr>
      <w:r>
        <w:rPr>
          <w:rFonts w:ascii="Rubik" w:eastAsia="Rubik" w:hAnsi="Rubik" w:cs="Rubik"/>
        </w:rPr>
        <w:t>È su questi obiettivi di fondo che si colloca</w:t>
      </w:r>
      <w:r w:rsidR="00DC54CB" w:rsidRPr="008F7D5E">
        <w:rPr>
          <w:rFonts w:ascii="Rubik" w:eastAsia="Rubik" w:hAnsi="Rubik" w:cs="Rubik"/>
        </w:rPr>
        <w:t xml:space="preserve"> il convegno </w:t>
      </w:r>
      <w:r w:rsidR="009A5D1E" w:rsidRPr="008F7D5E">
        <w:rPr>
          <w:rFonts w:ascii="Rubik" w:eastAsia="Rubik" w:hAnsi="Rubik" w:cs="Rubik"/>
          <w:b/>
          <w:bCs/>
          <w:i/>
          <w:iCs/>
        </w:rPr>
        <w:t>"Università e ITS Academy: sinergie e prospettive di collaborazione"</w:t>
      </w:r>
      <w:r w:rsidR="009A5D1E" w:rsidRPr="008F7D5E">
        <w:rPr>
          <w:rFonts w:ascii="Rubik" w:eastAsia="Rubik" w:hAnsi="Rubik" w:cs="Rubik"/>
        </w:rPr>
        <w:t>, che si terrà </w:t>
      </w:r>
      <w:r w:rsidR="009A5D1E" w:rsidRPr="008F7D5E">
        <w:rPr>
          <w:rFonts w:ascii="Rubik" w:eastAsia="Rubik" w:hAnsi="Rubik" w:cs="Rubik"/>
          <w:b/>
          <w:bCs/>
        </w:rPr>
        <w:t>mercoledì 13 novembre 2024</w:t>
      </w:r>
      <w:r w:rsidR="00DC54CB" w:rsidRPr="008F7D5E">
        <w:rPr>
          <w:rFonts w:ascii="Rubik" w:eastAsia="Rubik" w:hAnsi="Rubik" w:cs="Rubik"/>
          <w:b/>
          <w:bCs/>
        </w:rPr>
        <w:t xml:space="preserve"> </w:t>
      </w:r>
      <w:r w:rsidR="00DB5517" w:rsidRPr="0002368D">
        <w:rPr>
          <w:rFonts w:ascii="Rubik" w:eastAsia="Rubik" w:hAnsi="Rubik" w:cs="Rubik"/>
        </w:rPr>
        <w:t>alle</w:t>
      </w:r>
      <w:r w:rsidR="00DB5517">
        <w:rPr>
          <w:rFonts w:ascii="Rubik" w:eastAsia="Rubik" w:hAnsi="Rubik" w:cs="Rubik"/>
          <w:b/>
          <w:bCs/>
        </w:rPr>
        <w:t xml:space="preserve"> ore 9:30 </w:t>
      </w:r>
      <w:r w:rsidR="009A5D1E" w:rsidRPr="008F7D5E">
        <w:rPr>
          <w:rFonts w:ascii="Rubik" w:eastAsia="Rubik" w:hAnsi="Rubik" w:cs="Rubik"/>
        </w:rPr>
        <w:t>presso la Sala Galeotti</w:t>
      </w:r>
      <w:r w:rsidR="00DC54CB" w:rsidRPr="008F7D5E">
        <w:rPr>
          <w:rFonts w:ascii="Rubik" w:eastAsia="Rubik" w:hAnsi="Rubik" w:cs="Rubik"/>
        </w:rPr>
        <w:t xml:space="preserve"> della s</w:t>
      </w:r>
      <w:r w:rsidR="009A5D1E" w:rsidRPr="008F7D5E">
        <w:rPr>
          <w:rFonts w:ascii="Rubik" w:eastAsia="Rubik" w:hAnsi="Rubik" w:cs="Rubik"/>
        </w:rPr>
        <w:t xml:space="preserve">ede di </w:t>
      </w:r>
      <w:r w:rsidR="00DC54CB" w:rsidRPr="008F7D5E">
        <w:rPr>
          <w:rFonts w:ascii="Rubik" w:eastAsia="Rubik" w:hAnsi="Rubik" w:cs="Rubik"/>
        </w:rPr>
        <w:t>v</w:t>
      </w:r>
      <w:r w:rsidR="009A5D1E" w:rsidRPr="008F7D5E">
        <w:rPr>
          <w:rFonts w:ascii="Rubik" w:eastAsia="Rubik" w:hAnsi="Rubik" w:cs="Rubik"/>
        </w:rPr>
        <w:t xml:space="preserve">ia dei Caniana, </w:t>
      </w:r>
      <w:r w:rsidR="00DC54CB" w:rsidRPr="008F7D5E">
        <w:rPr>
          <w:rFonts w:ascii="Rubik" w:eastAsia="Rubik" w:hAnsi="Rubik" w:cs="Rubik"/>
        </w:rPr>
        <w:t>2, Bergamo dell’</w:t>
      </w:r>
      <w:r w:rsidR="009A5D1E" w:rsidRPr="008F7D5E">
        <w:rPr>
          <w:rFonts w:ascii="Rubik" w:eastAsia="Rubik" w:hAnsi="Rubik" w:cs="Rubik"/>
        </w:rPr>
        <w:t>Università degli studi di Bergamo.</w:t>
      </w:r>
    </w:p>
    <w:p w14:paraId="5166B3B5" w14:textId="77777777" w:rsidR="00DC54CB" w:rsidRPr="008F7D5E" w:rsidRDefault="00DC54CB" w:rsidP="009A5D1E">
      <w:pPr>
        <w:jc w:val="both"/>
        <w:rPr>
          <w:rFonts w:ascii="Rubik" w:eastAsia="Rubik" w:hAnsi="Rubik" w:cs="Rubik"/>
        </w:rPr>
      </w:pPr>
    </w:p>
    <w:p w14:paraId="186E3E92" w14:textId="6D5C168D" w:rsidR="00D53C6F" w:rsidRPr="008F7D5E" w:rsidRDefault="009A5D1E" w:rsidP="009A5D1E">
      <w:pPr>
        <w:jc w:val="both"/>
        <w:rPr>
          <w:rFonts w:ascii="Rubik" w:eastAsia="Rubik" w:hAnsi="Rubik" w:cs="Rubik"/>
        </w:rPr>
      </w:pPr>
      <w:r w:rsidRPr="008F7D5E">
        <w:rPr>
          <w:rFonts w:ascii="Rubik" w:eastAsia="Rubik" w:hAnsi="Rubik" w:cs="Rubik"/>
        </w:rPr>
        <w:t xml:space="preserve">L'evento, patrocinato dalla </w:t>
      </w:r>
      <w:r w:rsidRPr="008F7D5E">
        <w:rPr>
          <w:rFonts w:ascii="Rubik" w:eastAsia="Rubik" w:hAnsi="Rubik" w:cs="Rubik"/>
          <w:b/>
          <w:bCs/>
        </w:rPr>
        <w:t>Conferenza dei Rettori Università Italiane (CRUI)</w:t>
      </w:r>
      <w:r w:rsidRPr="008F7D5E">
        <w:rPr>
          <w:rFonts w:ascii="Rubik" w:eastAsia="Rubik" w:hAnsi="Rubik" w:cs="Rubik"/>
        </w:rPr>
        <w:t xml:space="preserve">, vedrà la partecipazione di autorevoli rappresentanti delle </w:t>
      </w:r>
      <w:r w:rsidRPr="008F7D5E">
        <w:rPr>
          <w:rFonts w:ascii="Rubik" w:eastAsia="Rubik" w:hAnsi="Rubik" w:cs="Rubik"/>
          <w:b/>
          <w:bCs/>
        </w:rPr>
        <w:t>istituzioni scolastiche, universitarie e imprenditoriali</w:t>
      </w:r>
      <w:r w:rsidR="00DC54CB" w:rsidRPr="008F7D5E">
        <w:rPr>
          <w:rFonts w:ascii="Rubik" w:eastAsia="Rubik" w:hAnsi="Rubik" w:cs="Rubik"/>
        </w:rPr>
        <w:t xml:space="preserve"> che si confronteranno su possibili sinergie e prospettive di collaborazione </w:t>
      </w:r>
      <w:r w:rsidR="00D53C6F" w:rsidRPr="008F7D5E">
        <w:rPr>
          <w:rFonts w:ascii="Rubik" w:eastAsia="Rubik" w:hAnsi="Rubik" w:cs="Rubik"/>
        </w:rPr>
        <w:t>per fronteggiare la fase di profondo cambiamento che la</w:t>
      </w:r>
      <w:r w:rsidRPr="009A5D1E">
        <w:rPr>
          <w:rFonts w:ascii="Rubik" w:eastAsia="Rubik" w:hAnsi="Rubik" w:cs="Rubik"/>
        </w:rPr>
        <w:t xml:space="preserve"> formazione superiore terziaria sta attraversando</w:t>
      </w:r>
      <w:r w:rsidR="00D53C6F" w:rsidRPr="008F7D5E">
        <w:rPr>
          <w:rFonts w:ascii="Rubik" w:eastAsia="Rubik" w:hAnsi="Rubik" w:cs="Rubik"/>
        </w:rPr>
        <w:t>.</w:t>
      </w:r>
    </w:p>
    <w:p w14:paraId="268BF6BE" w14:textId="77777777" w:rsidR="00D53C6F" w:rsidRPr="008F7D5E" w:rsidRDefault="00D53C6F" w:rsidP="009A5D1E">
      <w:pPr>
        <w:jc w:val="both"/>
        <w:rPr>
          <w:rFonts w:ascii="Rubik" w:eastAsia="Rubik" w:hAnsi="Rubik" w:cs="Rubik"/>
        </w:rPr>
      </w:pPr>
    </w:p>
    <w:p w14:paraId="62507C78" w14:textId="6AAB49CF" w:rsidR="00D53C6F" w:rsidRPr="008F7D5E" w:rsidRDefault="00D53C6F" w:rsidP="009A5D1E">
      <w:pPr>
        <w:jc w:val="both"/>
        <w:rPr>
          <w:rFonts w:ascii="Rubik" w:eastAsia="Rubik" w:hAnsi="Rubik" w:cs="Rubik"/>
        </w:rPr>
      </w:pPr>
      <w:r w:rsidRPr="008F7D5E">
        <w:rPr>
          <w:rFonts w:ascii="Rubik" w:eastAsia="Rubik" w:hAnsi="Rubik" w:cs="Rubik"/>
        </w:rPr>
        <w:t xml:space="preserve">A </w:t>
      </w:r>
      <w:r w:rsidR="009A5D1E" w:rsidRPr="009A5D1E">
        <w:rPr>
          <w:rFonts w:ascii="Rubik" w:eastAsia="Rubik" w:hAnsi="Rubik" w:cs="Rubik"/>
        </w:rPr>
        <w:t xml:space="preserve">fronte di una richiesta di percorsi formativi </w:t>
      </w:r>
      <w:r w:rsidR="009A5D1E" w:rsidRPr="009A5D1E">
        <w:rPr>
          <w:rFonts w:ascii="Rubik" w:eastAsia="Rubik" w:hAnsi="Rubik" w:cs="Rubik"/>
          <w:b/>
          <w:bCs/>
        </w:rPr>
        <w:t>sempre più personalizzati e flessibili</w:t>
      </w:r>
      <w:r w:rsidR="009A5D1E" w:rsidRPr="009A5D1E">
        <w:rPr>
          <w:rFonts w:ascii="Rubik" w:eastAsia="Rubik" w:hAnsi="Rubik" w:cs="Rubik"/>
        </w:rPr>
        <w:t xml:space="preserve">, il </w:t>
      </w:r>
      <w:r w:rsidR="004E6E29">
        <w:rPr>
          <w:rFonts w:ascii="Rubik" w:eastAsia="Rubik" w:hAnsi="Rubik" w:cs="Rubik"/>
        </w:rPr>
        <w:t xml:space="preserve">nostro </w:t>
      </w:r>
      <w:r w:rsidR="009A5D1E" w:rsidRPr="009A5D1E">
        <w:rPr>
          <w:rFonts w:ascii="Rubik" w:eastAsia="Rubik" w:hAnsi="Rubik" w:cs="Rubik"/>
        </w:rPr>
        <w:t>Paese registra ancora un certo ritardo nel fornire a un maggior numero di giovani la concreta possibilità di conseguire un diploma di studi di livello terziario</w:t>
      </w:r>
      <w:r w:rsidRPr="008F7D5E">
        <w:rPr>
          <w:rFonts w:ascii="Rubik" w:eastAsia="Rubik" w:hAnsi="Rubik" w:cs="Rubik"/>
        </w:rPr>
        <w:t>. Infatti, i</w:t>
      </w:r>
      <w:r w:rsidR="009A5D1E" w:rsidRPr="009A5D1E">
        <w:rPr>
          <w:rFonts w:ascii="Rubik" w:eastAsia="Rubik" w:hAnsi="Rubik" w:cs="Rubik"/>
        </w:rPr>
        <w:t xml:space="preserve"> </w:t>
      </w:r>
      <w:r w:rsidR="009A5D1E" w:rsidRPr="009A5D1E">
        <w:rPr>
          <w:rFonts w:ascii="Rubik" w:eastAsia="Rubik" w:hAnsi="Rubik" w:cs="Rubik"/>
          <w:b/>
          <w:bCs/>
        </w:rPr>
        <w:t>dati Eurostat</w:t>
      </w:r>
      <w:r w:rsidR="009A5D1E" w:rsidRPr="009A5D1E">
        <w:rPr>
          <w:rFonts w:ascii="Rubik" w:eastAsia="Rubik" w:hAnsi="Rubik" w:cs="Rubik"/>
        </w:rPr>
        <w:t xml:space="preserve"> del 2023</w:t>
      </w:r>
      <w:r w:rsidRPr="008F7D5E">
        <w:rPr>
          <w:rFonts w:ascii="Rubik" w:eastAsia="Rubik" w:hAnsi="Rubik" w:cs="Rubik"/>
        </w:rPr>
        <w:t xml:space="preserve"> </w:t>
      </w:r>
      <w:r w:rsidR="009A5D1E" w:rsidRPr="009A5D1E">
        <w:rPr>
          <w:rFonts w:ascii="Rubik" w:eastAsia="Rubik" w:hAnsi="Rubik" w:cs="Rubik"/>
        </w:rPr>
        <w:t xml:space="preserve">evidenziano che, a fronte di una media del 43% di giovani europei tra i 25-34 anni che hanno conseguito tale traguardo, l'Italia si trova in coda alle classifiche con solo il </w:t>
      </w:r>
      <w:r w:rsidR="00276F1C">
        <w:rPr>
          <w:rFonts w:ascii="Rubik" w:eastAsia="Rubik" w:hAnsi="Rubik" w:cs="Rubik"/>
        </w:rPr>
        <w:t>30,6</w:t>
      </w:r>
      <w:r w:rsidR="009A5D1E" w:rsidRPr="009A5D1E">
        <w:rPr>
          <w:rFonts w:ascii="Rubik" w:eastAsia="Rubik" w:hAnsi="Rubik" w:cs="Rubik"/>
        </w:rPr>
        <w:t>%.</w:t>
      </w:r>
    </w:p>
    <w:p w14:paraId="6B3A4D6F" w14:textId="77777777" w:rsidR="00D53C6F" w:rsidRPr="008F7D5E" w:rsidRDefault="00D53C6F" w:rsidP="009A5D1E">
      <w:pPr>
        <w:jc w:val="both"/>
        <w:rPr>
          <w:rFonts w:ascii="Rubik" w:eastAsia="Rubik" w:hAnsi="Rubik" w:cs="Rubik"/>
        </w:rPr>
      </w:pPr>
    </w:p>
    <w:p w14:paraId="077A31D9" w14:textId="69274001" w:rsidR="009A5D1E" w:rsidRPr="008F7D5E" w:rsidRDefault="009A5D1E" w:rsidP="009A5D1E">
      <w:pPr>
        <w:jc w:val="both"/>
        <w:rPr>
          <w:rFonts w:ascii="Rubik" w:eastAsia="Rubik" w:hAnsi="Rubik" w:cs="Rubik"/>
        </w:rPr>
      </w:pPr>
      <w:r w:rsidRPr="009A5D1E">
        <w:rPr>
          <w:rFonts w:ascii="Rubik" w:eastAsia="Rubik" w:hAnsi="Rubik" w:cs="Rubik"/>
        </w:rPr>
        <w:t xml:space="preserve">L’attuazione della </w:t>
      </w:r>
      <w:r w:rsidRPr="009A5D1E">
        <w:rPr>
          <w:rFonts w:ascii="Rubik" w:eastAsia="Rubik" w:hAnsi="Rubik" w:cs="Rubik"/>
          <w:b/>
          <w:bCs/>
        </w:rPr>
        <w:t>riforma del sistema di istruzione tecnologica superiore</w:t>
      </w:r>
      <w:r w:rsidRPr="009A5D1E">
        <w:rPr>
          <w:rFonts w:ascii="Rubik" w:eastAsia="Rubik" w:hAnsi="Rubik" w:cs="Rubik"/>
        </w:rPr>
        <w:t xml:space="preserve"> (L. 99/2022 e i successivi decreti attuativi), sostenuta dai </w:t>
      </w:r>
      <w:r w:rsidRPr="009A5D1E">
        <w:rPr>
          <w:rFonts w:ascii="Rubik" w:eastAsia="Rubik" w:hAnsi="Rubik" w:cs="Rubik"/>
          <w:b/>
          <w:bCs/>
        </w:rPr>
        <w:t>fondi PNRR</w:t>
      </w:r>
      <w:r w:rsidRPr="009A5D1E">
        <w:rPr>
          <w:rFonts w:ascii="Rubik" w:eastAsia="Rubik" w:hAnsi="Rubik" w:cs="Rubik"/>
        </w:rPr>
        <w:t xml:space="preserve">, se ben colta, </w:t>
      </w:r>
      <w:r w:rsidR="004C6FB2">
        <w:rPr>
          <w:rFonts w:ascii="Rubik" w:eastAsia="Rubik" w:hAnsi="Rubik" w:cs="Rubik"/>
        </w:rPr>
        <w:t>può</w:t>
      </w:r>
      <w:r w:rsidRPr="009A5D1E">
        <w:rPr>
          <w:rFonts w:ascii="Rubik" w:eastAsia="Rubik" w:hAnsi="Rubik" w:cs="Rubik"/>
        </w:rPr>
        <w:t xml:space="preserve"> rappresentare un’opportunità </w:t>
      </w:r>
      <w:r w:rsidR="004C6FB2">
        <w:rPr>
          <w:rFonts w:ascii="Rubik" w:eastAsia="Rubik" w:hAnsi="Rubik" w:cs="Rubik"/>
        </w:rPr>
        <w:t xml:space="preserve">strategica </w:t>
      </w:r>
      <w:r w:rsidRPr="009A5D1E">
        <w:rPr>
          <w:rFonts w:ascii="Rubik" w:eastAsia="Rubik" w:hAnsi="Rubik" w:cs="Rubik"/>
        </w:rPr>
        <w:t>per costruire</w:t>
      </w:r>
      <w:r w:rsidR="004C6FB2">
        <w:rPr>
          <w:rFonts w:ascii="Rubik" w:eastAsia="Rubik" w:hAnsi="Rubik" w:cs="Rubik"/>
        </w:rPr>
        <w:t xml:space="preserve"> un </w:t>
      </w:r>
      <w:r w:rsidRPr="009A5D1E">
        <w:rPr>
          <w:rFonts w:ascii="Rubik" w:eastAsia="Rubik" w:hAnsi="Rubik" w:cs="Rubik"/>
          <w:b/>
          <w:bCs/>
        </w:rPr>
        <w:t>ecosistema formativo</w:t>
      </w:r>
      <w:r w:rsidRPr="009A5D1E">
        <w:rPr>
          <w:rFonts w:ascii="Rubik" w:eastAsia="Rubik" w:hAnsi="Rubik" w:cs="Rubik"/>
        </w:rPr>
        <w:t xml:space="preserve"> in grado di collegare</w:t>
      </w:r>
      <w:r w:rsidR="00A53783">
        <w:rPr>
          <w:rFonts w:ascii="Rubik" w:eastAsia="Rubik" w:hAnsi="Rubik" w:cs="Rubik"/>
        </w:rPr>
        <w:t xml:space="preserve"> </w:t>
      </w:r>
      <w:r w:rsidR="004C6FB2">
        <w:rPr>
          <w:rFonts w:ascii="Rubik" w:eastAsia="Rubik" w:hAnsi="Rubik" w:cs="Rubik"/>
          <w:b/>
          <w:bCs/>
        </w:rPr>
        <w:t>scuole</w:t>
      </w:r>
      <w:r w:rsidRPr="009A5D1E">
        <w:rPr>
          <w:rFonts w:ascii="Rubik" w:eastAsia="Rubik" w:hAnsi="Rubik" w:cs="Rubik"/>
          <w:b/>
          <w:bCs/>
        </w:rPr>
        <w:t>, università, ITS Academy e imprese</w:t>
      </w:r>
      <w:r w:rsidRPr="009A5D1E">
        <w:rPr>
          <w:rFonts w:ascii="Rubik" w:eastAsia="Rubik" w:hAnsi="Rubik" w:cs="Rubik"/>
        </w:rPr>
        <w:t>.</w:t>
      </w:r>
    </w:p>
    <w:p w14:paraId="60C5143F" w14:textId="77777777" w:rsidR="009A5D1E" w:rsidRPr="008F7D5E" w:rsidRDefault="009A5D1E" w:rsidP="009A5D1E">
      <w:pPr>
        <w:jc w:val="both"/>
        <w:rPr>
          <w:rFonts w:ascii="Rubik" w:eastAsia="Rubik" w:hAnsi="Rubik" w:cs="Rubik"/>
        </w:rPr>
      </w:pPr>
    </w:p>
    <w:p w14:paraId="4E6575F5" w14:textId="55E5F142" w:rsidR="009A5D1E" w:rsidRPr="009A5D1E" w:rsidRDefault="009A5D1E" w:rsidP="009A5D1E">
      <w:pPr>
        <w:jc w:val="both"/>
        <w:rPr>
          <w:rFonts w:ascii="Rubik" w:eastAsia="Rubik" w:hAnsi="Rubik" w:cs="Rubik"/>
          <w:i/>
          <w:iCs/>
        </w:rPr>
      </w:pPr>
      <w:bookmarkStart w:id="0" w:name="OLE_LINK1"/>
      <w:bookmarkStart w:id="1" w:name="OLE_LINK2"/>
      <w:r w:rsidRPr="009A5D1E">
        <w:rPr>
          <w:rFonts w:ascii="Rubik" w:eastAsia="Rubik" w:hAnsi="Rubik" w:cs="Rubik"/>
          <w:b/>
          <w:bCs/>
        </w:rPr>
        <w:t>Sergio Cavalieri</w:t>
      </w:r>
      <w:r w:rsidRPr="009A5D1E">
        <w:rPr>
          <w:rFonts w:ascii="Rubik" w:eastAsia="Rubik" w:hAnsi="Rubik" w:cs="Rubik"/>
        </w:rPr>
        <w:t xml:space="preserve">, </w:t>
      </w:r>
      <w:r w:rsidRPr="008F7D5E">
        <w:rPr>
          <w:rFonts w:ascii="Rubik" w:eastAsia="Rubik" w:hAnsi="Rubik" w:cs="Rubik"/>
        </w:rPr>
        <w:t>R</w:t>
      </w:r>
      <w:r w:rsidRPr="009A5D1E">
        <w:rPr>
          <w:rFonts w:ascii="Rubik" w:eastAsia="Rubik" w:hAnsi="Rubik" w:cs="Rubik"/>
        </w:rPr>
        <w:t>ettore dell’Università d</w:t>
      </w:r>
      <w:r w:rsidRPr="008F7D5E">
        <w:rPr>
          <w:rFonts w:ascii="Rubik" w:eastAsia="Rubik" w:hAnsi="Rubik" w:cs="Rubik"/>
        </w:rPr>
        <w:t>egli studi di</w:t>
      </w:r>
      <w:r w:rsidRPr="009A5D1E">
        <w:rPr>
          <w:rFonts w:ascii="Rubik" w:eastAsia="Rubik" w:hAnsi="Rubik" w:cs="Rubik"/>
        </w:rPr>
        <w:t xml:space="preserve"> Bergamo e delegato CRUI ITS, colloca questo appuntamento all’interno del nuovo scenario globale del sistema terziario: </w:t>
      </w:r>
      <w:r w:rsidRPr="009A5D1E">
        <w:rPr>
          <w:rFonts w:ascii="Rubik" w:eastAsia="Rubik" w:hAnsi="Rubik" w:cs="Rubik"/>
          <w:i/>
          <w:iCs/>
        </w:rPr>
        <w:t xml:space="preserve">“La sfida è quella della promozione di un sistema formativo integrato </w:t>
      </w:r>
      <w:r w:rsidR="00B328B8">
        <w:rPr>
          <w:rFonts w:ascii="Rubik" w:eastAsia="Rubik" w:hAnsi="Rubik" w:cs="Rubik"/>
          <w:i/>
          <w:iCs/>
        </w:rPr>
        <w:t xml:space="preserve">di qualità </w:t>
      </w:r>
      <w:r w:rsidR="00667F37">
        <w:rPr>
          <w:rFonts w:ascii="Rubik" w:eastAsia="Rubik" w:hAnsi="Rubik" w:cs="Rubik"/>
          <w:i/>
          <w:iCs/>
        </w:rPr>
        <w:t xml:space="preserve">nel quale </w:t>
      </w:r>
      <w:r w:rsidRPr="009A5D1E">
        <w:rPr>
          <w:rFonts w:ascii="Rubik" w:eastAsia="Rubik" w:hAnsi="Rubik" w:cs="Rubik"/>
          <w:i/>
          <w:iCs/>
        </w:rPr>
        <w:t>scuole, università, impres</w:t>
      </w:r>
      <w:r w:rsidR="00667F37">
        <w:rPr>
          <w:rFonts w:ascii="Rubik" w:eastAsia="Rubik" w:hAnsi="Rubik" w:cs="Rubik"/>
          <w:i/>
          <w:iCs/>
        </w:rPr>
        <w:t>e,</w:t>
      </w:r>
      <w:r w:rsidRPr="009A5D1E">
        <w:rPr>
          <w:rFonts w:ascii="Rubik" w:eastAsia="Rubik" w:hAnsi="Rubik" w:cs="Rubik"/>
          <w:i/>
          <w:iCs/>
        </w:rPr>
        <w:t xml:space="preserve"> ITS Academy possano dare il proprio</w:t>
      </w:r>
      <w:r w:rsidR="00B328B8">
        <w:rPr>
          <w:rFonts w:ascii="Rubik" w:eastAsia="Rubik" w:hAnsi="Rubik" w:cs="Rubik"/>
          <w:i/>
          <w:iCs/>
        </w:rPr>
        <w:t xml:space="preserve"> specifico</w:t>
      </w:r>
      <w:r w:rsidRPr="009A5D1E">
        <w:rPr>
          <w:rFonts w:ascii="Rubik" w:eastAsia="Rubik" w:hAnsi="Rubik" w:cs="Rubik"/>
          <w:i/>
          <w:iCs/>
        </w:rPr>
        <w:t xml:space="preserve"> contributo, in uno spirito di leale e trasparente collaborazione istituzionale, per il bene </w:t>
      </w:r>
      <w:r w:rsidR="00B328B8">
        <w:rPr>
          <w:rFonts w:ascii="Rubik" w:eastAsia="Rubik" w:hAnsi="Rubik" w:cs="Rubik"/>
          <w:i/>
          <w:iCs/>
        </w:rPr>
        <w:t>di tutta la nostra</w:t>
      </w:r>
      <w:r w:rsidRPr="009A5D1E">
        <w:rPr>
          <w:rFonts w:ascii="Rubik" w:eastAsia="Rubik" w:hAnsi="Rubik" w:cs="Rubik"/>
          <w:i/>
          <w:iCs/>
        </w:rPr>
        <w:t xml:space="preserve"> società. Di fronte all’inverno demografico non possiamo permettere che nessun giovane si disperda e che nessun talento vada sprecato. Per questo come Università di Bergamo desideriamo incrementare la collaborazione con </w:t>
      </w:r>
      <w:r w:rsidRPr="009A5D1E">
        <w:rPr>
          <w:rFonts w:ascii="Rubik" w:eastAsia="Rubik" w:hAnsi="Rubik" w:cs="Rubik"/>
          <w:i/>
          <w:iCs/>
        </w:rPr>
        <w:lastRenderedPageBreak/>
        <w:t xml:space="preserve">tutti gli attori </w:t>
      </w:r>
      <w:r w:rsidR="00DF02B8">
        <w:rPr>
          <w:rFonts w:ascii="Rubik" w:eastAsia="Rubik" w:hAnsi="Rubik" w:cs="Rubik"/>
          <w:i/>
          <w:iCs/>
        </w:rPr>
        <w:t>operanti nel campo della formazione superiore</w:t>
      </w:r>
      <w:r w:rsidRPr="009A5D1E">
        <w:rPr>
          <w:rFonts w:ascii="Rubik" w:eastAsia="Rubik" w:hAnsi="Rubik" w:cs="Rubik"/>
          <w:i/>
          <w:iCs/>
        </w:rPr>
        <w:t xml:space="preserve"> in una logica di sistema, per promuovere</w:t>
      </w:r>
      <w:r w:rsidR="00B328B8">
        <w:rPr>
          <w:rFonts w:ascii="Rubik" w:eastAsia="Rubik" w:hAnsi="Rubik" w:cs="Rubik"/>
          <w:i/>
          <w:iCs/>
        </w:rPr>
        <w:t xml:space="preserve"> e offrire</w:t>
      </w:r>
      <w:r w:rsidRPr="009A5D1E">
        <w:rPr>
          <w:rFonts w:ascii="Rubik" w:eastAsia="Rubik" w:hAnsi="Rubik" w:cs="Rubik"/>
          <w:i/>
          <w:iCs/>
        </w:rPr>
        <w:t xml:space="preserve"> percorsi formativi sempre più personalizzati e innovativi”.</w:t>
      </w:r>
    </w:p>
    <w:p w14:paraId="256B197D" w14:textId="77777777" w:rsidR="009A5D1E" w:rsidRPr="009A5D1E" w:rsidRDefault="009A5D1E" w:rsidP="009A5D1E">
      <w:pPr>
        <w:jc w:val="both"/>
        <w:rPr>
          <w:rFonts w:ascii="Rubik" w:eastAsia="Rubik" w:hAnsi="Rubik" w:cs="Rubik"/>
        </w:rPr>
      </w:pPr>
    </w:p>
    <w:p w14:paraId="18BD8FF4" w14:textId="1049733A" w:rsidR="009A5D1E" w:rsidRPr="009A5D1E" w:rsidRDefault="009A5D1E" w:rsidP="009A5D1E">
      <w:pPr>
        <w:jc w:val="both"/>
        <w:rPr>
          <w:rFonts w:ascii="Rubik" w:eastAsia="Rubik" w:hAnsi="Rubik" w:cs="Rubik"/>
          <w:i/>
          <w:iCs/>
        </w:rPr>
      </w:pPr>
      <w:r w:rsidRPr="009A5D1E">
        <w:rPr>
          <w:rFonts w:ascii="Rubik" w:eastAsia="Rubik" w:hAnsi="Rubik" w:cs="Rubik"/>
          <w:b/>
          <w:bCs/>
        </w:rPr>
        <w:t>Francesco Magni</w:t>
      </w:r>
      <w:r w:rsidRPr="009A5D1E">
        <w:rPr>
          <w:rFonts w:ascii="Rubik" w:eastAsia="Rubik" w:hAnsi="Rubik" w:cs="Rubik"/>
        </w:rPr>
        <w:t xml:space="preserve">, docente di Pedagogia generale e sociale dell’Università di Bergamo e delegato di ateneo per le relazioni con le fondazioni ITS Academy prosegue: </w:t>
      </w:r>
      <w:r w:rsidRPr="009A5D1E">
        <w:rPr>
          <w:rFonts w:ascii="Rubik" w:eastAsia="Rubik" w:hAnsi="Rubik" w:cs="Rubik"/>
          <w:i/>
          <w:iCs/>
        </w:rPr>
        <w:t xml:space="preserve">“Il contesto bergamasco da questo punto di vista </w:t>
      </w:r>
      <w:r w:rsidR="00F62833">
        <w:rPr>
          <w:rFonts w:ascii="Rubik" w:eastAsia="Rubik" w:hAnsi="Rubik" w:cs="Rubik"/>
          <w:i/>
          <w:iCs/>
        </w:rPr>
        <w:t xml:space="preserve">presenta caratteristiche peculiari e favorevoli </w:t>
      </w:r>
      <w:r w:rsidRPr="009A5D1E">
        <w:rPr>
          <w:rFonts w:ascii="Rubik" w:eastAsia="Rubik" w:hAnsi="Rubik" w:cs="Rubik"/>
          <w:i/>
          <w:iCs/>
        </w:rPr>
        <w:t xml:space="preserve">per sperimentare collaborazioni inedite che passano dalla progettazione didattica condivisa fino alla realizzazione di veri e propri “campus” come quelli prefigurati </w:t>
      </w:r>
      <w:r w:rsidR="00586ED4">
        <w:rPr>
          <w:rFonts w:ascii="Rubik" w:eastAsia="Rubik" w:hAnsi="Rubik" w:cs="Rubik"/>
          <w:i/>
          <w:iCs/>
        </w:rPr>
        <w:t>dalla</w:t>
      </w:r>
      <w:r w:rsidRPr="009A5D1E">
        <w:rPr>
          <w:rFonts w:ascii="Rubik" w:eastAsia="Rubik" w:hAnsi="Rubik" w:cs="Rubik"/>
          <w:i/>
          <w:iCs/>
        </w:rPr>
        <w:t xml:space="preserve"> riforma della filiera formativa tecnologico-professionale. Come tutte le novità, si tratta di una sfida certo non facile ma entusiasmante che chiama all’impegno tutti coloro che hanno a cuore le giovani generazioni”.</w:t>
      </w:r>
    </w:p>
    <w:bookmarkEnd w:id="0"/>
    <w:bookmarkEnd w:id="1"/>
    <w:p w14:paraId="3B483851" w14:textId="77777777" w:rsidR="009A5D1E" w:rsidRPr="009A5D1E" w:rsidRDefault="009A5D1E" w:rsidP="009A5D1E">
      <w:pPr>
        <w:jc w:val="both"/>
        <w:rPr>
          <w:rFonts w:ascii="Rubik" w:eastAsia="Rubik" w:hAnsi="Rubik" w:cs="Rubik"/>
        </w:rPr>
      </w:pPr>
    </w:p>
    <w:p w14:paraId="1DC7BE28" w14:textId="030358DF" w:rsidR="00BA17BA" w:rsidRPr="00BA17BA" w:rsidRDefault="009A5D1E" w:rsidP="009A5D1E">
      <w:pPr>
        <w:jc w:val="both"/>
        <w:rPr>
          <w:rFonts w:ascii="Rubik" w:eastAsia="Rubik" w:hAnsi="Rubik" w:cs="Rubik"/>
          <w:b/>
          <w:bCs/>
        </w:rPr>
      </w:pPr>
      <w:r w:rsidRPr="007469F1">
        <w:rPr>
          <w:rFonts w:ascii="Rubik" w:eastAsia="Rubik" w:hAnsi="Rubik" w:cs="Rubik"/>
          <w:b/>
          <w:bCs/>
        </w:rPr>
        <w:t>Roberto Sella</w:t>
      </w:r>
      <w:r w:rsidR="00BA17BA" w:rsidRPr="007469F1">
        <w:rPr>
          <w:rFonts w:ascii="Rubik" w:eastAsia="Rubik" w:hAnsi="Rubik" w:cs="Rubik"/>
        </w:rPr>
        <w:t>, Coordinatore rete ITS Lombardia sottolinea:</w:t>
      </w:r>
      <w:r w:rsidR="00BA17BA" w:rsidRPr="007469F1">
        <w:rPr>
          <w:rFonts w:ascii="Rubik" w:eastAsia="Rubik" w:hAnsi="Rubik" w:cs="Rubik"/>
          <w:b/>
          <w:bCs/>
        </w:rPr>
        <w:t xml:space="preserve"> </w:t>
      </w:r>
      <w:r w:rsidR="00BA17BA" w:rsidRPr="007469F1">
        <w:rPr>
          <w:rFonts w:ascii="Rubik" w:eastAsia="Rubik" w:hAnsi="Rubik" w:cs="Rubik"/>
        </w:rPr>
        <w:t>“</w:t>
      </w:r>
      <w:r w:rsidR="00BA17BA" w:rsidRPr="008D5FD7">
        <w:rPr>
          <w:rFonts w:ascii="Rubik" w:eastAsia="Rubik" w:hAnsi="Rubik" w:cs="Rubik"/>
          <w:i/>
          <w:iCs/>
        </w:rPr>
        <w:t>Questo evento è un’importante occasione per mostrare come la sinergia tra università e ITS Academy possa contribuire a potenziare l’orientamento dei giovani verso un sistema formativo terziario integrato, aumentando così le possibilità di successo formativo per tutti, senza lasciare indietro nessuno, al fine di aumentare il numero di giovani in possesso di titoli terziari, a servizio del territorio, delle famiglie e della società tutta</w:t>
      </w:r>
      <w:r w:rsidR="00BA17BA" w:rsidRPr="00BA17BA">
        <w:rPr>
          <w:rFonts w:ascii="Rubik" w:eastAsia="Rubik" w:hAnsi="Rubik" w:cs="Rubik"/>
        </w:rPr>
        <w:t>”</w:t>
      </w:r>
      <w:r w:rsidR="00314728">
        <w:rPr>
          <w:rFonts w:ascii="Rubik" w:eastAsia="Rubik" w:hAnsi="Rubik" w:cs="Rubik"/>
        </w:rPr>
        <w:t>.</w:t>
      </w:r>
    </w:p>
    <w:p w14:paraId="4E727433" w14:textId="77777777" w:rsidR="009A5D1E" w:rsidRPr="008F7D5E" w:rsidRDefault="009A5D1E" w:rsidP="009A5D1E">
      <w:pPr>
        <w:jc w:val="both"/>
        <w:rPr>
          <w:rFonts w:ascii="Rubik" w:eastAsia="Rubik" w:hAnsi="Rubik" w:cs="Rubik"/>
        </w:rPr>
      </w:pPr>
    </w:p>
    <w:p w14:paraId="3248435D" w14:textId="43520591" w:rsidR="009A5D1E" w:rsidRPr="009A5D1E" w:rsidRDefault="009A5D1E" w:rsidP="009A5D1E">
      <w:pPr>
        <w:jc w:val="both"/>
        <w:rPr>
          <w:rFonts w:ascii="Rubik" w:eastAsia="Rubik" w:hAnsi="Rubik" w:cs="Rubik"/>
        </w:rPr>
      </w:pPr>
      <w:r w:rsidRPr="009A5D1E">
        <w:rPr>
          <w:rFonts w:ascii="Rubik" w:eastAsia="Rubik" w:hAnsi="Rubik" w:cs="Rubik"/>
          <w:b/>
          <w:bCs/>
        </w:rPr>
        <w:t>Marco Manzoni</w:t>
      </w:r>
      <w:r w:rsidRPr="009A5D1E">
        <w:rPr>
          <w:rFonts w:ascii="Rubik" w:eastAsia="Rubik" w:hAnsi="Rubik" w:cs="Rubik"/>
        </w:rPr>
        <w:t>, Vicepresidente di Confindustria Bergamo con delega Education</w:t>
      </w:r>
      <w:r w:rsidRPr="008F7D5E">
        <w:rPr>
          <w:rFonts w:ascii="Rubik" w:eastAsia="Rubik" w:hAnsi="Rubik" w:cs="Rubik"/>
        </w:rPr>
        <w:t>, spiega:</w:t>
      </w:r>
      <w:r w:rsidRPr="009A5D1E">
        <w:rPr>
          <w:rFonts w:ascii="Rubik" w:eastAsia="Rubik" w:hAnsi="Rubik" w:cs="Rubik"/>
          <w:i/>
          <w:iCs/>
        </w:rPr>
        <w:t> “Il potenziamento della formazione terziaria è cruciale per la competitività del sistema-Bergamo. Ancora oggi il numero di giovani laureati o diplomati ITS è inferiore alla media nazionale e rende particolarmente complessa per le aziende la ricerca di professionalità adeguate. In questo contesto è fondamentale lavorare in stretto accordo tra Università e mondo ITS, coprogettando i profili con il contributo delle imprese, al fine di rendere i percorsi attraenti per i giovani e funzionali per le aziende, evitando sovrapposizioni. Risponde a questo obiettivo il tavolo di coordinamento ITS creato da Confindustria Bergamo, focalizzato sugli aspetti dell’orientamento e dell’offerta formativa, sui progetti di internazionalizzazione e sui rapporti con l’Università, per la messa in comune delle best-practice e la valorizzazione delle aree di collaborazione. Tutto ciò nel quadro della riforma del sistema di istruzione tecnologica superiore, sostenuta dai fondi PNRR, che offre una grande opportunità per costruire un ecosistema formativo in grado di collegare istituzioni scolastiche, università, ITS Academy e imprese”.</w:t>
      </w:r>
    </w:p>
    <w:p w14:paraId="09341345" w14:textId="77777777" w:rsidR="009A5D1E" w:rsidRPr="008F7D5E" w:rsidRDefault="009A5D1E" w:rsidP="009A5D1E">
      <w:pPr>
        <w:jc w:val="both"/>
        <w:rPr>
          <w:rFonts w:ascii="Rubik" w:eastAsia="Rubik" w:hAnsi="Rubik" w:cs="Rubik"/>
        </w:rPr>
      </w:pPr>
    </w:p>
    <w:p w14:paraId="09506FB5" w14:textId="77777777" w:rsidR="004D42BE" w:rsidRDefault="00CC77D0" w:rsidP="009A5D1E">
      <w:pPr>
        <w:jc w:val="both"/>
        <w:rPr>
          <w:rFonts w:ascii="Rubik" w:eastAsia="Rubik" w:hAnsi="Rubik" w:cs="Rubik"/>
        </w:rPr>
      </w:pPr>
      <w:r w:rsidRPr="008F7D5E">
        <w:rPr>
          <w:rFonts w:ascii="Rubik" w:eastAsia="Rubik" w:hAnsi="Rubik" w:cs="Rubik"/>
        </w:rPr>
        <w:t xml:space="preserve">La partecipazione all’evento è </w:t>
      </w:r>
      <w:r w:rsidRPr="008F7D5E">
        <w:rPr>
          <w:rFonts w:ascii="Rubik" w:eastAsia="Rubik" w:hAnsi="Rubik" w:cs="Rubik"/>
          <w:b/>
          <w:bCs/>
        </w:rPr>
        <w:t>aperta a tutti previa registrazione</w:t>
      </w:r>
      <w:r w:rsidRPr="008F7D5E">
        <w:rPr>
          <w:rFonts w:ascii="Rubik" w:eastAsia="Rubik" w:hAnsi="Rubik" w:cs="Rubik"/>
        </w:rPr>
        <w:t xml:space="preserve"> al seguente link</w:t>
      </w:r>
      <w:r w:rsidR="009A5D1E" w:rsidRPr="009A5D1E">
        <w:rPr>
          <w:rFonts w:ascii="Rubik" w:eastAsia="Rubik" w:hAnsi="Rubik" w:cs="Rubik"/>
        </w:rPr>
        <w:t>: </w:t>
      </w:r>
      <w:hyperlink r:id="rId7" w:tgtFrame="_blank" w:history="1">
        <w:r w:rsidR="009A5D1E" w:rsidRPr="009A5D1E">
          <w:rPr>
            <w:rStyle w:val="Collegamentoipertestuale"/>
            <w:rFonts w:ascii="Rubik" w:eastAsia="Rubik" w:hAnsi="Rubik" w:cs="Rubik"/>
          </w:rPr>
          <w:t>https://forms.gle/9CcJ9RZ9vMLWcuzk9</w:t>
        </w:r>
      </w:hyperlink>
      <w:r w:rsidRPr="008F7D5E">
        <w:rPr>
          <w:rFonts w:ascii="Rubik" w:eastAsia="Rubik" w:hAnsi="Rubik" w:cs="Rubik"/>
        </w:rPr>
        <w:t xml:space="preserve">. </w:t>
      </w:r>
    </w:p>
    <w:p w14:paraId="64B19A56" w14:textId="77777777" w:rsidR="004D42BE" w:rsidRDefault="004D42BE" w:rsidP="009A5D1E">
      <w:pPr>
        <w:jc w:val="both"/>
        <w:rPr>
          <w:rFonts w:ascii="Rubik" w:eastAsia="Rubik" w:hAnsi="Rubik" w:cs="Rubik"/>
        </w:rPr>
      </w:pPr>
    </w:p>
    <w:p w14:paraId="67F8E8A4" w14:textId="4C941E9A" w:rsidR="00C36EC6" w:rsidRPr="008F7D5E" w:rsidRDefault="009A5D1E" w:rsidP="009A5D1E">
      <w:pPr>
        <w:jc w:val="both"/>
        <w:rPr>
          <w:rFonts w:ascii="Rubik" w:eastAsia="Rubik" w:hAnsi="Rubik" w:cs="Rubik"/>
        </w:rPr>
      </w:pPr>
      <w:r w:rsidRPr="009A5D1E">
        <w:rPr>
          <w:rFonts w:ascii="Rubik" w:eastAsia="Rubik" w:hAnsi="Rubik" w:cs="Rubik"/>
        </w:rPr>
        <w:t xml:space="preserve">Per ulteriori informazioni </w:t>
      </w:r>
      <w:r w:rsidR="00CC77D0" w:rsidRPr="008F7D5E">
        <w:rPr>
          <w:rFonts w:ascii="Rubik" w:eastAsia="Rubik" w:hAnsi="Rubik" w:cs="Rubik"/>
        </w:rPr>
        <w:t>è possibile contattare</w:t>
      </w:r>
      <w:r w:rsidRPr="009A5D1E">
        <w:rPr>
          <w:rFonts w:ascii="Rubik" w:eastAsia="Rubik" w:hAnsi="Rubik" w:cs="Rubik"/>
        </w:rPr>
        <w:t xml:space="preserve"> l'indirizzo </w:t>
      </w:r>
      <w:r w:rsidR="00CC77D0" w:rsidRPr="008F7D5E">
        <w:rPr>
          <w:rFonts w:ascii="Rubik" w:eastAsia="Rubik" w:hAnsi="Rubik" w:cs="Rubik"/>
        </w:rPr>
        <w:t>email</w:t>
      </w:r>
      <w:r w:rsidRPr="009A5D1E">
        <w:rPr>
          <w:rFonts w:ascii="Rubik" w:eastAsia="Rubik" w:hAnsi="Rubik" w:cs="Rubik"/>
        </w:rPr>
        <w:t> </w:t>
      </w:r>
      <w:hyperlink r:id="rId8" w:tgtFrame="_blank" w:history="1">
        <w:r w:rsidRPr="009A5D1E">
          <w:rPr>
            <w:rStyle w:val="Collegamentoipertestuale"/>
            <w:rFonts w:ascii="Rubik" w:eastAsia="Rubik" w:hAnsi="Rubik" w:cs="Rubik"/>
          </w:rPr>
          <w:t>eventi.cqiia@unibg.it</w:t>
        </w:r>
      </w:hyperlink>
    </w:p>
    <w:p w14:paraId="5301BDA9" w14:textId="77777777" w:rsidR="00C36EC6" w:rsidRPr="008F261A" w:rsidRDefault="00C36EC6">
      <w:pPr>
        <w:jc w:val="both"/>
        <w:rPr>
          <w:rFonts w:ascii="Rubik" w:eastAsia="Rubik" w:hAnsi="Rubik" w:cs="Rubik"/>
          <w:i/>
          <w:sz w:val="22"/>
          <w:szCs w:val="22"/>
        </w:rPr>
      </w:pPr>
    </w:p>
    <w:sectPr w:rsidR="00C36EC6" w:rsidRPr="008F261A">
      <w:headerReference w:type="even" r:id="rId9"/>
      <w:headerReference w:type="default" r:id="rId10"/>
      <w:footerReference w:type="default" r:id="rId11"/>
      <w:headerReference w:type="first" r:id="rId12"/>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0D12C" w14:textId="77777777" w:rsidR="00E65091" w:rsidRDefault="00E65091">
      <w:r>
        <w:separator/>
      </w:r>
    </w:p>
  </w:endnote>
  <w:endnote w:type="continuationSeparator" w:id="0">
    <w:p w14:paraId="22D9BBBE" w14:textId="77777777" w:rsidR="00E65091" w:rsidRDefault="00E6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472D049-C97D-DB4C-B5B1-3BA326E67CD0}"/>
    <w:embedBold r:id="rId2" w:fontKey="{A78E4523-EE21-0D4B-B9E3-5E68FF9608E0}"/>
  </w:font>
  <w:font w:name="Calibri">
    <w:panose1 w:val="020F0502020204030204"/>
    <w:charset w:val="00"/>
    <w:family w:val="swiss"/>
    <w:pitch w:val="variable"/>
    <w:sig w:usb0="E4002EFF" w:usb1="C000247B" w:usb2="00000009" w:usb3="00000000" w:csb0="000001FF" w:csb1="00000000"/>
    <w:embedRegular r:id="rId3" w:fontKey="{0069BF98-13E7-414A-B2EC-DD842AF9F5E1}"/>
  </w:font>
  <w:font w:name="Times">
    <w:altName w:val="Times New Roma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5" w:fontKey="{8DA2F0D1-B8EB-9446-8230-6590ADD09025}"/>
    <w:embedItalic r:id="rId6" w:fontKey="{4FA38A42-9D87-1D47-B404-9CAACAF38D1A}"/>
  </w:font>
  <w:font w:name="Segoe UI">
    <w:panose1 w:val="020B0502040204020203"/>
    <w:charset w:val="00"/>
    <w:family w:val="swiss"/>
    <w:pitch w:val="variable"/>
    <w:sig w:usb0="E4002EFF" w:usb1="C000E47F" w:usb2="00000009" w:usb3="00000000" w:csb0="000001FF" w:csb1="00000000"/>
    <w:embedRegular r:id="rId7" w:fontKey="{C66FECEA-46B0-5C4A-91F9-89C0818819E8}"/>
  </w:font>
  <w:font w:name="Rubik">
    <w:panose1 w:val="020B0604020202020204"/>
    <w:charset w:val="B1"/>
    <w:family w:val="auto"/>
    <w:pitch w:val="variable"/>
    <w:sig w:usb0="A0002A6F" w:usb1="C000205B" w:usb2="00000000" w:usb3="00000000" w:csb0="000000F7" w:csb1="00000000"/>
    <w:embedRegular r:id="rId8" w:fontKey="{21FB1DD4-59C6-B642-920A-67F001895AFC}"/>
    <w:embedBold r:id="rId9" w:fontKey="{468534C3-8653-FE44-BF22-7D2D53FFF91B}"/>
    <w:embedItalic r:id="rId10" w:fontKey="{A10E23CB-5517-C14E-A4C8-283E8EE3139C}"/>
    <w:embedBoldItalic r:id="rId11" w:fontKey="{55398BB2-666F-B942-8856-793C55E89FE4}"/>
  </w:font>
  <w:font w:name="Calibri Light">
    <w:panose1 w:val="020F0302020204030204"/>
    <w:charset w:val="00"/>
    <w:family w:val="swiss"/>
    <w:pitch w:val="variable"/>
    <w:sig w:usb0="E0002AFF" w:usb1="C000247B" w:usb2="00000009" w:usb3="00000000" w:csb0="000001FF" w:csb1="00000000"/>
    <w:embedRegular r:id="rId12" w:fontKey="{05A48EE7-A12F-424B-9A67-AF19D0485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2BF6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70961D8C"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49F86E1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5AA4F160"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22BF2" w14:textId="77777777" w:rsidR="00E65091" w:rsidRDefault="00E65091">
      <w:r>
        <w:separator/>
      </w:r>
    </w:p>
  </w:footnote>
  <w:footnote w:type="continuationSeparator" w:id="0">
    <w:p w14:paraId="34DA50BC" w14:textId="77777777" w:rsidR="00E65091" w:rsidRDefault="00E65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8367"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4DF500A0" wp14:editId="4B25E81F">
          <wp:simplePos x="0" y="0"/>
          <wp:positionH relativeFrom="margin">
            <wp:align>center</wp:align>
          </wp:positionH>
          <wp:positionV relativeFrom="margin">
            <wp:align>center</wp:align>
          </wp:positionV>
          <wp:extent cx="7562215" cy="1676400"/>
          <wp:effectExtent l="0" t="0" r="0" b="0"/>
          <wp:wrapNone/>
          <wp:docPr id="20"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E65091">
      <w:rPr>
        <w:rFonts w:ascii="Calibri" w:eastAsia="Calibri" w:hAnsi="Calibri" w:cs="Calibri"/>
        <w:color w:val="000000"/>
      </w:rPr>
      <w:pict w14:anchorId="0846B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F144" w14:textId="77777777" w:rsidR="00C36EC6" w:rsidRDefault="00E65091">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B489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C8481"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1360E282" wp14:editId="06DE54EB">
          <wp:simplePos x="0" y="0"/>
          <wp:positionH relativeFrom="margin">
            <wp:align>center</wp:align>
          </wp:positionH>
          <wp:positionV relativeFrom="margin">
            <wp:align>center</wp:align>
          </wp:positionV>
          <wp:extent cx="7562215" cy="1676400"/>
          <wp:effectExtent l="0" t="0" r="0" b="0"/>
          <wp:wrapNone/>
          <wp:docPr id="19"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E65091">
      <w:rPr>
        <w:rFonts w:ascii="Calibri" w:eastAsia="Calibri" w:hAnsi="Calibri" w:cs="Calibri"/>
        <w:color w:val="000000"/>
      </w:rPr>
      <w:pict w14:anchorId="1A6C7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C6"/>
    <w:rsid w:val="0002368D"/>
    <w:rsid w:val="000672AB"/>
    <w:rsid w:val="00115E8E"/>
    <w:rsid w:val="0014091E"/>
    <w:rsid w:val="00191227"/>
    <w:rsid w:val="001B5CE7"/>
    <w:rsid w:val="002279CB"/>
    <w:rsid w:val="00227B35"/>
    <w:rsid w:val="0023586D"/>
    <w:rsid w:val="002609C7"/>
    <w:rsid w:val="00276F1C"/>
    <w:rsid w:val="00286639"/>
    <w:rsid w:val="002B1C04"/>
    <w:rsid w:val="00314728"/>
    <w:rsid w:val="003230EF"/>
    <w:rsid w:val="004413E9"/>
    <w:rsid w:val="00457C16"/>
    <w:rsid w:val="004B160D"/>
    <w:rsid w:val="004C6FB2"/>
    <w:rsid w:val="004D42BE"/>
    <w:rsid w:val="004E6E29"/>
    <w:rsid w:val="005125BF"/>
    <w:rsid w:val="00520B65"/>
    <w:rsid w:val="00586ED4"/>
    <w:rsid w:val="00667F37"/>
    <w:rsid w:val="00696F95"/>
    <w:rsid w:val="006B0E88"/>
    <w:rsid w:val="006F33C3"/>
    <w:rsid w:val="006F6F49"/>
    <w:rsid w:val="00722AD8"/>
    <w:rsid w:val="007469F1"/>
    <w:rsid w:val="00752796"/>
    <w:rsid w:val="007A1A50"/>
    <w:rsid w:val="007A77AE"/>
    <w:rsid w:val="007E0F1C"/>
    <w:rsid w:val="00863CE7"/>
    <w:rsid w:val="008777C3"/>
    <w:rsid w:val="008D5FD7"/>
    <w:rsid w:val="008F261A"/>
    <w:rsid w:val="008F26AC"/>
    <w:rsid w:val="008F7D5E"/>
    <w:rsid w:val="009959A1"/>
    <w:rsid w:val="009A5D1E"/>
    <w:rsid w:val="009C620D"/>
    <w:rsid w:val="009D4ADC"/>
    <w:rsid w:val="009E016F"/>
    <w:rsid w:val="00A53783"/>
    <w:rsid w:val="00A826B7"/>
    <w:rsid w:val="00A92F66"/>
    <w:rsid w:val="00AB2FD6"/>
    <w:rsid w:val="00B328B8"/>
    <w:rsid w:val="00B9707B"/>
    <w:rsid w:val="00BA17BA"/>
    <w:rsid w:val="00C36EC6"/>
    <w:rsid w:val="00C665C9"/>
    <w:rsid w:val="00CC77D0"/>
    <w:rsid w:val="00D53C6F"/>
    <w:rsid w:val="00DB5517"/>
    <w:rsid w:val="00DC54CB"/>
    <w:rsid w:val="00DD1813"/>
    <w:rsid w:val="00DF02B8"/>
    <w:rsid w:val="00E33FD5"/>
    <w:rsid w:val="00E3589D"/>
    <w:rsid w:val="00E65091"/>
    <w:rsid w:val="00E72F7D"/>
    <w:rsid w:val="00E772EF"/>
    <w:rsid w:val="00E80F3F"/>
    <w:rsid w:val="00F26585"/>
    <w:rsid w:val="00F628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736CC"/>
  <w15:docId w15:val="{9D4B3E9C-5A31-DD4B-AA8F-27349126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8E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16209">
      <w:bodyDiv w:val="1"/>
      <w:marLeft w:val="0"/>
      <w:marRight w:val="0"/>
      <w:marTop w:val="0"/>
      <w:marBottom w:val="0"/>
      <w:divBdr>
        <w:top w:val="none" w:sz="0" w:space="0" w:color="auto"/>
        <w:left w:val="none" w:sz="0" w:space="0" w:color="auto"/>
        <w:bottom w:val="none" w:sz="0" w:space="0" w:color="auto"/>
        <w:right w:val="none" w:sz="0" w:space="0" w:color="auto"/>
      </w:divBdr>
    </w:div>
    <w:div w:id="45840028">
      <w:bodyDiv w:val="1"/>
      <w:marLeft w:val="0"/>
      <w:marRight w:val="0"/>
      <w:marTop w:val="0"/>
      <w:marBottom w:val="0"/>
      <w:divBdr>
        <w:top w:val="none" w:sz="0" w:space="0" w:color="auto"/>
        <w:left w:val="none" w:sz="0" w:space="0" w:color="auto"/>
        <w:bottom w:val="none" w:sz="0" w:space="0" w:color="auto"/>
        <w:right w:val="none" w:sz="0" w:space="0" w:color="auto"/>
      </w:divBdr>
    </w:div>
    <w:div w:id="562447062">
      <w:bodyDiv w:val="1"/>
      <w:marLeft w:val="0"/>
      <w:marRight w:val="0"/>
      <w:marTop w:val="0"/>
      <w:marBottom w:val="0"/>
      <w:divBdr>
        <w:top w:val="none" w:sz="0" w:space="0" w:color="auto"/>
        <w:left w:val="none" w:sz="0" w:space="0" w:color="auto"/>
        <w:bottom w:val="none" w:sz="0" w:space="0" w:color="auto"/>
        <w:right w:val="none" w:sz="0" w:space="0" w:color="auto"/>
      </w:divBdr>
      <w:divsChild>
        <w:div w:id="743532409">
          <w:marLeft w:val="0"/>
          <w:marRight w:val="0"/>
          <w:marTop w:val="0"/>
          <w:marBottom w:val="0"/>
          <w:divBdr>
            <w:top w:val="none" w:sz="0" w:space="0" w:color="auto"/>
            <w:left w:val="none" w:sz="0" w:space="0" w:color="auto"/>
            <w:bottom w:val="none" w:sz="0" w:space="0" w:color="auto"/>
            <w:right w:val="none" w:sz="0" w:space="0" w:color="auto"/>
          </w:divBdr>
        </w:div>
        <w:div w:id="1013848777">
          <w:marLeft w:val="0"/>
          <w:marRight w:val="0"/>
          <w:marTop w:val="0"/>
          <w:marBottom w:val="0"/>
          <w:divBdr>
            <w:top w:val="none" w:sz="0" w:space="0" w:color="auto"/>
            <w:left w:val="none" w:sz="0" w:space="0" w:color="auto"/>
            <w:bottom w:val="none" w:sz="0" w:space="0" w:color="auto"/>
            <w:right w:val="none" w:sz="0" w:space="0" w:color="auto"/>
          </w:divBdr>
        </w:div>
      </w:divsChild>
    </w:div>
    <w:div w:id="1058749863">
      <w:bodyDiv w:val="1"/>
      <w:marLeft w:val="0"/>
      <w:marRight w:val="0"/>
      <w:marTop w:val="0"/>
      <w:marBottom w:val="0"/>
      <w:divBdr>
        <w:top w:val="none" w:sz="0" w:space="0" w:color="auto"/>
        <w:left w:val="none" w:sz="0" w:space="0" w:color="auto"/>
        <w:bottom w:val="none" w:sz="0" w:space="0" w:color="auto"/>
        <w:right w:val="none" w:sz="0" w:space="0" w:color="auto"/>
      </w:divBdr>
      <w:divsChild>
        <w:div w:id="1479498367">
          <w:marLeft w:val="0"/>
          <w:marRight w:val="0"/>
          <w:marTop w:val="0"/>
          <w:marBottom w:val="0"/>
          <w:divBdr>
            <w:top w:val="none" w:sz="0" w:space="0" w:color="auto"/>
            <w:left w:val="none" w:sz="0" w:space="0" w:color="auto"/>
            <w:bottom w:val="none" w:sz="0" w:space="0" w:color="auto"/>
            <w:right w:val="none" w:sz="0" w:space="0" w:color="auto"/>
          </w:divBdr>
        </w:div>
        <w:div w:id="1393039740">
          <w:marLeft w:val="0"/>
          <w:marRight w:val="0"/>
          <w:marTop w:val="0"/>
          <w:marBottom w:val="0"/>
          <w:divBdr>
            <w:top w:val="none" w:sz="0" w:space="0" w:color="auto"/>
            <w:left w:val="none" w:sz="0" w:space="0" w:color="auto"/>
            <w:bottom w:val="none" w:sz="0" w:space="0" w:color="auto"/>
            <w:right w:val="none" w:sz="0" w:space="0" w:color="auto"/>
          </w:divBdr>
        </w:div>
      </w:divsChild>
    </w:div>
    <w:div w:id="1191260201">
      <w:bodyDiv w:val="1"/>
      <w:marLeft w:val="0"/>
      <w:marRight w:val="0"/>
      <w:marTop w:val="0"/>
      <w:marBottom w:val="0"/>
      <w:divBdr>
        <w:top w:val="none" w:sz="0" w:space="0" w:color="auto"/>
        <w:left w:val="none" w:sz="0" w:space="0" w:color="auto"/>
        <w:bottom w:val="none" w:sz="0" w:space="0" w:color="auto"/>
        <w:right w:val="none" w:sz="0" w:space="0" w:color="auto"/>
      </w:divBdr>
    </w:div>
    <w:div w:id="1687053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enti.cqiia@unibg.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9CcJ9RZ9vMLWcuzk9"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5QS0/PZSX834AJiGK1+J0rIJQ==">CgMxLjA4AHIhMTI2UEFxRXdlN1VHNnhPc2ZuN1lGdmxybV9aczdIUFhM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834</Words>
  <Characters>4757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7</cp:revision>
  <dcterms:created xsi:type="dcterms:W3CDTF">2024-11-09T02:55:00Z</dcterms:created>
  <dcterms:modified xsi:type="dcterms:W3CDTF">2024-11-11T09:50:00Z</dcterms:modified>
</cp:coreProperties>
</file>