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67" w14:textId="0715AB39" w:rsidR="007C29C7" w:rsidRPr="002A40E5" w:rsidRDefault="007D3EB3" w:rsidP="00B5146E">
      <w:pPr>
        <w:jc w:val="center"/>
        <w:rPr>
          <w:rFonts w:ascii="Rubik" w:eastAsia="Rubik" w:hAnsi="Rubik" w:cs="Rubik"/>
          <w:sz w:val="22"/>
          <w:szCs w:val="22"/>
          <w:u w:val="single"/>
        </w:rPr>
      </w:pPr>
      <w:r w:rsidRPr="002A40E5">
        <w:rPr>
          <w:rFonts w:ascii="Rubik" w:eastAsia="Rubik" w:hAnsi="Rubik" w:cs="Rubik" w:hint="cs"/>
          <w:sz w:val="22"/>
          <w:szCs w:val="22"/>
          <w:u w:val="single"/>
        </w:rPr>
        <w:t xml:space="preserve">COMUNICATO </w:t>
      </w:r>
      <w:r w:rsidR="00A53CBF" w:rsidRPr="002A40E5">
        <w:rPr>
          <w:rFonts w:ascii="Rubik" w:eastAsia="Rubik" w:hAnsi="Rubik" w:cs="Rubik" w:hint="cs"/>
          <w:sz w:val="22"/>
          <w:szCs w:val="22"/>
          <w:u w:val="single"/>
        </w:rPr>
        <w:t>STAMPA</w:t>
      </w:r>
    </w:p>
    <w:p w14:paraId="495301DC" w14:textId="77777777" w:rsidR="005F6B6F" w:rsidRPr="00ED33AE" w:rsidRDefault="005F6B6F" w:rsidP="005F6B6F">
      <w:pPr>
        <w:jc w:val="both"/>
        <w:rPr>
          <w:rFonts w:ascii="Rubik" w:hAnsi="Rubik" w:cs="Rubik"/>
          <w:b/>
          <w:bCs/>
          <w:shd w:val="clear" w:color="auto" w:fill="FFFFFF"/>
        </w:rPr>
      </w:pPr>
    </w:p>
    <w:p w14:paraId="49D04605" w14:textId="7229913F" w:rsidR="005F6B6F" w:rsidRDefault="005F6B6F" w:rsidP="005F6B6F">
      <w:pPr>
        <w:jc w:val="center"/>
        <w:rPr>
          <w:rFonts w:ascii="Rubik" w:hAnsi="Rubik" w:cs="Rubik"/>
          <w:b/>
          <w:bCs/>
          <w:sz w:val="28"/>
          <w:szCs w:val="28"/>
          <w:shd w:val="clear" w:color="auto" w:fill="FFFFFF"/>
        </w:rPr>
      </w:pPr>
      <w:r>
        <w:rPr>
          <w:rFonts w:ascii="Rubik" w:hAnsi="Rubik" w:cs="Rubik"/>
          <w:b/>
          <w:bCs/>
          <w:sz w:val="28"/>
          <w:szCs w:val="28"/>
          <w:shd w:val="clear" w:color="auto" w:fill="FFFFFF"/>
        </w:rPr>
        <w:t>UNIBG E ASST BERGAMO EST</w:t>
      </w:r>
      <w:r w:rsidR="00ED33AE">
        <w:rPr>
          <w:rFonts w:ascii="Rubik" w:hAnsi="Rubik" w:cs="Rubik"/>
          <w:b/>
          <w:bCs/>
          <w:sz w:val="28"/>
          <w:szCs w:val="28"/>
          <w:shd w:val="clear" w:color="auto" w:fill="FFFFFF"/>
        </w:rPr>
        <w:t>:</w:t>
      </w:r>
    </w:p>
    <w:p w14:paraId="6BF25E5C" w14:textId="440C405E" w:rsidR="005F6B6F" w:rsidRDefault="00ED33AE" w:rsidP="00ED33AE">
      <w:pPr>
        <w:jc w:val="center"/>
        <w:rPr>
          <w:rFonts w:ascii="Rubik" w:hAnsi="Rubik" w:cs="Rubik"/>
          <w:b/>
          <w:bCs/>
          <w:color w:val="000000" w:themeColor="text1"/>
          <w:sz w:val="28"/>
          <w:szCs w:val="28"/>
        </w:rPr>
      </w:pPr>
      <w:r>
        <w:rPr>
          <w:rFonts w:ascii="Rubik" w:hAnsi="Rubik" w:cs="Rubik"/>
          <w:b/>
          <w:bCs/>
          <w:sz w:val="28"/>
          <w:szCs w:val="28"/>
          <w:shd w:val="clear" w:color="auto" w:fill="FFFFFF"/>
        </w:rPr>
        <w:t>FRONTE COMUNE</w:t>
      </w:r>
      <w:r w:rsidR="005F6B6F" w:rsidRPr="005F6B6F">
        <w:rPr>
          <w:rFonts w:ascii="Rubik" w:hAnsi="Rubik" w:cs="Rubik"/>
          <w:b/>
          <w:bCs/>
          <w:sz w:val="28"/>
          <w:szCs w:val="28"/>
          <w:shd w:val="clear" w:color="auto" w:fill="FFFFFF"/>
        </w:rPr>
        <w:t xml:space="preserve"> PER </w:t>
      </w:r>
      <w:r w:rsidR="005F6B6F" w:rsidRPr="005F6B6F">
        <w:rPr>
          <w:rFonts w:ascii="Rubik" w:hAnsi="Rubik" w:cs="Rubik"/>
          <w:b/>
          <w:bCs/>
          <w:color w:val="000000" w:themeColor="text1"/>
          <w:sz w:val="28"/>
          <w:szCs w:val="28"/>
        </w:rPr>
        <w:t>L’AVANZAMENTO DELLE CONOSCENZE</w:t>
      </w:r>
    </w:p>
    <w:p w14:paraId="27F2D37F" w14:textId="34C12EB4" w:rsidR="005F6B6F" w:rsidRPr="005F6B6F" w:rsidRDefault="005F6B6F" w:rsidP="005F6B6F">
      <w:pPr>
        <w:jc w:val="center"/>
        <w:rPr>
          <w:rFonts w:ascii="Rubik" w:hAnsi="Rubik" w:cs="Rubik"/>
          <w:b/>
          <w:bCs/>
          <w:color w:val="000000" w:themeColor="text1"/>
          <w:sz w:val="28"/>
          <w:szCs w:val="28"/>
        </w:rPr>
      </w:pPr>
      <w:r w:rsidRPr="005F6B6F">
        <w:rPr>
          <w:rFonts w:ascii="Rubik" w:hAnsi="Rubik" w:cs="Rubik"/>
          <w:b/>
          <w:bCs/>
          <w:color w:val="000000" w:themeColor="text1"/>
          <w:sz w:val="28"/>
          <w:szCs w:val="28"/>
        </w:rPr>
        <w:t>NEL SETTORE BIOMEDICO E DELLA SALUTE</w:t>
      </w:r>
    </w:p>
    <w:p w14:paraId="2C0739F9" w14:textId="77777777" w:rsidR="006856B7" w:rsidRPr="002A40E5" w:rsidRDefault="006856B7" w:rsidP="006A2C7F">
      <w:pPr>
        <w:jc w:val="both"/>
        <w:rPr>
          <w:rFonts w:ascii="Rubik" w:hAnsi="Rubik" w:cs="Rubik"/>
        </w:rPr>
      </w:pPr>
    </w:p>
    <w:p w14:paraId="413CE208" w14:textId="4ADB3B6B" w:rsidR="005F6B6F" w:rsidRPr="005F6B6F" w:rsidRDefault="00F05BFE" w:rsidP="005F6B6F">
      <w:pPr>
        <w:jc w:val="both"/>
        <w:rPr>
          <w:rFonts w:ascii="Rubik" w:hAnsi="Rubik" w:cs="Rubik"/>
          <w:color w:val="000000" w:themeColor="text1"/>
        </w:rPr>
      </w:pPr>
      <w:r w:rsidRPr="002A40E5">
        <w:rPr>
          <w:rFonts w:ascii="Rubik" w:hAnsi="Rubik" w:cs="Rubik" w:hint="cs"/>
          <w:i/>
          <w:iCs/>
        </w:rPr>
        <w:t>Bergam</w:t>
      </w:r>
      <w:r w:rsidR="00AE77A5" w:rsidRPr="002A40E5">
        <w:rPr>
          <w:rFonts w:ascii="Rubik" w:hAnsi="Rubik" w:cs="Rubik" w:hint="cs"/>
          <w:i/>
          <w:iCs/>
        </w:rPr>
        <w:t>o</w:t>
      </w:r>
      <w:r w:rsidR="007D3EB3" w:rsidRPr="002A40E5">
        <w:rPr>
          <w:rFonts w:ascii="Rubik" w:hAnsi="Rubik" w:cs="Rubik" w:hint="cs"/>
          <w:i/>
          <w:iCs/>
        </w:rPr>
        <w:t>,</w:t>
      </w:r>
      <w:r w:rsidR="00314439">
        <w:rPr>
          <w:rFonts w:ascii="Rubik" w:hAnsi="Rubik" w:cs="Rubik"/>
          <w:i/>
          <w:iCs/>
        </w:rPr>
        <w:t xml:space="preserve"> </w:t>
      </w:r>
      <w:r w:rsidR="00A8044C">
        <w:rPr>
          <w:rFonts w:ascii="Rubik" w:hAnsi="Rubik" w:cs="Rubik"/>
          <w:i/>
          <w:iCs/>
          <w:color w:val="000000" w:themeColor="text1"/>
        </w:rPr>
        <w:t xml:space="preserve">19 </w:t>
      </w:r>
      <w:r w:rsidR="002F6C3A" w:rsidRPr="002A40E5">
        <w:rPr>
          <w:rFonts w:ascii="Rubik" w:hAnsi="Rubik" w:cs="Rubik" w:hint="cs"/>
          <w:i/>
          <w:iCs/>
          <w:color w:val="000000" w:themeColor="text1"/>
        </w:rPr>
        <w:t>dicembre</w:t>
      </w:r>
      <w:r w:rsidR="007D3EB3" w:rsidRPr="002A40E5">
        <w:rPr>
          <w:rFonts w:ascii="Rubik" w:hAnsi="Rubik" w:cs="Rubik" w:hint="cs"/>
          <w:i/>
          <w:iCs/>
          <w:color w:val="000000" w:themeColor="text1"/>
        </w:rPr>
        <w:t xml:space="preserve"> </w:t>
      </w:r>
      <w:r w:rsidR="002F6C3A" w:rsidRPr="002A40E5">
        <w:rPr>
          <w:rFonts w:ascii="Rubik" w:hAnsi="Rubik" w:cs="Rubik" w:hint="cs"/>
          <w:i/>
          <w:iCs/>
          <w:color w:val="000000" w:themeColor="text1"/>
        </w:rPr>
        <w:t>2</w:t>
      </w:r>
      <w:r w:rsidR="007D3EB3" w:rsidRPr="002A40E5">
        <w:rPr>
          <w:rFonts w:ascii="Rubik" w:hAnsi="Rubik" w:cs="Rubik" w:hint="cs"/>
          <w:i/>
          <w:iCs/>
          <w:color w:val="000000" w:themeColor="text1"/>
        </w:rPr>
        <w:t>023</w:t>
      </w:r>
      <w:r w:rsidR="007D3EB3" w:rsidRPr="002A40E5">
        <w:rPr>
          <w:rFonts w:ascii="Rubik" w:hAnsi="Rubik" w:cs="Rubik" w:hint="cs"/>
          <w:color w:val="000000" w:themeColor="text1"/>
        </w:rPr>
        <w:t xml:space="preserve"> –</w:t>
      </w:r>
      <w:r w:rsidR="00ED33AE">
        <w:rPr>
          <w:rFonts w:ascii="Rubik" w:hAnsi="Rubik" w:cs="Rubik"/>
          <w:color w:val="000000" w:themeColor="text1"/>
          <w:shd w:val="clear" w:color="auto" w:fill="FFFFFF"/>
        </w:rPr>
        <w:t xml:space="preserve"> </w:t>
      </w:r>
      <w:r w:rsidR="00B933C1" w:rsidRPr="006E0DEC">
        <w:rPr>
          <w:rFonts w:ascii="Rubik" w:hAnsi="Rubik" w:cs="Rubik"/>
          <w:color w:val="000000" w:themeColor="text1"/>
        </w:rPr>
        <w:t>Sviluppare una</w:t>
      </w:r>
      <w:r w:rsidR="00B933C1" w:rsidRPr="005F6B6F">
        <w:rPr>
          <w:rFonts w:ascii="Rubik" w:hAnsi="Rubik" w:cs="Rubik"/>
          <w:b/>
          <w:bCs/>
          <w:color w:val="000000" w:themeColor="text1"/>
        </w:rPr>
        <w:t xml:space="preserve"> collaborazione strategica</w:t>
      </w:r>
      <w:r w:rsidR="00B933C1" w:rsidRPr="005F6B6F">
        <w:rPr>
          <w:rFonts w:ascii="Rubik" w:hAnsi="Rubik" w:cs="Rubik"/>
          <w:color w:val="000000" w:themeColor="text1"/>
        </w:rPr>
        <w:t xml:space="preserve"> nell’ambito delle attività di </w:t>
      </w:r>
      <w:r w:rsidR="00B933C1" w:rsidRPr="005F6B6F">
        <w:rPr>
          <w:rFonts w:ascii="Rubik" w:hAnsi="Rubik" w:cs="Rubik"/>
          <w:b/>
          <w:bCs/>
          <w:color w:val="000000" w:themeColor="text1"/>
        </w:rPr>
        <w:t>formazione, ricerca</w:t>
      </w:r>
      <w:r w:rsidR="000766FE">
        <w:rPr>
          <w:rFonts w:ascii="Rubik" w:hAnsi="Rubik" w:cs="Rubik"/>
          <w:b/>
          <w:bCs/>
          <w:color w:val="000000" w:themeColor="text1"/>
        </w:rPr>
        <w:t xml:space="preserve"> </w:t>
      </w:r>
      <w:r w:rsidR="00B933C1" w:rsidRPr="005F6B6F">
        <w:rPr>
          <w:rFonts w:ascii="Rubik" w:hAnsi="Rubik" w:cs="Rubik"/>
          <w:b/>
          <w:bCs/>
          <w:color w:val="000000" w:themeColor="text1"/>
        </w:rPr>
        <w:t>e valorizzazione di tecnologie e conoscenz</w:t>
      </w:r>
      <w:r w:rsidR="006E0DEC">
        <w:rPr>
          <w:rFonts w:ascii="Rubik" w:hAnsi="Rubik" w:cs="Rubik"/>
          <w:b/>
          <w:bCs/>
          <w:color w:val="000000" w:themeColor="text1"/>
        </w:rPr>
        <w:t>e</w:t>
      </w:r>
      <w:r w:rsidR="00B933C1">
        <w:rPr>
          <w:rFonts w:ascii="Rubik" w:hAnsi="Rubik" w:cs="Rubik"/>
          <w:color w:val="000000" w:themeColor="text1"/>
        </w:rPr>
        <w:t>: nasce con questo obiettivo l’</w:t>
      </w:r>
      <w:r w:rsidR="00D12C29">
        <w:rPr>
          <w:rFonts w:ascii="Rubik" w:hAnsi="Rubik" w:cs="Rubik"/>
          <w:color w:val="000000" w:themeColor="text1"/>
        </w:rPr>
        <w:t>accordo</w:t>
      </w:r>
      <w:r w:rsidR="00B933C1">
        <w:rPr>
          <w:rFonts w:ascii="Rubik" w:hAnsi="Rubik" w:cs="Rubik"/>
          <w:color w:val="000000" w:themeColor="text1"/>
        </w:rPr>
        <w:t xml:space="preserve"> tra </w:t>
      </w:r>
      <w:r w:rsidR="0052681F" w:rsidRPr="00B933C1">
        <w:rPr>
          <w:rFonts w:ascii="Rubik" w:hAnsi="Rubik" w:cs="Rubik"/>
          <w:b/>
          <w:bCs/>
          <w:color w:val="000000" w:themeColor="text1"/>
        </w:rPr>
        <w:t>Università degli studi di Bergamo</w:t>
      </w:r>
      <w:r w:rsidR="00516DD7" w:rsidRPr="00516DD7">
        <w:rPr>
          <w:rFonts w:ascii="Rubik" w:hAnsi="Rubik" w:cs="Rubik"/>
          <w:color w:val="000000" w:themeColor="text1"/>
        </w:rPr>
        <w:t xml:space="preserve"> </w:t>
      </w:r>
      <w:r w:rsidR="0052681F" w:rsidRPr="00516DD7">
        <w:rPr>
          <w:rFonts w:ascii="Rubik" w:hAnsi="Rubik" w:cs="Rubik"/>
          <w:color w:val="000000" w:themeColor="text1"/>
        </w:rPr>
        <w:t xml:space="preserve">e </w:t>
      </w:r>
      <w:r w:rsidR="0052681F" w:rsidRPr="00B933C1">
        <w:rPr>
          <w:rFonts w:ascii="Rubik" w:hAnsi="Rubik" w:cs="Rubik"/>
          <w:b/>
          <w:bCs/>
          <w:color w:val="000000" w:themeColor="text1"/>
        </w:rPr>
        <w:t>Azienda Socio-Sanitaria Territoriale (ASST) di Bergamo Est</w:t>
      </w:r>
      <w:r w:rsidR="00B933C1">
        <w:rPr>
          <w:rFonts w:ascii="Rubik" w:hAnsi="Rubik" w:cs="Rubik"/>
          <w:color w:val="000000" w:themeColor="text1"/>
        </w:rPr>
        <w:t xml:space="preserve">, </w:t>
      </w:r>
      <w:r w:rsidR="006E0DEC">
        <w:rPr>
          <w:rFonts w:ascii="Rubik" w:hAnsi="Rubik" w:cs="Rubik"/>
          <w:color w:val="000000" w:themeColor="text1"/>
        </w:rPr>
        <w:t>unione che si concretizza in</w:t>
      </w:r>
      <w:r w:rsidR="00B933C1">
        <w:rPr>
          <w:rFonts w:ascii="Rubik" w:hAnsi="Rubik" w:cs="Rubik"/>
          <w:color w:val="000000" w:themeColor="text1"/>
        </w:rPr>
        <w:t xml:space="preserve"> una</w:t>
      </w:r>
      <w:r w:rsidR="005F6B6F" w:rsidRPr="005F6B6F">
        <w:rPr>
          <w:rFonts w:ascii="Rubik" w:hAnsi="Rubik" w:cs="Rubik"/>
          <w:color w:val="000000" w:themeColor="text1"/>
        </w:rPr>
        <w:t xml:space="preserve"> </w:t>
      </w:r>
      <w:r w:rsidR="005F6B6F" w:rsidRPr="005F6B6F">
        <w:rPr>
          <w:rFonts w:ascii="Rubik" w:hAnsi="Rubik" w:cs="Rubik"/>
          <w:b/>
          <w:bCs/>
          <w:color w:val="000000" w:themeColor="text1"/>
        </w:rPr>
        <w:t>forma stabile di cooperazione</w:t>
      </w:r>
      <w:r w:rsidR="005F6B6F" w:rsidRPr="005F6B6F">
        <w:rPr>
          <w:rFonts w:ascii="Rubik" w:hAnsi="Rubik" w:cs="Rubik"/>
          <w:color w:val="000000" w:themeColor="text1"/>
        </w:rPr>
        <w:t xml:space="preserve"> </w:t>
      </w:r>
      <w:r w:rsidR="006E0DEC">
        <w:rPr>
          <w:rFonts w:ascii="Rubik" w:hAnsi="Rubik" w:cs="Rubik"/>
          <w:color w:val="000000" w:themeColor="text1"/>
        </w:rPr>
        <w:t>che ambisce a</w:t>
      </w:r>
      <w:r w:rsidR="005F6B6F" w:rsidRPr="005F6B6F">
        <w:rPr>
          <w:rFonts w:ascii="Rubik" w:hAnsi="Rubik" w:cs="Rubik"/>
          <w:color w:val="000000" w:themeColor="text1"/>
        </w:rPr>
        <w:t xml:space="preserve"> sfruttare al meglio le potenzialità del </w:t>
      </w:r>
      <w:r w:rsidR="005F6B6F" w:rsidRPr="00516DD7">
        <w:rPr>
          <w:rFonts w:ascii="Rubik" w:hAnsi="Rubik" w:cs="Rubik"/>
          <w:b/>
          <w:bCs/>
          <w:color w:val="000000" w:themeColor="text1"/>
        </w:rPr>
        <w:t>sistema universitario</w:t>
      </w:r>
      <w:r w:rsidR="005F6B6F" w:rsidRPr="005F6B6F">
        <w:rPr>
          <w:rFonts w:ascii="Rubik" w:hAnsi="Rubik" w:cs="Rubik"/>
          <w:color w:val="000000" w:themeColor="text1"/>
        </w:rPr>
        <w:t xml:space="preserve"> per l’innovazione delle tecnologie, processi, organizzazione e competenze dell’ASST e per l’avanzamento delle conoscenze nel </w:t>
      </w:r>
      <w:r w:rsidR="005F6B6F" w:rsidRPr="00516DD7">
        <w:rPr>
          <w:rFonts w:ascii="Rubik" w:hAnsi="Rubik" w:cs="Rubik"/>
          <w:b/>
          <w:bCs/>
          <w:color w:val="000000" w:themeColor="text1"/>
        </w:rPr>
        <w:t>settore biomedico e della salute</w:t>
      </w:r>
      <w:r w:rsidR="005F6B6F" w:rsidRPr="005F6B6F">
        <w:rPr>
          <w:rFonts w:ascii="Rubik" w:hAnsi="Rubik" w:cs="Rubik"/>
          <w:color w:val="000000" w:themeColor="text1"/>
        </w:rPr>
        <w:t>.</w:t>
      </w:r>
    </w:p>
    <w:p w14:paraId="57B82F23" w14:textId="77777777" w:rsidR="005F6B6F" w:rsidRPr="005F6B6F" w:rsidRDefault="005F6B6F" w:rsidP="005F6B6F">
      <w:pPr>
        <w:jc w:val="both"/>
        <w:rPr>
          <w:rFonts w:ascii="Rubik" w:hAnsi="Rubik" w:cs="Rubik"/>
          <w:color w:val="000000" w:themeColor="text1"/>
        </w:rPr>
      </w:pPr>
    </w:p>
    <w:p w14:paraId="098E6B95" w14:textId="550D1A0B" w:rsidR="005F6B6F" w:rsidRDefault="006E0DEC" w:rsidP="005F6B6F">
      <w:pPr>
        <w:jc w:val="both"/>
        <w:rPr>
          <w:rFonts w:ascii="Rubik" w:hAnsi="Rubik" w:cs="Rubik"/>
          <w:color w:val="000000" w:themeColor="text1"/>
        </w:rPr>
      </w:pPr>
      <w:r>
        <w:rPr>
          <w:rFonts w:ascii="Rubik" w:hAnsi="Rubik" w:cs="Rubik"/>
          <w:color w:val="000000" w:themeColor="text1"/>
        </w:rPr>
        <w:t>L</w:t>
      </w:r>
      <w:r w:rsidR="005F6B6F" w:rsidRPr="005F6B6F">
        <w:rPr>
          <w:rFonts w:ascii="Rubik" w:hAnsi="Rubik" w:cs="Rubik"/>
          <w:color w:val="000000" w:themeColor="text1"/>
        </w:rPr>
        <w:t xml:space="preserve">a cooperazione </w:t>
      </w:r>
      <w:r>
        <w:rPr>
          <w:rFonts w:ascii="Rubik" w:hAnsi="Rubik" w:cs="Rubik"/>
          <w:color w:val="000000" w:themeColor="text1"/>
        </w:rPr>
        <w:t xml:space="preserve">tra Università e ASST troverà attuazione </w:t>
      </w:r>
      <w:r w:rsidR="005F6B6F" w:rsidRPr="005F6B6F">
        <w:rPr>
          <w:rFonts w:ascii="Rubik" w:hAnsi="Rubik" w:cs="Rubik"/>
          <w:color w:val="000000" w:themeColor="text1"/>
        </w:rPr>
        <w:t>tramite:</w:t>
      </w:r>
      <w:r w:rsidR="005F6B6F">
        <w:rPr>
          <w:rFonts w:ascii="Rubik" w:hAnsi="Rubik" w:cs="Rubik"/>
          <w:color w:val="000000" w:themeColor="text1"/>
        </w:rPr>
        <w:t xml:space="preserve"> l</w:t>
      </w:r>
      <w:r w:rsidR="005F6B6F" w:rsidRPr="005F6B6F">
        <w:rPr>
          <w:rFonts w:ascii="Rubik" w:hAnsi="Rubik" w:cs="Rubik"/>
          <w:color w:val="000000" w:themeColor="text1"/>
        </w:rPr>
        <w:t xml:space="preserve">a costituzione presso l’ASST Bergamo Est di uno </w:t>
      </w:r>
      <w:r w:rsidR="005F6B6F" w:rsidRPr="00F92EB0">
        <w:rPr>
          <w:rFonts w:ascii="Rubik" w:hAnsi="Rubik" w:cs="Rubik"/>
          <w:b/>
          <w:bCs/>
          <w:color w:val="000000" w:themeColor="text1"/>
        </w:rPr>
        <w:t>spazio comune di ricerca</w:t>
      </w:r>
      <w:r w:rsidR="005F6B6F" w:rsidRPr="005F6B6F">
        <w:rPr>
          <w:rFonts w:ascii="Rubik" w:hAnsi="Rubik" w:cs="Rubik"/>
          <w:color w:val="000000" w:themeColor="text1"/>
        </w:rPr>
        <w:t xml:space="preserve"> denominato “Laboratorio congiunto ASST Bergamo Est – U</w:t>
      </w:r>
      <w:r w:rsidR="00F92EB0">
        <w:rPr>
          <w:rFonts w:ascii="Rubik" w:hAnsi="Rubik" w:cs="Rubik"/>
          <w:color w:val="000000" w:themeColor="text1"/>
        </w:rPr>
        <w:t>niBg</w:t>
      </w:r>
      <w:r w:rsidR="005F6B6F" w:rsidRPr="005F6B6F">
        <w:rPr>
          <w:rFonts w:ascii="Rubik" w:hAnsi="Rubik" w:cs="Rubik"/>
          <w:color w:val="000000" w:themeColor="text1"/>
        </w:rPr>
        <w:t>”;</w:t>
      </w:r>
      <w:r w:rsidR="005F6B6F">
        <w:rPr>
          <w:rFonts w:ascii="Rubik" w:hAnsi="Rubik" w:cs="Rubik"/>
          <w:color w:val="000000" w:themeColor="text1"/>
        </w:rPr>
        <w:t xml:space="preserve"> l</w:t>
      </w:r>
      <w:r w:rsidR="005F6B6F" w:rsidRPr="005F6B6F">
        <w:rPr>
          <w:rFonts w:ascii="Rubik" w:hAnsi="Rubik" w:cs="Rubik"/>
          <w:color w:val="000000" w:themeColor="text1"/>
        </w:rPr>
        <w:t xml:space="preserve">o svolgimento di </w:t>
      </w:r>
      <w:r w:rsidR="005F6B6F" w:rsidRPr="00F92EB0">
        <w:rPr>
          <w:rFonts w:ascii="Rubik" w:hAnsi="Rubik" w:cs="Rubik"/>
          <w:b/>
          <w:bCs/>
          <w:color w:val="000000" w:themeColor="text1"/>
        </w:rPr>
        <w:t>attività di collaborazione scientifica</w:t>
      </w:r>
      <w:r w:rsidR="005F6B6F" w:rsidRPr="005F6B6F">
        <w:rPr>
          <w:rFonts w:ascii="Rubik" w:hAnsi="Rubik" w:cs="Rubik"/>
          <w:color w:val="000000" w:themeColor="text1"/>
        </w:rPr>
        <w:t xml:space="preserve"> su progetti specifici di interesse comune;</w:t>
      </w:r>
      <w:r w:rsidR="005F6B6F">
        <w:rPr>
          <w:rFonts w:ascii="Rubik" w:hAnsi="Rubik" w:cs="Rubik"/>
          <w:color w:val="000000" w:themeColor="text1"/>
        </w:rPr>
        <w:t xml:space="preserve"> l</w:t>
      </w:r>
      <w:r w:rsidR="005F6B6F" w:rsidRPr="005F6B6F">
        <w:rPr>
          <w:rFonts w:ascii="Rubik" w:hAnsi="Rubik" w:cs="Rubik"/>
          <w:color w:val="000000" w:themeColor="text1"/>
        </w:rPr>
        <w:t xml:space="preserve">a </w:t>
      </w:r>
      <w:r w:rsidR="005F6B6F" w:rsidRPr="00F92EB0">
        <w:rPr>
          <w:rFonts w:ascii="Rubik" w:hAnsi="Rubik" w:cs="Rubik"/>
          <w:b/>
          <w:bCs/>
          <w:color w:val="000000" w:themeColor="text1"/>
        </w:rPr>
        <w:t>partecipazione a bandi di ricerca competitiva</w:t>
      </w:r>
      <w:r w:rsidR="005F6B6F" w:rsidRPr="005F6B6F">
        <w:rPr>
          <w:rFonts w:ascii="Rubik" w:hAnsi="Rubik" w:cs="Rubik"/>
          <w:color w:val="000000" w:themeColor="text1"/>
        </w:rPr>
        <w:t>, attraverso specifiche intese che si definiranno di volta in volta;</w:t>
      </w:r>
      <w:r w:rsidR="005F6B6F">
        <w:rPr>
          <w:rFonts w:ascii="Rubik" w:hAnsi="Rubik" w:cs="Rubik"/>
          <w:color w:val="000000" w:themeColor="text1"/>
        </w:rPr>
        <w:t xml:space="preserve"> l</w:t>
      </w:r>
      <w:r w:rsidR="005F6B6F" w:rsidRPr="005F6B6F">
        <w:rPr>
          <w:rFonts w:ascii="Rubik" w:hAnsi="Rubik" w:cs="Rubik"/>
          <w:color w:val="000000" w:themeColor="text1"/>
        </w:rPr>
        <w:t xml:space="preserve">o svolgimento di </w:t>
      </w:r>
      <w:r w:rsidR="005F6B6F" w:rsidRPr="00F92EB0">
        <w:rPr>
          <w:rFonts w:ascii="Rubik" w:hAnsi="Rubik" w:cs="Rubik"/>
          <w:b/>
          <w:bCs/>
          <w:color w:val="000000" w:themeColor="text1"/>
        </w:rPr>
        <w:t>attività di supporto alla didattica universitaria</w:t>
      </w:r>
      <w:r w:rsidR="005F6B6F" w:rsidRPr="005F6B6F">
        <w:rPr>
          <w:rFonts w:ascii="Rubik" w:hAnsi="Rubik" w:cs="Rubik"/>
          <w:color w:val="000000" w:themeColor="text1"/>
        </w:rPr>
        <w:t>;</w:t>
      </w:r>
      <w:r w:rsidR="005F6B6F">
        <w:rPr>
          <w:rFonts w:ascii="Rubik" w:hAnsi="Rubik" w:cs="Rubik"/>
          <w:color w:val="000000" w:themeColor="text1"/>
        </w:rPr>
        <w:t xml:space="preserve"> l</w:t>
      </w:r>
      <w:r w:rsidR="005F6B6F" w:rsidRPr="005F6B6F">
        <w:rPr>
          <w:rFonts w:ascii="Rubik" w:hAnsi="Rubik" w:cs="Rubik"/>
          <w:color w:val="000000" w:themeColor="text1"/>
        </w:rPr>
        <w:t xml:space="preserve">o svolgimento di </w:t>
      </w:r>
      <w:r w:rsidR="005F6B6F" w:rsidRPr="00F92EB0">
        <w:rPr>
          <w:rFonts w:ascii="Rubik" w:hAnsi="Rubik" w:cs="Rubik"/>
          <w:b/>
          <w:bCs/>
          <w:color w:val="000000" w:themeColor="text1"/>
        </w:rPr>
        <w:t>tirocini professionalizzanti e pratico-valutativi</w:t>
      </w:r>
      <w:r w:rsidR="005F6B6F" w:rsidRPr="005F6B6F">
        <w:rPr>
          <w:rFonts w:ascii="Rubik" w:hAnsi="Rubik" w:cs="Rubik"/>
          <w:color w:val="000000" w:themeColor="text1"/>
        </w:rPr>
        <w:t xml:space="preserve"> per l’abilitazione alla pro</w:t>
      </w:r>
      <w:r w:rsidR="005F6B6F">
        <w:rPr>
          <w:rFonts w:ascii="Rubik" w:hAnsi="Rubik" w:cs="Rubik"/>
          <w:color w:val="000000" w:themeColor="text1"/>
        </w:rPr>
        <w:t>f</w:t>
      </w:r>
      <w:r w:rsidR="005F6B6F" w:rsidRPr="005F6B6F">
        <w:rPr>
          <w:rFonts w:ascii="Rubik" w:hAnsi="Rubik" w:cs="Rubik"/>
          <w:color w:val="000000" w:themeColor="text1"/>
        </w:rPr>
        <w:t>essione di psicologo;</w:t>
      </w:r>
      <w:r w:rsidR="005F6B6F">
        <w:rPr>
          <w:rFonts w:ascii="Rubik" w:hAnsi="Rubik" w:cs="Rubik"/>
          <w:color w:val="000000" w:themeColor="text1"/>
        </w:rPr>
        <w:t xml:space="preserve"> l</w:t>
      </w:r>
      <w:r w:rsidR="005F6B6F" w:rsidRPr="005F6B6F">
        <w:rPr>
          <w:rFonts w:ascii="Rubik" w:hAnsi="Rubik" w:cs="Rubik"/>
          <w:color w:val="000000" w:themeColor="text1"/>
        </w:rPr>
        <w:t xml:space="preserve">a collaborazione per lo svolgimento delle </w:t>
      </w:r>
      <w:r w:rsidR="005F6B6F" w:rsidRPr="00F92EB0">
        <w:rPr>
          <w:rFonts w:ascii="Rubik" w:hAnsi="Rubik" w:cs="Rubik"/>
          <w:b/>
          <w:bCs/>
          <w:color w:val="000000" w:themeColor="text1"/>
        </w:rPr>
        <w:t>attività di formazione dei dottorandi presso l’ASST</w:t>
      </w:r>
      <w:r w:rsidR="005F6B6F" w:rsidRPr="005F6B6F">
        <w:rPr>
          <w:rFonts w:ascii="Rubik" w:hAnsi="Rubik" w:cs="Rubik"/>
          <w:color w:val="000000" w:themeColor="text1"/>
        </w:rPr>
        <w:t>.</w:t>
      </w:r>
    </w:p>
    <w:p w14:paraId="156E8839" w14:textId="77777777" w:rsidR="00F92EB0" w:rsidRDefault="00F92EB0" w:rsidP="005F6B6F">
      <w:pPr>
        <w:jc w:val="both"/>
        <w:rPr>
          <w:rFonts w:ascii="Rubik" w:hAnsi="Rubik" w:cs="Rubik"/>
          <w:color w:val="000000" w:themeColor="text1"/>
        </w:rPr>
      </w:pPr>
    </w:p>
    <w:p w14:paraId="0341AB85" w14:textId="3D955EC8" w:rsidR="00593ECE" w:rsidRPr="000766FE" w:rsidRDefault="00593ECE" w:rsidP="005F6B6F">
      <w:pPr>
        <w:jc w:val="both"/>
        <w:rPr>
          <w:rFonts w:ascii="Rubik" w:hAnsi="Rubik" w:cs="Rubik"/>
          <w:i/>
          <w:iCs/>
          <w:color w:val="000000" w:themeColor="text1"/>
        </w:rPr>
      </w:pPr>
      <w:r w:rsidRPr="000766FE">
        <w:rPr>
          <w:rFonts w:ascii="Rubik" w:hAnsi="Rubik" w:cs="Rubik"/>
          <w:i/>
          <w:iCs/>
          <w:color w:val="000000" w:themeColor="text1"/>
        </w:rPr>
        <w:t xml:space="preserve">“La firma della convenzione </w:t>
      </w:r>
      <w:r w:rsidR="0057745E">
        <w:rPr>
          <w:rFonts w:ascii="Rubik" w:hAnsi="Rubik" w:cs="Rubik"/>
          <w:i/>
          <w:iCs/>
          <w:color w:val="000000" w:themeColor="text1"/>
        </w:rPr>
        <w:t xml:space="preserve">– </w:t>
      </w:r>
      <w:r w:rsidR="0057745E" w:rsidRPr="0057745E">
        <w:rPr>
          <w:rFonts w:ascii="Rubik" w:hAnsi="Rubik" w:cs="Rubik"/>
          <w:color w:val="000000" w:themeColor="text1"/>
        </w:rPr>
        <w:t xml:space="preserve">spiega il Rettore dell’Università degli studi di Bergamo </w:t>
      </w:r>
      <w:r w:rsidR="0057745E">
        <w:rPr>
          <w:rFonts w:ascii="Rubik" w:hAnsi="Rubik" w:cs="Rubik"/>
          <w:color w:val="000000" w:themeColor="text1"/>
        </w:rPr>
        <w:t xml:space="preserve">prof. </w:t>
      </w:r>
      <w:r w:rsidR="0057745E" w:rsidRPr="0057745E">
        <w:rPr>
          <w:rFonts w:ascii="Rubik" w:hAnsi="Rubik" w:cs="Rubik"/>
          <w:b/>
          <w:bCs/>
          <w:color w:val="000000" w:themeColor="text1"/>
        </w:rPr>
        <w:t>Sergio Cavalieri</w:t>
      </w:r>
      <w:r w:rsidR="0057745E" w:rsidRPr="0057745E">
        <w:rPr>
          <w:rFonts w:ascii="Rubik" w:hAnsi="Rubik" w:cs="Rubik"/>
          <w:color w:val="000000" w:themeColor="text1"/>
        </w:rPr>
        <w:t xml:space="preserve"> </w:t>
      </w:r>
      <w:r w:rsidR="0057745E">
        <w:rPr>
          <w:rFonts w:ascii="Rubik" w:hAnsi="Rubik" w:cs="Rubik"/>
          <w:i/>
          <w:iCs/>
          <w:color w:val="000000" w:themeColor="text1"/>
        </w:rPr>
        <w:t xml:space="preserve">– </w:t>
      </w:r>
      <w:r w:rsidRPr="000766FE">
        <w:rPr>
          <w:rFonts w:ascii="Rubik" w:hAnsi="Rubik" w:cs="Rubik"/>
          <w:i/>
          <w:iCs/>
          <w:color w:val="000000" w:themeColor="text1"/>
        </w:rPr>
        <w:t>rappresenta un passo importante per il nostro territorio perché consente di creare una relazione stabile e continuativa tra Università e Organizzazioni Sanitarie per la formazione di nuove risorse con competenze innovative e per il potenziamento della ricerca in ottica multidisciplinare. In particolare, la costituzione del laboratorio congiunto tra ASST e U</w:t>
      </w:r>
      <w:r w:rsidR="0057745E">
        <w:rPr>
          <w:rFonts w:ascii="Rubik" w:hAnsi="Rubik" w:cs="Rubik"/>
          <w:i/>
          <w:iCs/>
          <w:color w:val="000000" w:themeColor="text1"/>
        </w:rPr>
        <w:t>niBg</w:t>
      </w:r>
      <w:r w:rsidRPr="000766FE">
        <w:rPr>
          <w:rFonts w:ascii="Rubik" w:hAnsi="Rubik" w:cs="Rubik"/>
          <w:i/>
          <w:iCs/>
          <w:color w:val="000000" w:themeColor="text1"/>
        </w:rPr>
        <w:t xml:space="preserve"> abiliterà nuove ricerche di frontiera i cui risultati potranno essere rapidamente trasferiti nella pratica clinica ed impiegati per migliorare l’efficienza e l’efficacia dei processi sanitari. Esse forniranno anche nuove opportunità di sviluppo per l’industria locale, che potrà sfruttare gli innovativi risultati della ricerca per sviluppare una posizione di leadership nel settore delle tecnologie per la salute”. </w:t>
      </w:r>
    </w:p>
    <w:p w14:paraId="776055B5" w14:textId="77777777" w:rsidR="00F92EB0" w:rsidRPr="00F92EB0" w:rsidRDefault="00F92EB0" w:rsidP="005F6B6F">
      <w:pPr>
        <w:jc w:val="both"/>
        <w:rPr>
          <w:rFonts w:ascii="Rubik" w:hAnsi="Rubik" w:cs="Rubik"/>
          <w:color w:val="000000" w:themeColor="text1"/>
          <w:highlight w:val="yellow"/>
        </w:rPr>
      </w:pPr>
    </w:p>
    <w:p w14:paraId="4EA4941E" w14:textId="5F77443F" w:rsidR="0072565B" w:rsidRPr="0072565B" w:rsidRDefault="0072565B" w:rsidP="0072565B">
      <w:pPr>
        <w:jc w:val="both"/>
        <w:rPr>
          <w:rFonts w:ascii="Rubik" w:hAnsi="Rubik" w:cs="Rubik"/>
          <w:i/>
          <w:iCs/>
          <w:color w:val="000000" w:themeColor="text1"/>
        </w:rPr>
      </w:pPr>
      <w:r>
        <w:rPr>
          <w:rFonts w:ascii="Rubik" w:hAnsi="Rubik" w:cs="Rubik"/>
          <w:i/>
          <w:iCs/>
          <w:color w:val="000000" w:themeColor="text1"/>
        </w:rPr>
        <w:t>“</w:t>
      </w:r>
      <w:r w:rsidRPr="0072565B">
        <w:rPr>
          <w:rFonts w:ascii="Rubik" w:hAnsi="Rubik" w:cs="Rubik"/>
          <w:i/>
          <w:iCs/>
          <w:color w:val="000000" w:themeColor="text1"/>
        </w:rPr>
        <w:t xml:space="preserve">Questo accordo </w:t>
      </w:r>
      <w:r>
        <w:rPr>
          <w:rFonts w:ascii="Rubik" w:hAnsi="Rubik" w:cs="Rubik"/>
          <w:i/>
          <w:iCs/>
          <w:color w:val="000000" w:themeColor="text1"/>
        </w:rPr>
        <w:t xml:space="preserve">– </w:t>
      </w:r>
      <w:r w:rsidRPr="0072565B">
        <w:rPr>
          <w:rFonts w:ascii="Rubik" w:hAnsi="Rubik" w:cs="Rubik"/>
          <w:color w:val="000000" w:themeColor="text1"/>
        </w:rPr>
        <w:t xml:space="preserve">aggiunge il Direttore generale dell’ASST Bergamo Est </w:t>
      </w:r>
      <w:r>
        <w:rPr>
          <w:rFonts w:ascii="Rubik" w:hAnsi="Rubik" w:cs="Rubik"/>
          <w:color w:val="000000" w:themeColor="text1"/>
        </w:rPr>
        <w:t xml:space="preserve">dott. </w:t>
      </w:r>
      <w:r w:rsidRPr="0072565B">
        <w:rPr>
          <w:rFonts w:ascii="Rubik" w:hAnsi="Rubik" w:cs="Rubik"/>
          <w:b/>
          <w:bCs/>
          <w:color w:val="000000" w:themeColor="text1"/>
        </w:rPr>
        <w:t>Francesco Locati</w:t>
      </w:r>
      <w:r w:rsidRPr="0072565B">
        <w:rPr>
          <w:rFonts w:ascii="Rubik" w:hAnsi="Rubik" w:cs="Rubik"/>
          <w:color w:val="000000" w:themeColor="text1"/>
        </w:rPr>
        <w:t xml:space="preserve"> </w:t>
      </w:r>
      <w:r>
        <w:rPr>
          <w:rFonts w:ascii="Rubik" w:hAnsi="Rubik" w:cs="Rubik"/>
          <w:i/>
          <w:iCs/>
          <w:color w:val="000000" w:themeColor="text1"/>
        </w:rPr>
        <w:t xml:space="preserve">– </w:t>
      </w:r>
      <w:r w:rsidRPr="0072565B">
        <w:rPr>
          <w:rFonts w:ascii="Rubik" w:hAnsi="Rubik" w:cs="Rubik"/>
          <w:i/>
          <w:iCs/>
          <w:color w:val="000000" w:themeColor="text1"/>
        </w:rPr>
        <w:t xml:space="preserve">rappresenta l’eccellente risultato di una solida collaborazione e di uno scambio di virtuose competenze tra Università degli </w:t>
      </w:r>
      <w:r>
        <w:rPr>
          <w:rFonts w:ascii="Rubik" w:hAnsi="Rubik" w:cs="Rubik"/>
          <w:i/>
          <w:iCs/>
          <w:color w:val="000000" w:themeColor="text1"/>
        </w:rPr>
        <w:t>s</w:t>
      </w:r>
      <w:r w:rsidRPr="0072565B">
        <w:rPr>
          <w:rFonts w:ascii="Rubik" w:hAnsi="Rubik" w:cs="Rubik"/>
          <w:i/>
          <w:iCs/>
          <w:color w:val="000000" w:themeColor="text1"/>
        </w:rPr>
        <w:t xml:space="preserve">tudi di Bergamo e </w:t>
      </w:r>
      <w:proofErr w:type="spellStart"/>
      <w:r w:rsidRPr="0072565B">
        <w:rPr>
          <w:rFonts w:ascii="Rubik" w:hAnsi="Rubik" w:cs="Rubik"/>
          <w:i/>
          <w:iCs/>
          <w:color w:val="000000" w:themeColor="text1"/>
        </w:rPr>
        <w:t>Asst</w:t>
      </w:r>
      <w:proofErr w:type="spellEnd"/>
      <w:r w:rsidRPr="0072565B">
        <w:rPr>
          <w:rFonts w:ascii="Rubik" w:hAnsi="Rubik" w:cs="Rubik"/>
          <w:i/>
          <w:iCs/>
          <w:color w:val="000000" w:themeColor="text1"/>
        </w:rPr>
        <w:t xml:space="preserve"> Bergamo Est.  Da una forte partnership formativa, oggi nasce anche un accordo per valorizzare la ricerca, l’innovazione, la riorganizzazione dei processi in ambito ospedaliero.</w:t>
      </w:r>
      <w:r>
        <w:rPr>
          <w:rFonts w:ascii="Rubik" w:hAnsi="Rubik" w:cs="Rubik"/>
          <w:i/>
          <w:iCs/>
          <w:color w:val="000000" w:themeColor="text1"/>
        </w:rPr>
        <w:t xml:space="preserve"> </w:t>
      </w:r>
      <w:r w:rsidRPr="0072565B">
        <w:rPr>
          <w:rFonts w:ascii="Rubik" w:hAnsi="Rubik" w:cs="Rubik"/>
          <w:i/>
          <w:iCs/>
          <w:color w:val="000000" w:themeColor="text1"/>
        </w:rPr>
        <w:t>Sono convinto che questa convenzione rappresenti un modello innovativo, capace di coniugare al meglio assistenza, formazione e ricerca, per un continuo miglioramento delle conoscenze.</w:t>
      </w:r>
      <w:r>
        <w:rPr>
          <w:rFonts w:ascii="Rubik" w:hAnsi="Rubik" w:cs="Rubik"/>
          <w:i/>
          <w:iCs/>
          <w:color w:val="000000" w:themeColor="text1"/>
        </w:rPr>
        <w:t xml:space="preserve"> </w:t>
      </w:r>
      <w:r w:rsidRPr="0072565B">
        <w:rPr>
          <w:rFonts w:ascii="Rubik" w:hAnsi="Rubik" w:cs="Rubik"/>
          <w:i/>
          <w:iCs/>
          <w:color w:val="000000" w:themeColor="text1"/>
        </w:rPr>
        <w:t xml:space="preserve">Voglio sottolineare inoltre che la </w:t>
      </w:r>
      <w:r w:rsidRPr="0072565B">
        <w:rPr>
          <w:rFonts w:ascii="Rubik" w:hAnsi="Rubik" w:cs="Rubik"/>
          <w:i/>
          <w:iCs/>
          <w:color w:val="000000" w:themeColor="text1"/>
        </w:rPr>
        <w:lastRenderedPageBreak/>
        <w:t xml:space="preserve">collaborazione tra il mondo universitario e quello ospedaliero e della sanità territoriale esce rafforzata da questa convenzione, generando un volano anche per la ricerca scientifica, perché attraverso un lavoro di squadra consente di raggiungere obiettivi sempre più grandi, e ricadute significative per la salute dei cittadini. Gli ambiti aperti sono molteplici, dall’analisi delle </w:t>
      </w:r>
      <w:proofErr w:type="spellStart"/>
      <w:r w:rsidRPr="0072565B">
        <w:rPr>
          <w:rFonts w:ascii="Rubik" w:hAnsi="Rubik" w:cs="Rubik"/>
          <w:i/>
          <w:iCs/>
          <w:color w:val="000000" w:themeColor="text1"/>
        </w:rPr>
        <w:t>radioimmagini</w:t>
      </w:r>
      <w:proofErr w:type="spellEnd"/>
      <w:r w:rsidRPr="0072565B">
        <w:rPr>
          <w:rFonts w:ascii="Rubik" w:hAnsi="Rubik" w:cs="Rubik"/>
          <w:i/>
          <w:iCs/>
          <w:color w:val="000000" w:themeColor="text1"/>
        </w:rPr>
        <w:t xml:space="preserve"> alla sfera cognitiva, dalle piattaforme che facilitano l’accesso ai servizi, ai dispositivi indossabili e alla telemedicina</w:t>
      </w:r>
      <w:r>
        <w:rPr>
          <w:rFonts w:ascii="Rubik" w:hAnsi="Rubik" w:cs="Rubik"/>
          <w:i/>
          <w:iCs/>
          <w:color w:val="000000" w:themeColor="text1"/>
        </w:rPr>
        <w:t>”.</w:t>
      </w:r>
    </w:p>
    <w:sectPr w:rsidR="0072565B" w:rsidRPr="0072565B">
      <w:headerReference w:type="even" r:id="rId8"/>
      <w:headerReference w:type="default" r:id="rId9"/>
      <w:footerReference w:type="default" r:id="rId10"/>
      <w:headerReference w:type="first" r:id="rId11"/>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30E0" w14:textId="77777777" w:rsidR="006A651F" w:rsidRDefault="006A651F">
      <w:r>
        <w:separator/>
      </w:r>
    </w:p>
  </w:endnote>
  <w:endnote w:type="continuationSeparator" w:id="0">
    <w:p w14:paraId="0A265D4E" w14:textId="77777777" w:rsidR="006A651F" w:rsidRDefault="006A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EDF9" w14:textId="77777777" w:rsidR="006A651F" w:rsidRDefault="006A651F">
      <w:r>
        <w:separator/>
      </w:r>
    </w:p>
  </w:footnote>
  <w:footnote w:type="continuationSeparator" w:id="0">
    <w:p w14:paraId="75733420" w14:textId="77777777" w:rsidR="006A651F" w:rsidRDefault="006A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A651F">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6A651F">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A651F">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5ED0"/>
    <w:rsid w:val="0001251C"/>
    <w:rsid w:val="000204C6"/>
    <w:rsid w:val="00023F1D"/>
    <w:rsid w:val="000247CC"/>
    <w:rsid w:val="00030408"/>
    <w:rsid w:val="000434F5"/>
    <w:rsid w:val="00051D97"/>
    <w:rsid w:val="00060D85"/>
    <w:rsid w:val="000764AD"/>
    <w:rsid w:val="000766FE"/>
    <w:rsid w:val="00083372"/>
    <w:rsid w:val="00093335"/>
    <w:rsid w:val="00094222"/>
    <w:rsid w:val="00095A27"/>
    <w:rsid w:val="00096DDE"/>
    <w:rsid w:val="00097EF6"/>
    <w:rsid w:val="000A5632"/>
    <w:rsid w:val="000C2271"/>
    <w:rsid w:val="000C5BCB"/>
    <w:rsid w:val="000D6C04"/>
    <w:rsid w:val="000E3859"/>
    <w:rsid w:val="000E6A5A"/>
    <w:rsid w:val="000F7EF9"/>
    <w:rsid w:val="00103B96"/>
    <w:rsid w:val="001157F4"/>
    <w:rsid w:val="0012176D"/>
    <w:rsid w:val="001268C1"/>
    <w:rsid w:val="00126FAB"/>
    <w:rsid w:val="00130B07"/>
    <w:rsid w:val="00135484"/>
    <w:rsid w:val="00147F52"/>
    <w:rsid w:val="00155B3A"/>
    <w:rsid w:val="0015703C"/>
    <w:rsid w:val="001611B8"/>
    <w:rsid w:val="00162F49"/>
    <w:rsid w:val="001723BB"/>
    <w:rsid w:val="0017493A"/>
    <w:rsid w:val="00174CD5"/>
    <w:rsid w:val="001848F2"/>
    <w:rsid w:val="00186E51"/>
    <w:rsid w:val="00196B8E"/>
    <w:rsid w:val="001A044D"/>
    <w:rsid w:val="001A0D22"/>
    <w:rsid w:val="001B116B"/>
    <w:rsid w:val="001B642C"/>
    <w:rsid w:val="001C3D94"/>
    <w:rsid w:val="001C76DC"/>
    <w:rsid w:val="001D3FD1"/>
    <w:rsid w:val="001D4A5F"/>
    <w:rsid w:val="001D666A"/>
    <w:rsid w:val="001F0B1B"/>
    <w:rsid w:val="001F3378"/>
    <w:rsid w:val="00210DCD"/>
    <w:rsid w:val="002125B1"/>
    <w:rsid w:val="002221F2"/>
    <w:rsid w:val="00226300"/>
    <w:rsid w:val="002266D1"/>
    <w:rsid w:val="0024168D"/>
    <w:rsid w:val="00245167"/>
    <w:rsid w:val="0025485F"/>
    <w:rsid w:val="002640B0"/>
    <w:rsid w:val="00265918"/>
    <w:rsid w:val="00267184"/>
    <w:rsid w:val="00271BE8"/>
    <w:rsid w:val="00272EEE"/>
    <w:rsid w:val="00280908"/>
    <w:rsid w:val="00284CA6"/>
    <w:rsid w:val="0029059B"/>
    <w:rsid w:val="002A249F"/>
    <w:rsid w:val="002A40E5"/>
    <w:rsid w:val="002A46EF"/>
    <w:rsid w:val="002A7937"/>
    <w:rsid w:val="002B2A7B"/>
    <w:rsid w:val="002C1145"/>
    <w:rsid w:val="002D0697"/>
    <w:rsid w:val="002D308C"/>
    <w:rsid w:val="002E1E21"/>
    <w:rsid w:val="002E3E77"/>
    <w:rsid w:val="002E4361"/>
    <w:rsid w:val="002E4DA9"/>
    <w:rsid w:val="002F01D0"/>
    <w:rsid w:val="002F6C3A"/>
    <w:rsid w:val="00302EF3"/>
    <w:rsid w:val="003039D8"/>
    <w:rsid w:val="00307BD3"/>
    <w:rsid w:val="00313632"/>
    <w:rsid w:val="00313CD7"/>
    <w:rsid w:val="00314439"/>
    <w:rsid w:val="00317B14"/>
    <w:rsid w:val="003220EE"/>
    <w:rsid w:val="003243D6"/>
    <w:rsid w:val="00332C58"/>
    <w:rsid w:val="003375BF"/>
    <w:rsid w:val="003448E8"/>
    <w:rsid w:val="0035502B"/>
    <w:rsid w:val="003605F2"/>
    <w:rsid w:val="00372760"/>
    <w:rsid w:val="00373EFE"/>
    <w:rsid w:val="003765CC"/>
    <w:rsid w:val="00384ED2"/>
    <w:rsid w:val="00393E25"/>
    <w:rsid w:val="00393F55"/>
    <w:rsid w:val="0039694D"/>
    <w:rsid w:val="003A19A4"/>
    <w:rsid w:val="003C7438"/>
    <w:rsid w:val="003D216F"/>
    <w:rsid w:val="003E6EA7"/>
    <w:rsid w:val="004002B1"/>
    <w:rsid w:val="00400D81"/>
    <w:rsid w:val="00402BF5"/>
    <w:rsid w:val="00403C76"/>
    <w:rsid w:val="00404C79"/>
    <w:rsid w:val="0040642A"/>
    <w:rsid w:val="00410020"/>
    <w:rsid w:val="00412268"/>
    <w:rsid w:val="00422687"/>
    <w:rsid w:val="00426EDD"/>
    <w:rsid w:val="004401C5"/>
    <w:rsid w:val="00445FD8"/>
    <w:rsid w:val="00447474"/>
    <w:rsid w:val="004561C5"/>
    <w:rsid w:val="00472A78"/>
    <w:rsid w:val="00485B64"/>
    <w:rsid w:val="0048699B"/>
    <w:rsid w:val="00491F41"/>
    <w:rsid w:val="0049753B"/>
    <w:rsid w:val="004A5C2E"/>
    <w:rsid w:val="004B5474"/>
    <w:rsid w:val="004C10B9"/>
    <w:rsid w:val="004C3806"/>
    <w:rsid w:val="004E15FE"/>
    <w:rsid w:val="004E404C"/>
    <w:rsid w:val="004E7E4D"/>
    <w:rsid w:val="004F1235"/>
    <w:rsid w:val="004F49EB"/>
    <w:rsid w:val="004F79E0"/>
    <w:rsid w:val="00502A1C"/>
    <w:rsid w:val="005124C1"/>
    <w:rsid w:val="00516DD7"/>
    <w:rsid w:val="00524C7A"/>
    <w:rsid w:val="0052681F"/>
    <w:rsid w:val="00527947"/>
    <w:rsid w:val="00531A57"/>
    <w:rsid w:val="00532464"/>
    <w:rsid w:val="0053321B"/>
    <w:rsid w:val="00535127"/>
    <w:rsid w:val="00536B8C"/>
    <w:rsid w:val="005473FA"/>
    <w:rsid w:val="00552DA7"/>
    <w:rsid w:val="00573B1B"/>
    <w:rsid w:val="00575179"/>
    <w:rsid w:val="005762C2"/>
    <w:rsid w:val="0057745E"/>
    <w:rsid w:val="005819DD"/>
    <w:rsid w:val="0058734C"/>
    <w:rsid w:val="0059131D"/>
    <w:rsid w:val="00593ECE"/>
    <w:rsid w:val="005B0793"/>
    <w:rsid w:val="005B2B98"/>
    <w:rsid w:val="005B3299"/>
    <w:rsid w:val="005B42D2"/>
    <w:rsid w:val="005C1AEE"/>
    <w:rsid w:val="005C33D2"/>
    <w:rsid w:val="005F2684"/>
    <w:rsid w:val="005F6B6F"/>
    <w:rsid w:val="005F7A7F"/>
    <w:rsid w:val="006042B7"/>
    <w:rsid w:val="00612C7F"/>
    <w:rsid w:val="00620AB1"/>
    <w:rsid w:val="00620CAD"/>
    <w:rsid w:val="00621B9A"/>
    <w:rsid w:val="006257E0"/>
    <w:rsid w:val="0063287C"/>
    <w:rsid w:val="00637225"/>
    <w:rsid w:val="00643C3F"/>
    <w:rsid w:val="00644AFB"/>
    <w:rsid w:val="006510ED"/>
    <w:rsid w:val="00655FC9"/>
    <w:rsid w:val="0066237C"/>
    <w:rsid w:val="00675BE6"/>
    <w:rsid w:val="00677503"/>
    <w:rsid w:val="00681223"/>
    <w:rsid w:val="00683B5F"/>
    <w:rsid w:val="006856B7"/>
    <w:rsid w:val="00693924"/>
    <w:rsid w:val="006A2C7F"/>
    <w:rsid w:val="006A5486"/>
    <w:rsid w:val="006A651F"/>
    <w:rsid w:val="006B59DB"/>
    <w:rsid w:val="006C18A6"/>
    <w:rsid w:val="006C372E"/>
    <w:rsid w:val="006C58F4"/>
    <w:rsid w:val="006E0DEC"/>
    <w:rsid w:val="006F4D9F"/>
    <w:rsid w:val="007135A3"/>
    <w:rsid w:val="007247DB"/>
    <w:rsid w:val="0072565B"/>
    <w:rsid w:val="0072578A"/>
    <w:rsid w:val="00732673"/>
    <w:rsid w:val="00737D94"/>
    <w:rsid w:val="0074205E"/>
    <w:rsid w:val="007542A1"/>
    <w:rsid w:val="00763475"/>
    <w:rsid w:val="00767417"/>
    <w:rsid w:val="00771DAA"/>
    <w:rsid w:val="00776977"/>
    <w:rsid w:val="007909F1"/>
    <w:rsid w:val="007917F4"/>
    <w:rsid w:val="007A66F7"/>
    <w:rsid w:val="007B0F43"/>
    <w:rsid w:val="007C19B3"/>
    <w:rsid w:val="007C29C7"/>
    <w:rsid w:val="007D3EB3"/>
    <w:rsid w:val="007F2F89"/>
    <w:rsid w:val="007F4361"/>
    <w:rsid w:val="007F78B1"/>
    <w:rsid w:val="00810196"/>
    <w:rsid w:val="00812070"/>
    <w:rsid w:val="00820185"/>
    <w:rsid w:val="008231F1"/>
    <w:rsid w:val="00833F4A"/>
    <w:rsid w:val="00834529"/>
    <w:rsid w:val="00840EC5"/>
    <w:rsid w:val="0084274F"/>
    <w:rsid w:val="00846875"/>
    <w:rsid w:val="00847929"/>
    <w:rsid w:val="008540E7"/>
    <w:rsid w:val="00857C7B"/>
    <w:rsid w:val="008615E1"/>
    <w:rsid w:val="008661E0"/>
    <w:rsid w:val="00870EC7"/>
    <w:rsid w:val="00874F51"/>
    <w:rsid w:val="00880696"/>
    <w:rsid w:val="00880E11"/>
    <w:rsid w:val="008953A3"/>
    <w:rsid w:val="00895C1D"/>
    <w:rsid w:val="008964D8"/>
    <w:rsid w:val="008A5291"/>
    <w:rsid w:val="008B1DC7"/>
    <w:rsid w:val="008C2DE6"/>
    <w:rsid w:val="008C531A"/>
    <w:rsid w:val="008F4280"/>
    <w:rsid w:val="008F7400"/>
    <w:rsid w:val="009019C9"/>
    <w:rsid w:val="009046DA"/>
    <w:rsid w:val="009138C3"/>
    <w:rsid w:val="009256E2"/>
    <w:rsid w:val="0092609B"/>
    <w:rsid w:val="00932452"/>
    <w:rsid w:val="00943013"/>
    <w:rsid w:val="00944FAC"/>
    <w:rsid w:val="00961F53"/>
    <w:rsid w:val="00962340"/>
    <w:rsid w:val="0097182B"/>
    <w:rsid w:val="009B2F1B"/>
    <w:rsid w:val="009B2FCE"/>
    <w:rsid w:val="009B664A"/>
    <w:rsid w:val="009C25BF"/>
    <w:rsid w:val="009C2DF4"/>
    <w:rsid w:val="009D536F"/>
    <w:rsid w:val="009E47E1"/>
    <w:rsid w:val="009E4A38"/>
    <w:rsid w:val="009F1640"/>
    <w:rsid w:val="009F5BC3"/>
    <w:rsid w:val="00A0345F"/>
    <w:rsid w:val="00A06955"/>
    <w:rsid w:val="00A16472"/>
    <w:rsid w:val="00A16F7A"/>
    <w:rsid w:val="00A2347C"/>
    <w:rsid w:val="00A301AC"/>
    <w:rsid w:val="00A334A1"/>
    <w:rsid w:val="00A34926"/>
    <w:rsid w:val="00A418B1"/>
    <w:rsid w:val="00A509E9"/>
    <w:rsid w:val="00A53CBF"/>
    <w:rsid w:val="00A57F62"/>
    <w:rsid w:val="00A61283"/>
    <w:rsid w:val="00A729F7"/>
    <w:rsid w:val="00A77279"/>
    <w:rsid w:val="00A8044C"/>
    <w:rsid w:val="00A82047"/>
    <w:rsid w:val="00A83AFC"/>
    <w:rsid w:val="00A95869"/>
    <w:rsid w:val="00AA1DBF"/>
    <w:rsid w:val="00AA460B"/>
    <w:rsid w:val="00AA479F"/>
    <w:rsid w:val="00AB2BBF"/>
    <w:rsid w:val="00AB489F"/>
    <w:rsid w:val="00AB6561"/>
    <w:rsid w:val="00AB764D"/>
    <w:rsid w:val="00AC4C9E"/>
    <w:rsid w:val="00AD6B0A"/>
    <w:rsid w:val="00AE5BA1"/>
    <w:rsid w:val="00AE64DD"/>
    <w:rsid w:val="00AE77A5"/>
    <w:rsid w:val="00B011C5"/>
    <w:rsid w:val="00B10FD7"/>
    <w:rsid w:val="00B178D5"/>
    <w:rsid w:val="00B303AF"/>
    <w:rsid w:val="00B31598"/>
    <w:rsid w:val="00B33428"/>
    <w:rsid w:val="00B40294"/>
    <w:rsid w:val="00B5146E"/>
    <w:rsid w:val="00B53CBB"/>
    <w:rsid w:val="00B56C5A"/>
    <w:rsid w:val="00B57410"/>
    <w:rsid w:val="00B6163D"/>
    <w:rsid w:val="00B624E0"/>
    <w:rsid w:val="00B708D3"/>
    <w:rsid w:val="00B71CD8"/>
    <w:rsid w:val="00B84D46"/>
    <w:rsid w:val="00B933C1"/>
    <w:rsid w:val="00B97500"/>
    <w:rsid w:val="00B97624"/>
    <w:rsid w:val="00BA2A30"/>
    <w:rsid w:val="00BC42D5"/>
    <w:rsid w:val="00BD72B8"/>
    <w:rsid w:val="00C02775"/>
    <w:rsid w:val="00C13670"/>
    <w:rsid w:val="00C54F80"/>
    <w:rsid w:val="00C611B4"/>
    <w:rsid w:val="00C730C2"/>
    <w:rsid w:val="00C740AF"/>
    <w:rsid w:val="00C86470"/>
    <w:rsid w:val="00C86F37"/>
    <w:rsid w:val="00C94AC7"/>
    <w:rsid w:val="00CA5519"/>
    <w:rsid w:val="00CB5C95"/>
    <w:rsid w:val="00CC1F1A"/>
    <w:rsid w:val="00CD385A"/>
    <w:rsid w:val="00CD38EF"/>
    <w:rsid w:val="00D033BE"/>
    <w:rsid w:val="00D126B7"/>
    <w:rsid w:val="00D12C29"/>
    <w:rsid w:val="00D249F2"/>
    <w:rsid w:val="00D269AB"/>
    <w:rsid w:val="00D309DB"/>
    <w:rsid w:val="00D34401"/>
    <w:rsid w:val="00D4494D"/>
    <w:rsid w:val="00D45B76"/>
    <w:rsid w:val="00D61014"/>
    <w:rsid w:val="00D66429"/>
    <w:rsid w:val="00D66F28"/>
    <w:rsid w:val="00D73DAB"/>
    <w:rsid w:val="00D81DD5"/>
    <w:rsid w:val="00D8352D"/>
    <w:rsid w:val="00D85C1E"/>
    <w:rsid w:val="00DA0EDF"/>
    <w:rsid w:val="00DA2017"/>
    <w:rsid w:val="00DB4BA6"/>
    <w:rsid w:val="00DB5DCA"/>
    <w:rsid w:val="00DC2C31"/>
    <w:rsid w:val="00DC40EC"/>
    <w:rsid w:val="00DC7B07"/>
    <w:rsid w:val="00DD23AA"/>
    <w:rsid w:val="00DD33C3"/>
    <w:rsid w:val="00DD7083"/>
    <w:rsid w:val="00DD7408"/>
    <w:rsid w:val="00DF001A"/>
    <w:rsid w:val="00DF29AF"/>
    <w:rsid w:val="00E06571"/>
    <w:rsid w:val="00E12F07"/>
    <w:rsid w:val="00E138A5"/>
    <w:rsid w:val="00E21475"/>
    <w:rsid w:val="00E31F8B"/>
    <w:rsid w:val="00E337AF"/>
    <w:rsid w:val="00E353D6"/>
    <w:rsid w:val="00E35773"/>
    <w:rsid w:val="00E35BD8"/>
    <w:rsid w:val="00E37912"/>
    <w:rsid w:val="00E45F83"/>
    <w:rsid w:val="00E64BEB"/>
    <w:rsid w:val="00E6694B"/>
    <w:rsid w:val="00E7118A"/>
    <w:rsid w:val="00E74351"/>
    <w:rsid w:val="00E82F39"/>
    <w:rsid w:val="00E96BDD"/>
    <w:rsid w:val="00EA3210"/>
    <w:rsid w:val="00EB54D6"/>
    <w:rsid w:val="00ED33AE"/>
    <w:rsid w:val="00ED4A9B"/>
    <w:rsid w:val="00ED72EE"/>
    <w:rsid w:val="00EF2C8D"/>
    <w:rsid w:val="00F0037A"/>
    <w:rsid w:val="00F050DF"/>
    <w:rsid w:val="00F05BFE"/>
    <w:rsid w:val="00F140C5"/>
    <w:rsid w:val="00F23646"/>
    <w:rsid w:val="00F23B7E"/>
    <w:rsid w:val="00F2596C"/>
    <w:rsid w:val="00F35462"/>
    <w:rsid w:val="00F35800"/>
    <w:rsid w:val="00F366D1"/>
    <w:rsid w:val="00F45205"/>
    <w:rsid w:val="00F47F11"/>
    <w:rsid w:val="00F549A4"/>
    <w:rsid w:val="00F65D83"/>
    <w:rsid w:val="00F70E90"/>
    <w:rsid w:val="00F74997"/>
    <w:rsid w:val="00F805FF"/>
    <w:rsid w:val="00F810E2"/>
    <w:rsid w:val="00F828E1"/>
    <w:rsid w:val="00F836D1"/>
    <w:rsid w:val="00F84FAD"/>
    <w:rsid w:val="00F92EB0"/>
    <w:rsid w:val="00F96141"/>
    <w:rsid w:val="00FA38B4"/>
    <w:rsid w:val="00FB0368"/>
    <w:rsid w:val="00FD3EE5"/>
    <w:rsid w:val="00FD4E9C"/>
    <w:rsid w:val="00FD6CA4"/>
    <w:rsid w:val="00FE0651"/>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92508340">
      <w:bodyDiv w:val="1"/>
      <w:marLeft w:val="0"/>
      <w:marRight w:val="0"/>
      <w:marTop w:val="0"/>
      <w:marBottom w:val="0"/>
      <w:divBdr>
        <w:top w:val="none" w:sz="0" w:space="0" w:color="auto"/>
        <w:left w:val="none" w:sz="0" w:space="0" w:color="auto"/>
        <w:bottom w:val="none" w:sz="0" w:space="0" w:color="auto"/>
        <w:right w:val="none" w:sz="0" w:space="0" w:color="auto"/>
      </w:divBdr>
      <w:divsChild>
        <w:div w:id="1453868501">
          <w:marLeft w:val="0"/>
          <w:marRight w:val="0"/>
          <w:marTop w:val="0"/>
          <w:marBottom w:val="0"/>
          <w:divBdr>
            <w:top w:val="none" w:sz="0" w:space="0" w:color="auto"/>
            <w:left w:val="none" w:sz="0" w:space="0" w:color="auto"/>
            <w:bottom w:val="none" w:sz="0" w:space="0" w:color="auto"/>
            <w:right w:val="none" w:sz="0" w:space="0" w:color="auto"/>
          </w:divBdr>
          <w:divsChild>
            <w:div w:id="1442914572">
              <w:marLeft w:val="0"/>
              <w:marRight w:val="0"/>
              <w:marTop w:val="0"/>
              <w:marBottom w:val="0"/>
              <w:divBdr>
                <w:top w:val="none" w:sz="0" w:space="0" w:color="auto"/>
                <w:left w:val="none" w:sz="0" w:space="0" w:color="auto"/>
                <w:bottom w:val="none" w:sz="0" w:space="0" w:color="auto"/>
                <w:right w:val="none" w:sz="0" w:space="0" w:color="auto"/>
              </w:divBdr>
              <w:divsChild>
                <w:div w:id="341321203">
                  <w:marLeft w:val="0"/>
                  <w:marRight w:val="0"/>
                  <w:marTop w:val="0"/>
                  <w:marBottom w:val="0"/>
                  <w:divBdr>
                    <w:top w:val="none" w:sz="0" w:space="0" w:color="auto"/>
                    <w:left w:val="none" w:sz="0" w:space="0" w:color="auto"/>
                    <w:bottom w:val="none" w:sz="0" w:space="0" w:color="auto"/>
                    <w:right w:val="none" w:sz="0" w:space="0" w:color="auto"/>
                  </w:divBdr>
                </w:div>
                <w:div w:id="908461932">
                  <w:marLeft w:val="0"/>
                  <w:marRight w:val="0"/>
                  <w:marTop w:val="0"/>
                  <w:marBottom w:val="0"/>
                  <w:divBdr>
                    <w:top w:val="none" w:sz="0" w:space="0" w:color="auto"/>
                    <w:left w:val="none" w:sz="0" w:space="0" w:color="auto"/>
                    <w:bottom w:val="none" w:sz="0" w:space="0" w:color="auto"/>
                    <w:right w:val="none" w:sz="0" w:space="0" w:color="auto"/>
                  </w:divBdr>
                  <w:divsChild>
                    <w:div w:id="1558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280">
          <w:marLeft w:val="0"/>
          <w:marRight w:val="0"/>
          <w:marTop w:val="0"/>
          <w:marBottom w:val="0"/>
          <w:divBdr>
            <w:top w:val="none" w:sz="0" w:space="0" w:color="auto"/>
            <w:left w:val="none" w:sz="0" w:space="0" w:color="auto"/>
            <w:bottom w:val="none" w:sz="0" w:space="0" w:color="auto"/>
            <w:right w:val="none" w:sz="0" w:space="0" w:color="auto"/>
          </w:divBdr>
          <w:divsChild>
            <w:div w:id="627858893">
              <w:marLeft w:val="0"/>
              <w:marRight w:val="0"/>
              <w:marTop w:val="0"/>
              <w:marBottom w:val="0"/>
              <w:divBdr>
                <w:top w:val="none" w:sz="0" w:space="0" w:color="auto"/>
                <w:left w:val="none" w:sz="0" w:space="0" w:color="auto"/>
                <w:bottom w:val="none" w:sz="0" w:space="0" w:color="auto"/>
                <w:right w:val="none" w:sz="0" w:space="0" w:color="auto"/>
              </w:divBdr>
              <w:divsChild>
                <w:div w:id="296032805">
                  <w:marLeft w:val="0"/>
                  <w:marRight w:val="0"/>
                  <w:marTop w:val="0"/>
                  <w:marBottom w:val="0"/>
                  <w:divBdr>
                    <w:top w:val="none" w:sz="0" w:space="0" w:color="auto"/>
                    <w:left w:val="none" w:sz="0" w:space="0" w:color="auto"/>
                    <w:bottom w:val="none" w:sz="0" w:space="0" w:color="auto"/>
                    <w:right w:val="none" w:sz="0" w:space="0" w:color="auto"/>
                  </w:divBdr>
                </w:div>
                <w:div w:id="1185169497">
                  <w:marLeft w:val="0"/>
                  <w:marRight w:val="0"/>
                  <w:marTop w:val="0"/>
                  <w:marBottom w:val="0"/>
                  <w:divBdr>
                    <w:top w:val="none" w:sz="0" w:space="0" w:color="auto"/>
                    <w:left w:val="none" w:sz="0" w:space="0" w:color="auto"/>
                    <w:bottom w:val="none" w:sz="0" w:space="0" w:color="auto"/>
                    <w:right w:val="none" w:sz="0" w:space="0" w:color="auto"/>
                  </w:divBdr>
                  <w:divsChild>
                    <w:div w:id="13695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926">
          <w:marLeft w:val="0"/>
          <w:marRight w:val="0"/>
          <w:marTop w:val="0"/>
          <w:marBottom w:val="0"/>
          <w:divBdr>
            <w:top w:val="none" w:sz="0" w:space="0" w:color="auto"/>
            <w:left w:val="none" w:sz="0" w:space="0" w:color="auto"/>
            <w:bottom w:val="none" w:sz="0" w:space="0" w:color="auto"/>
            <w:right w:val="none" w:sz="0" w:space="0" w:color="auto"/>
          </w:divBdr>
          <w:divsChild>
            <w:div w:id="712777096">
              <w:marLeft w:val="0"/>
              <w:marRight w:val="0"/>
              <w:marTop w:val="0"/>
              <w:marBottom w:val="0"/>
              <w:divBdr>
                <w:top w:val="none" w:sz="0" w:space="0" w:color="auto"/>
                <w:left w:val="none" w:sz="0" w:space="0" w:color="auto"/>
                <w:bottom w:val="none" w:sz="0" w:space="0" w:color="auto"/>
                <w:right w:val="none" w:sz="0" w:space="0" w:color="auto"/>
              </w:divBdr>
              <w:divsChild>
                <w:div w:id="216354103">
                  <w:marLeft w:val="0"/>
                  <w:marRight w:val="0"/>
                  <w:marTop w:val="0"/>
                  <w:marBottom w:val="0"/>
                  <w:divBdr>
                    <w:top w:val="none" w:sz="0" w:space="0" w:color="auto"/>
                    <w:left w:val="none" w:sz="0" w:space="0" w:color="auto"/>
                    <w:bottom w:val="none" w:sz="0" w:space="0" w:color="auto"/>
                    <w:right w:val="none" w:sz="0" w:space="0" w:color="auto"/>
                  </w:divBdr>
                </w:div>
                <w:div w:id="889027187">
                  <w:marLeft w:val="0"/>
                  <w:marRight w:val="0"/>
                  <w:marTop w:val="0"/>
                  <w:marBottom w:val="0"/>
                  <w:divBdr>
                    <w:top w:val="none" w:sz="0" w:space="0" w:color="auto"/>
                    <w:left w:val="none" w:sz="0" w:space="0" w:color="auto"/>
                    <w:bottom w:val="none" w:sz="0" w:space="0" w:color="auto"/>
                    <w:right w:val="none" w:sz="0" w:space="0" w:color="auto"/>
                  </w:divBdr>
                  <w:divsChild>
                    <w:div w:id="183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060">
          <w:marLeft w:val="0"/>
          <w:marRight w:val="0"/>
          <w:marTop w:val="0"/>
          <w:marBottom w:val="0"/>
          <w:divBdr>
            <w:top w:val="none" w:sz="0" w:space="0" w:color="auto"/>
            <w:left w:val="none" w:sz="0" w:space="0" w:color="auto"/>
            <w:bottom w:val="none" w:sz="0" w:space="0" w:color="auto"/>
            <w:right w:val="none" w:sz="0" w:space="0" w:color="auto"/>
          </w:divBdr>
          <w:divsChild>
            <w:div w:id="58792346">
              <w:marLeft w:val="0"/>
              <w:marRight w:val="0"/>
              <w:marTop w:val="0"/>
              <w:marBottom w:val="0"/>
              <w:divBdr>
                <w:top w:val="none" w:sz="0" w:space="0" w:color="auto"/>
                <w:left w:val="none" w:sz="0" w:space="0" w:color="auto"/>
                <w:bottom w:val="none" w:sz="0" w:space="0" w:color="auto"/>
                <w:right w:val="none" w:sz="0" w:space="0" w:color="auto"/>
              </w:divBdr>
              <w:divsChild>
                <w:div w:id="563834546">
                  <w:marLeft w:val="0"/>
                  <w:marRight w:val="0"/>
                  <w:marTop w:val="0"/>
                  <w:marBottom w:val="0"/>
                  <w:divBdr>
                    <w:top w:val="none" w:sz="0" w:space="0" w:color="auto"/>
                    <w:left w:val="none" w:sz="0" w:space="0" w:color="auto"/>
                    <w:bottom w:val="none" w:sz="0" w:space="0" w:color="auto"/>
                    <w:right w:val="none" w:sz="0" w:space="0" w:color="auto"/>
                  </w:divBdr>
                </w:div>
                <w:div w:id="1813714759">
                  <w:marLeft w:val="0"/>
                  <w:marRight w:val="0"/>
                  <w:marTop w:val="0"/>
                  <w:marBottom w:val="0"/>
                  <w:divBdr>
                    <w:top w:val="none" w:sz="0" w:space="0" w:color="auto"/>
                    <w:left w:val="none" w:sz="0" w:space="0" w:color="auto"/>
                    <w:bottom w:val="none" w:sz="0" w:space="0" w:color="auto"/>
                    <w:right w:val="none" w:sz="0" w:space="0" w:color="auto"/>
                  </w:divBdr>
                  <w:divsChild>
                    <w:div w:id="1415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8303">
          <w:marLeft w:val="0"/>
          <w:marRight w:val="0"/>
          <w:marTop w:val="0"/>
          <w:marBottom w:val="0"/>
          <w:divBdr>
            <w:top w:val="none" w:sz="0" w:space="0" w:color="auto"/>
            <w:left w:val="none" w:sz="0" w:space="0" w:color="auto"/>
            <w:bottom w:val="none" w:sz="0" w:space="0" w:color="auto"/>
            <w:right w:val="none" w:sz="0" w:space="0" w:color="auto"/>
          </w:divBdr>
          <w:divsChild>
            <w:div w:id="1855487982">
              <w:marLeft w:val="0"/>
              <w:marRight w:val="0"/>
              <w:marTop w:val="0"/>
              <w:marBottom w:val="0"/>
              <w:divBdr>
                <w:top w:val="none" w:sz="0" w:space="0" w:color="auto"/>
                <w:left w:val="none" w:sz="0" w:space="0" w:color="auto"/>
                <w:bottom w:val="none" w:sz="0" w:space="0" w:color="auto"/>
                <w:right w:val="none" w:sz="0" w:space="0" w:color="auto"/>
              </w:divBdr>
              <w:divsChild>
                <w:div w:id="1996687595">
                  <w:marLeft w:val="0"/>
                  <w:marRight w:val="0"/>
                  <w:marTop w:val="0"/>
                  <w:marBottom w:val="0"/>
                  <w:divBdr>
                    <w:top w:val="none" w:sz="0" w:space="0" w:color="auto"/>
                    <w:left w:val="none" w:sz="0" w:space="0" w:color="auto"/>
                    <w:bottom w:val="none" w:sz="0" w:space="0" w:color="auto"/>
                    <w:right w:val="none" w:sz="0" w:space="0" w:color="auto"/>
                  </w:divBdr>
                </w:div>
                <w:div w:id="871458132">
                  <w:marLeft w:val="0"/>
                  <w:marRight w:val="0"/>
                  <w:marTop w:val="0"/>
                  <w:marBottom w:val="0"/>
                  <w:divBdr>
                    <w:top w:val="none" w:sz="0" w:space="0" w:color="auto"/>
                    <w:left w:val="none" w:sz="0" w:space="0" w:color="auto"/>
                    <w:bottom w:val="none" w:sz="0" w:space="0" w:color="auto"/>
                    <w:right w:val="none" w:sz="0" w:space="0" w:color="auto"/>
                  </w:divBdr>
                  <w:divsChild>
                    <w:div w:id="77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39639">
          <w:marLeft w:val="0"/>
          <w:marRight w:val="0"/>
          <w:marTop w:val="0"/>
          <w:marBottom w:val="0"/>
          <w:divBdr>
            <w:top w:val="none" w:sz="0" w:space="0" w:color="auto"/>
            <w:left w:val="none" w:sz="0" w:space="0" w:color="auto"/>
            <w:bottom w:val="none" w:sz="0" w:space="0" w:color="auto"/>
            <w:right w:val="none" w:sz="0" w:space="0" w:color="auto"/>
          </w:divBdr>
          <w:divsChild>
            <w:div w:id="1848521443">
              <w:marLeft w:val="0"/>
              <w:marRight w:val="0"/>
              <w:marTop w:val="0"/>
              <w:marBottom w:val="0"/>
              <w:divBdr>
                <w:top w:val="none" w:sz="0" w:space="0" w:color="auto"/>
                <w:left w:val="none" w:sz="0" w:space="0" w:color="auto"/>
                <w:bottom w:val="none" w:sz="0" w:space="0" w:color="auto"/>
                <w:right w:val="none" w:sz="0" w:space="0" w:color="auto"/>
              </w:divBdr>
              <w:divsChild>
                <w:div w:id="79985896">
                  <w:marLeft w:val="0"/>
                  <w:marRight w:val="0"/>
                  <w:marTop w:val="0"/>
                  <w:marBottom w:val="0"/>
                  <w:divBdr>
                    <w:top w:val="none" w:sz="0" w:space="0" w:color="auto"/>
                    <w:left w:val="none" w:sz="0" w:space="0" w:color="auto"/>
                    <w:bottom w:val="none" w:sz="0" w:space="0" w:color="auto"/>
                    <w:right w:val="none" w:sz="0" w:space="0" w:color="auto"/>
                  </w:divBdr>
                </w:div>
                <w:div w:id="2093355616">
                  <w:marLeft w:val="0"/>
                  <w:marRight w:val="0"/>
                  <w:marTop w:val="0"/>
                  <w:marBottom w:val="0"/>
                  <w:divBdr>
                    <w:top w:val="none" w:sz="0" w:space="0" w:color="auto"/>
                    <w:left w:val="none" w:sz="0" w:space="0" w:color="auto"/>
                    <w:bottom w:val="none" w:sz="0" w:space="0" w:color="auto"/>
                    <w:right w:val="none" w:sz="0" w:space="0" w:color="auto"/>
                  </w:divBdr>
                  <w:divsChild>
                    <w:div w:id="82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499">
          <w:marLeft w:val="0"/>
          <w:marRight w:val="0"/>
          <w:marTop w:val="0"/>
          <w:marBottom w:val="0"/>
          <w:divBdr>
            <w:top w:val="none" w:sz="0" w:space="0" w:color="auto"/>
            <w:left w:val="none" w:sz="0" w:space="0" w:color="auto"/>
            <w:bottom w:val="none" w:sz="0" w:space="0" w:color="auto"/>
            <w:right w:val="none" w:sz="0" w:space="0" w:color="auto"/>
          </w:divBdr>
          <w:divsChild>
            <w:div w:id="1267546081">
              <w:marLeft w:val="0"/>
              <w:marRight w:val="0"/>
              <w:marTop w:val="0"/>
              <w:marBottom w:val="0"/>
              <w:divBdr>
                <w:top w:val="none" w:sz="0" w:space="0" w:color="auto"/>
                <w:left w:val="none" w:sz="0" w:space="0" w:color="auto"/>
                <w:bottom w:val="none" w:sz="0" w:space="0" w:color="auto"/>
                <w:right w:val="none" w:sz="0" w:space="0" w:color="auto"/>
              </w:divBdr>
              <w:divsChild>
                <w:div w:id="31535988">
                  <w:marLeft w:val="0"/>
                  <w:marRight w:val="0"/>
                  <w:marTop w:val="0"/>
                  <w:marBottom w:val="0"/>
                  <w:divBdr>
                    <w:top w:val="none" w:sz="0" w:space="0" w:color="auto"/>
                    <w:left w:val="none" w:sz="0" w:space="0" w:color="auto"/>
                    <w:bottom w:val="none" w:sz="0" w:space="0" w:color="auto"/>
                    <w:right w:val="none" w:sz="0" w:space="0" w:color="auto"/>
                  </w:divBdr>
                </w:div>
                <w:div w:id="1053654397">
                  <w:marLeft w:val="0"/>
                  <w:marRight w:val="0"/>
                  <w:marTop w:val="0"/>
                  <w:marBottom w:val="0"/>
                  <w:divBdr>
                    <w:top w:val="none" w:sz="0" w:space="0" w:color="auto"/>
                    <w:left w:val="none" w:sz="0" w:space="0" w:color="auto"/>
                    <w:bottom w:val="none" w:sz="0" w:space="0" w:color="auto"/>
                    <w:right w:val="none" w:sz="0" w:space="0" w:color="auto"/>
                  </w:divBdr>
                  <w:divsChild>
                    <w:div w:id="1520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542">
          <w:marLeft w:val="0"/>
          <w:marRight w:val="0"/>
          <w:marTop w:val="0"/>
          <w:marBottom w:val="0"/>
          <w:divBdr>
            <w:top w:val="none" w:sz="0" w:space="0" w:color="auto"/>
            <w:left w:val="none" w:sz="0" w:space="0" w:color="auto"/>
            <w:bottom w:val="none" w:sz="0" w:space="0" w:color="auto"/>
            <w:right w:val="none" w:sz="0" w:space="0" w:color="auto"/>
          </w:divBdr>
          <w:divsChild>
            <w:div w:id="670983056">
              <w:marLeft w:val="0"/>
              <w:marRight w:val="0"/>
              <w:marTop w:val="0"/>
              <w:marBottom w:val="0"/>
              <w:divBdr>
                <w:top w:val="none" w:sz="0" w:space="0" w:color="auto"/>
                <w:left w:val="none" w:sz="0" w:space="0" w:color="auto"/>
                <w:bottom w:val="none" w:sz="0" w:space="0" w:color="auto"/>
                <w:right w:val="none" w:sz="0" w:space="0" w:color="auto"/>
              </w:divBdr>
              <w:divsChild>
                <w:div w:id="777799785">
                  <w:marLeft w:val="0"/>
                  <w:marRight w:val="0"/>
                  <w:marTop w:val="0"/>
                  <w:marBottom w:val="0"/>
                  <w:divBdr>
                    <w:top w:val="none" w:sz="0" w:space="0" w:color="auto"/>
                    <w:left w:val="none" w:sz="0" w:space="0" w:color="auto"/>
                    <w:bottom w:val="none" w:sz="0" w:space="0" w:color="auto"/>
                    <w:right w:val="none" w:sz="0" w:space="0" w:color="auto"/>
                  </w:divBdr>
                </w:div>
                <w:div w:id="635719880">
                  <w:marLeft w:val="0"/>
                  <w:marRight w:val="0"/>
                  <w:marTop w:val="0"/>
                  <w:marBottom w:val="0"/>
                  <w:divBdr>
                    <w:top w:val="none" w:sz="0" w:space="0" w:color="auto"/>
                    <w:left w:val="none" w:sz="0" w:space="0" w:color="auto"/>
                    <w:bottom w:val="none" w:sz="0" w:space="0" w:color="auto"/>
                    <w:right w:val="none" w:sz="0" w:space="0" w:color="auto"/>
                  </w:divBdr>
                  <w:divsChild>
                    <w:div w:id="501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308584142">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670">
      <w:bodyDiv w:val="1"/>
      <w:marLeft w:val="0"/>
      <w:marRight w:val="0"/>
      <w:marTop w:val="0"/>
      <w:marBottom w:val="0"/>
      <w:divBdr>
        <w:top w:val="none" w:sz="0" w:space="0" w:color="auto"/>
        <w:left w:val="none" w:sz="0" w:space="0" w:color="auto"/>
        <w:bottom w:val="none" w:sz="0" w:space="0" w:color="auto"/>
        <w:right w:val="none" w:sz="0" w:space="0" w:color="auto"/>
      </w:divBdr>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5505C-985B-4EA1-9A21-09877364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521</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7</cp:revision>
  <dcterms:created xsi:type="dcterms:W3CDTF">2023-12-14T06:40:00Z</dcterms:created>
  <dcterms:modified xsi:type="dcterms:W3CDTF">2023-12-15T10:21:00Z</dcterms:modified>
</cp:coreProperties>
</file>