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7A5A4229" w:rsidR="007C29C7" w:rsidRPr="006F6079" w:rsidRDefault="00A53599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 w:rsidRPr="006F6079">
        <w:rPr>
          <w:rFonts w:ascii="Rubik" w:eastAsia="Rubik" w:hAnsi="Rubik" w:cs="Rubik"/>
          <w:sz w:val="22"/>
          <w:szCs w:val="22"/>
          <w:u w:val="single"/>
        </w:rPr>
        <w:t>COMUNICATO</w:t>
      </w:r>
      <w:r w:rsidR="000D6C04" w:rsidRPr="006F6079">
        <w:rPr>
          <w:rFonts w:ascii="Rubik" w:eastAsia="Rubik" w:hAnsi="Rubik" w:cs="Rubik"/>
          <w:sz w:val="22"/>
          <w:szCs w:val="22"/>
          <w:u w:val="single"/>
        </w:rPr>
        <w:t xml:space="preserve"> </w:t>
      </w:r>
      <w:r w:rsidR="001C3D94" w:rsidRPr="006F6079">
        <w:rPr>
          <w:rFonts w:ascii="Rubik" w:eastAsia="Rubik" w:hAnsi="Rubik" w:cs="Rubik"/>
          <w:sz w:val="22"/>
          <w:szCs w:val="22"/>
          <w:u w:val="single"/>
        </w:rPr>
        <w:t>STAMPA</w:t>
      </w:r>
    </w:p>
    <w:p w14:paraId="6FA8F284" w14:textId="77777777" w:rsidR="0073587C" w:rsidRDefault="0073587C" w:rsidP="006F6079">
      <w:pPr>
        <w:jc w:val="center"/>
        <w:rPr>
          <w:rFonts w:ascii="Rubik" w:eastAsia="Rubik" w:hAnsi="Rubik" w:cs="Rubik"/>
          <w:b/>
        </w:rPr>
      </w:pPr>
    </w:p>
    <w:p w14:paraId="361E908C" w14:textId="6DC5F744" w:rsidR="006D6EAD" w:rsidRPr="0073587C" w:rsidRDefault="00400C68" w:rsidP="00F77AF2">
      <w:pPr>
        <w:jc w:val="center"/>
        <w:rPr>
          <w:rFonts w:ascii="Rubik" w:eastAsia="Rubik" w:hAnsi="Rubik" w:cs="Rubik"/>
          <w:b/>
          <w:sz w:val="26"/>
          <w:szCs w:val="26"/>
        </w:rPr>
      </w:pPr>
      <w:r>
        <w:rPr>
          <w:rFonts w:ascii="Rubik" w:eastAsia="Rubik" w:hAnsi="Rubik" w:cs="Rubik"/>
          <w:b/>
          <w:sz w:val="26"/>
          <w:szCs w:val="26"/>
        </w:rPr>
        <w:t xml:space="preserve">UNIBG E </w:t>
      </w:r>
      <w:r w:rsidRPr="0073587C">
        <w:rPr>
          <w:rFonts w:ascii="Rubik" w:eastAsia="Rubik" w:hAnsi="Rubik" w:cs="Rubik"/>
          <w:b/>
          <w:sz w:val="26"/>
          <w:szCs w:val="26"/>
        </w:rPr>
        <w:t>IRCCS MARIO NEGRI</w:t>
      </w:r>
      <w:r>
        <w:rPr>
          <w:rFonts w:ascii="Rubik" w:eastAsia="Rubik" w:hAnsi="Rubik" w:cs="Rubik"/>
          <w:b/>
          <w:sz w:val="26"/>
          <w:szCs w:val="26"/>
        </w:rPr>
        <w:t xml:space="preserve"> INSIEME</w:t>
      </w:r>
      <w:r w:rsidR="00F77AF2">
        <w:rPr>
          <w:rFonts w:ascii="Rubik" w:eastAsia="Rubik" w:hAnsi="Rubik" w:cs="Rubik"/>
          <w:b/>
          <w:sz w:val="26"/>
          <w:szCs w:val="26"/>
        </w:rPr>
        <w:t xml:space="preserve"> </w:t>
      </w:r>
      <w:r w:rsidR="0073587C" w:rsidRPr="0073587C">
        <w:rPr>
          <w:rFonts w:ascii="Rubik" w:eastAsia="Rubik" w:hAnsi="Rubik" w:cs="Rubik"/>
          <w:b/>
          <w:sz w:val="26"/>
          <w:szCs w:val="26"/>
        </w:rPr>
        <w:t xml:space="preserve">PER </w:t>
      </w:r>
      <w:r w:rsidR="00DF1A58">
        <w:rPr>
          <w:rFonts w:ascii="Rubik" w:eastAsia="Rubik" w:hAnsi="Rubik" w:cs="Rubik"/>
          <w:b/>
          <w:sz w:val="26"/>
          <w:szCs w:val="26"/>
        </w:rPr>
        <w:t>SVILUPPARE RICERCHE CONGIUNTE</w:t>
      </w:r>
      <w:r w:rsidR="00C07759">
        <w:rPr>
          <w:rFonts w:ascii="Rubik" w:eastAsia="Rubik" w:hAnsi="Rubik" w:cs="Rubik"/>
          <w:b/>
          <w:sz w:val="26"/>
          <w:szCs w:val="26"/>
        </w:rPr>
        <w:t xml:space="preserve"> </w:t>
      </w:r>
      <w:r w:rsidR="00DF1A58">
        <w:rPr>
          <w:rFonts w:ascii="Rubik" w:eastAsia="Rubik" w:hAnsi="Rubik" w:cs="Rubik"/>
          <w:b/>
          <w:sz w:val="26"/>
          <w:szCs w:val="26"/>
        </w:rPr>
        <w:t xml:space="preserve">E </w:t>
      </w:r>
      <w:r w:rsidR="0073587C" w:rsidRPr="0073587C">
        <w:rPr>
          <w:rFonts w:ascii="Rubik" w:eastAsia="Rubik" w:hAnsi="Rubik" w:cs="Rubik"/>
          <w:b/>
          <w:sz w:val="26"/>
          <w:szCs w:val="26"/>
        </w:rPr>
        <w:t xml:space="preserve">FORMARE </w:t>
      </w:r>
      <w:r w:rsidR="00DF1A58">
        <w:rPr>
          <w:rFonts w:ascii="Rubik" w:eastAsia="Rubik" w:hAnsi="Rubik" w:cs="Rubik"/>
          <w:b/>
          <w:sz w:val="26"/>
          <w:szCs w:val="26"/>
        </w:rPr>
        <w:t>NUOVI PROFILI PROFESSIONALI</w:t>
      </w:r>
      <w:r w:rsidR="00C07759">
        <w:rPr>
          <w:rFonts w:ascii="Rubik" w:eastAsia="Rubik" w:hAnsi="Rubik" w:cs="Rubik"/>
          <w:b/>
          <w:sz w:val="26"/>
          <w:szCs w:val="26"/>
        </w:rPr>
        <w:t xml:space="preserve"> </w:t>
      </w:r>
      <w:r w:rsidR="00DF1A58">
        <w:rPr>
          <w:rFonts w:ascii="Rubik" w:eastAsia="Rubik" w:hAnsi="Rubik" w:cs="Rubik"/>
          <w:b/>
          <w:sz w:val="26"/>
          <w:szCs w:val="26"/>
        </w:rPr>
        <w:t xml:space="preserve">NELL’AMBITO DELLA </w:t>
      </w:r>
      <w:r w:rsidR="0073587C" w:rsidRPr="0073587C">
        <w:rPr>
          <w:rFonts w:ascii="Rubik" w:eastAsia="Rubik" w:hAnsi="Rubik" w:cs="Rubik"/>
          <w:b/>
          <w:sz w:val="26"/>
          <w:szCs w:val="26"/>
        </w:rPr>
        <w:t>SALUTE E DELLA LONGEVITÀ</w:t>
      </w:r>
    </w:p>
    <w:p w14:paraId="5AABF9EF" w14:textId="77777777" w:rsidR="006D6EAD" w:rsidRPr="0073587C" w:rsidRDefault="006D6EAD" w:rsidP="00D34401">
      <w:pPr>
        <w:rPr>
          <w:rFonts w:ascii="Rubik" w:eastAsia="Rubik" w:hAnsi="Rubik" w:cs="Rubik"/>
        </w:rPr>
      </w:pPr>
    </w:p>
    <w:p w14:paraId="52D7E672" w14:textId="5DB8A543" w:rsidR="00DF1A58" w:rsidRPr="00B676E9" w:rsidRDefault="001C3D94" w:rsidP="00DF1A58">
      <w:pPr>
        <w:autoSpaceDE w:val="0"/>
        <w:autoSpaceDN w:val="0"/>
        <w:adjustRightInd w:val="0"/>
        <w:jc w:val="both"/>
        <w:rPr>
          <w:rFonts w:ascii="Rubik-Light" w:hAnsi="Rubik-Light" w:cs="Rubik-Light"/>
          <w:color w:val="172742"/>
          <w:sz w:val="18"/>
          <w:szCs w:val="18"/>
        </w:rPr>
      </w:pPr>
      <w:r w:rsidRPr="006F6079">
        <w:rPr>
          <w:rFonts w:ascii="Rubik" w:eastAsia="Rubik" w:hAnsi="Rubik" w:cs="Rubik"/>
          <w:i/>
          <w:sz w:val="22"/>
          <w:szCs w:val="22"/>
        </w:rPr>
        <w:t>Bergamo,</w:t>
      </w:r>
      <w:r w:rsidR="006D6EAD">
        <w:rPr>
          <w:rFonts w:ascii="Rubik" w:eastAsia="Rubik" w:hAnsi="Rubik" w:cs="Rubik"/>
          <w:i/>
          <w:sz w:val="22"/>
          <w:szCs w:val="22"/>
        </w:rPr>
        <w:t xml:space="preserve"> 18 aprile</w:t>
      </w:r>
      <w:r w:rsidRPr="006F6079">
        <w:rPr>
          <w:rFonts w:ascii="Rubik" w:eastAsia="Rubik" w:hAnsi="Rubik" w:cs="Rubik"/>
          <w:i/>
          <w:sz w:val="22"/>
          <w:szCs w:val="22"/>
        </w:rPr>
        <w:t xml:space="preserve"> 2023</w:t>
      </w:r>
      <w:r w:rsidR="000434F5" w:rsidRPr="006F6079">
        <w:rPr>
          <w:rFonts w:ascii="Rubik" w:eastAsia="Rubik" w:hAnsi="Rubik" w:cs="Rubik"/>
          <w:i/>
          <w:sz w:val="22"/>
          <w:szCs w:val="22"/>
        </w:rPr>
        <w:t xml:space="preserve"> </w:t>
      </w:r>
      <w:r w:rsidR="000434F5" w:rsidRPr="006F6079">
        <w:rPr>
          <w:rFonts w:ascii="Rubik" w:eastAsia="Rubik" w:hAnsi="Rubik" w:cs="Rubik"/>
          <w:iCs/>
          <w:sz w:val="22"/>
          <w:szCs w:val="22"/>
        </w:rPr>
        <w:t>–</w:t>
      </w:r>
      <w:r w:rsidR="005133D5">
        <w:rPr>
          <w:rFonts w:ascii="Rubik" w:eastAsia="Rubik" w:hAnsi="Rubik" w:cs="Rubik"/>
          <w:iCs/>
          <w:sz w:val="22"/>
          <w:szCs w:val="22"/>
        </w:rPr>
        <w:t xml:space="preserve"> UNIBG e IRCCS Mario Negri avviano un percorso congiunto di ricerca e di alta formazione </w:t>
      </w:r>
      <w:r w:rsidR="004E2D3C" w:rsidRPr="006F6079">
        <w:rPr>
          <w:rFonts w:ascii="Rubik" w:hAnsi="Rubik" w:cs="Rubik"/>
          <w:color w:val="000000"/>
          <w:sz w:val="22"/>
          <w:szCs w:val="22"/>
        </w:rPr>
        <w:t>nell’ambito de</w:t>
      </w:r>
      <w:r w:rsidR="005133D5">
        <w:rPr>
          <w:rFonts w:ascii="Rubik" w:hAnsi="Rubik" w:cs="Rubik"/>
          <w:color w:val="000000"/>
          <w:sz w:val="22"/>
          <w:szCs w:val="22"/>
        </w:rPr>
        <w:t>i temi della</w:t>
      </w:r>
      <w:r w:rsidR="004E2D3C" w:rsidRPr="006F6079">
        <w:rPr>
          <w:rFonts w:ascii="Rubik" w:hAnsi="Rubik" w:cs="Rubik"/>
          <w:b/>
          <w:color w:val="000000"/>
          <w:sz w:val="22"/>
          <w:szCs w:val="22"/>
        </w:rPr>
        <w:t xml:space="preserve"> salute e della longevità</w:t>
      </w:r>
      <w:r w:rsidR="004E2D3C" w:rsidRPr="004E2D3C">
        <w:rPr>
          <w:rFonts w:ascii="Rubik" w:hAnsi="Rubik" w:cs="Rubik"/>
          <w:bCs/>
          <w:color w:val="000000"/>
          <w:sz w:val="22"/>
          <w:szCs w:val="22"/>
        </w:rPr>
        <w:t xml:space="preserve">, </w:t>
      </w:r>
      <w:r w:rsidR="00DF1A58">
        <w:rPr>
          <w:rFonts w:ascii="Rubik" w:hAnsi="Rubik" w:cs="Rubik"/>
          <w:bCs/>
          <w:color w:val="000000"/>
          <w:sz w:val="22"/>
          <w:szCs w:val="22"/>
        </w:rPr>
        <w:t xml:space="preserve">attraverso </w:t>
      </w:r>
      <w:r w:rsidR="00DF1A58" w:rsidRPr="00D4241E">
        <w:rPr>
          <w:rFonts w:ascii="Rubik" w:hAnsi="Rubik" w:cs="Rubik"/>
          <w:color w:val="000000"/>
          <w:sz w:val="22"/>
          <w:szCs w:val="22"/>
        </w:rPr>
        <w:t>l</w:t>
      </w:r>
      <w:r w:rsidR="00DF1A58">
        <w:rPr>
          <w:rFonts w:ascii="Rubik" w:hAnsi="Rubik" w:cs="Rubik"/>
          <w:color w:val="000000"/>
          <w:sz w:val="22"/>
          <w:szCs w:val="22"/>
        </w:rPr>
        <w:t xml:space="preserve">’esplorazione e lo sviluppo </w:t>
      </w:r>
      <w:r w:rsidR="00DF1A58" w:rsidRPr="00D4241E">
        <w:rPr>
          <w:rFonts w:ascii="Rubik" w:hAnsi="Rubik" w:cs="Rubik"/>
          <w:color w:val="000000"/>
          <w:sz w:val="22"/>
          <w:szCs w:val="22"/>
        </w:rPr>
        <w:t>di proposte e soluzioni innovative integrate di prevenzione,</w:t>
      </w:r>
      <w:r w:rsidR="00DF1A58">
        <w:rPr>
          <w:rFonts w:ascii="Rubik" w:hAnsi="Rubik" w:cs="Rubik"/>
          <w:color w:val="000000"/>
          <w:sz w:val="22"/>
          <w:szCs w:val="22"/>
        </w:rPr>
        <w:t xml:space="preserve"> </w:t>
      </w:r>
      <w:r w:rsidR="00DF1A58" w:rsidRPr="00D4241E">
        <w:rPr>
          <w:rFonts w:ascii="Rubik" w:hAnsi="Rubik" w:cs="Rubik"/>
          <w:color w:val="000000"/>
          <w:sz w:val="22"/>
          <w:szCs w:val="22"/>
        </w:rPr>
        <w:t xml:space="preserve">trattamento e cura volte a </w:t>
      </w:r>
      <w:r w:rsidR="00DF1A58" w:rsidRPr="006F6079">
        <w:rPr>
          <w:rFonts w:ascii="Rubik" w:hAnsi="Rubik" w:cs="Rubik"/>
          <w:color w:val="000000"/>
          <w:sz w:val="22"/>
          <w:szCs w:val="22"/>
        </w:rPr>
        <w:t xml:space="preserve">favorire </w:t>
      </w:r>
      <w:r w:rsidR="00DF1A58">
        <w:rPr>
          <w:rFonts w:ascii="Rubik" w:hAnsi="Rubik" w:cs="Rubik"/>
          <w:b/>
          <w:bCs/>
          <w:color w:val="000000"/>
          <w:sz w:val="22"/>
          <w:szCs w:val="22"/>
        </w:rPr>
        <w:t>migliori condizioni di benessere degli</w:t>
      </w:r>
      <w:r w:rsidR="00DF1A58" w:rsidRPr="00D4241E">
        <w:rPr>
          <w:rFonts w:ascii="Rubik" w:hAnsi="Rubik" w:cs="Rubik"/>
          <w:color w:val="000000"/>
          <w:sz w:val="22"/>
          <w:szCs w:val="22"/>
        </w:rPr>
        <w:t xml:space="preserve"> </w:t>
      </w:r>
      <w:r w:rsidR="00DF1A58" w:rsidRPr="00D4241E">
        <w:rPr>
          <w:rFonts w:ascii="Rubik" w:hAnsi="Rubik" w:cs="Rubik"/>
          <w:b/>
          <w:bCs/>
          <w:color w:val="000000"/>
          <w:sz w:val="22"/>
          <w:szCs w:val="22"/>
        </w:rPr>
        <w:t>stili di vita delle persone e delle comunità di riferimento</w:t>
      </w:r>
      <w:r w:rsidR="00DF1A58" w:rsidRPr="00B676E9">
        <w:rPr>
          <w:rFonts w:ascii="Rubik-Light" w:hAnsi="Rubik-Light" w:cs="Rubik-Light"/>
          <w:color w:val="172742"/>
          <w:sz w:val="18"/>
          <w:szCs w:val="18"/>
        </w:rPr>
        <w:t>.</w:t>
      </w:r>
    </w:p>
    <w:p w14:paraId="51CFE572" w14:textId="77777777" w:rsidR="005133D5" w:rsidRDefault="005133D5" w:rsidP="00DF1A58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2"/>
          <w:szCs w:val="22"/>
        </w:rPr>
      </w:pPr>
    </w:p>
    <w:p w14:paraId="1757F146" w14:textId="2655EB6F" w:rsidR="006F6079" w:rsidRDefault="005133D5" w:rsidP="00D4241E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2"/>
          <w:szCs w:val="22"/>
        </w:rPr>
      </w:pPr>
      <w:r>
        <w:rPr>
          <w:rFonts w:ascii="Rubik" w:hAnsi="Rubik" w:cs="Rubik"/>
          <w:color w:val="000000"/>
          <w:sz w:val="22"/>
          <w:szCs w:val="22"/>
        </w:rPr>
        <w:t xml:space="preserve">Primo passo di questa collaborazione è rappresentato dalla istituzione di un nuovo </w:t>
      </w:r>
      <w:r w:rsidRPr="008B0BB8">
        <w:rPr>
          <w:rFonts w:ascii="Rubik" w:hAnsi="Rubik" w:cs="Rubik"/>
          <w:b/>
          <w:bCs/>
          <w:color w:val="000000"/>
          <w:sz w:val="22"/>
          <w:szCs w:val="22"/>
        </w:rPr>
        <w:t>Corso di Dottorato</w:t>
      </w:r>
      <w:r>
        <w:rPr>
          <w:rFonts w:ascii="Rubik" w:hAnsi="Rubik" w:cs="Rubik"/>
          <w:b/>
          <w:bCs/>
          <w:color w:val="000000"/>
          <w:sz w:val="22"/>
          <w:szCs w:val="22"/>
        </w:rPr>
        <w:t xml:space="preserve"> </w:t>
      </w:r>
      <w:r w:rsidRPr="008B0BB8">
        <w:rPr>
          <w:rFonts w:ascii="Rubik" w:hAnsi="Rubik" w:cs="Rubik"/>
          <w:b/>
          <w:bCs/>
          <w:color w:val="000000"/>
          <w:sz w:val="22"/>
          <w:szCs w:val="22"/>
        </w:rPr>
        <w:t>in</w:t>
      </w:r>
      <w:r>
        <w:rPr>
          <w:rFonts w:ascii="Rubik" w:hAnsi="Rubik" w:cs="Rubik"/>
          <w:color w:val="000000"/>
          <w:sz w:val="22"/>
          <w:szCs w:val="22"/>
        </w:rPr>
        <w:t xml:space="preserve"> </w:t>
      </w:r>
      <w:r w:rsidRPr="008B0BB8">
        <w:rPr>
          <w:rFonts w:ascii="Rubik" w:hAnsi="Rubik" w:cs="Rubik"/>
          <w:b/>
          <w:bCs/>
          <w:i/>
          <w:iCs/>
          <w:color w:val="000000"/>
          <w:sz w:val="22"/>
          <w:szCs w:val="22"/>
        </w:rPr>
        <w:t>Health and Longevity</w:t>
      </w:r>
      <w:r>
        <w:rPr>
          <w:rFonts w:ascii="Rubik" w:hAnsi="Rubik" w:cs="Rubik"/>
          <w:color w:val="000000"/>
          <w:sz w:val="22"/>
          <w:szCs w:val="22"/>
        </w:rPr>
        <w:t xml:space="preserve"> mirante a formare e creare </w:t>
      </w:r>
      <w:r>
        <w:rPr>
          <w:rFonts w:ascii="Rubik" w:hAnsi="Rubik" w:cs="Rubik"/>
          <w:b/>
          <w:bCs/>
          <w:color w:val="000000"/>
          <w:sz w:val="22"/>
          <w:szCs w:val="22"/>
        </w:rPr>
        <w:t xml:space="preserve">nuovi profili </w:t>
      </w:r>
      <w:r>
        <w:rPr>
          <w:rFonts w:ascii="Rubik" w:hAnsi="Rubik" w:cs="Rubik"/>
          <w:b/>
          <w:color w:val="000000"/>
          <w:sz w:val="22"/>
          <w:szCs w:val="22"/>
        </w:rPr>
        <w:t>ad elevata qualificazione scientifica e professionale</w:t>
      </w:r>
      <w:r>
        <w:rPr>
          <w:rFonts w:ascii="Rubik" w:hAnsi="Rubik" w:cs="Rubik"/>
          <w:color w:val="000000"/>
          <w:sz w:val="22"/>
          <w:szCs w:val="22"/>
        </w:rPr>
        <w:t xml:space="preserve"> che possano inserirsi nel mondo della ricerca, dei sistemi sanitari e in ambito aziendale.</w:t>
      </w:r>
    </w:p>
    <w:p w14:paraId="52B9AFBC" w14:textId="3897965D" w:rsidR="008B0BB8" w:rsidRDefault="008B0BB8" w:rsidP="004E2D3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Rubik" w:hAnsi="Rubik" w:cs="Rubik"/>
          <w:color w:val="000000"/>
          <w:sz w:val="22"/>
          <w:szCs w:val="22"/>
        </w:rPr>
      </w:pPr>
    </w:p>
    <w:p w14:paraId="1AD283A9" w14:textId="11124385" w:rsidR="006F6079" w:rsidRPr="00D76EA5" w:rsidRDefault="00DF1A58" w:rsidP="00D76E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Rubik" w:hAnsi="Rubik" w:cs="Rubik"/>
          <w:color w:val="000000"/>
          <w:sz w:val="22"/>
          <w:szCs w:val="22"/>
        </w:rPr>
      </w:pPr>
      <w:r>
        <w:rPr>
          <w:rFonts w:ascii="Rubik" w:hAnsi="Rubik" w:cs="Rubik"/>
          <w:color w:val="000000"/>
          <w:sz w:val="22"/>
          <w:szCs w:val="22"/>
        </w:rPr>
        <w:t xml:space="preserve">Nello specifico, il percorso di dottorato intende </w:t>
      </w:r>
      <w:r w:rsidRPr="006F6079">
        <w:rPr>
          <w:rFonts w:ascii="Rubik" w:hAnsi="Rubik" w:cs="Rubik"/>
          <w:color w:val="000000"/>
          <w:sz w:val="22"/>
          <w:szCs w:val="22"/>
        </w:rPr>
        <w:t xml:space="preserve">offrire una formazione avanzata </w:t>
      </w:r>
      <w:r>
        <w:rPr>
          <w:rFonts w:ascii="Rubik" w:hAnsi="Rubik" w:cs="Rubik"/>
          <w:color w:val="000000"/>
          <w:sz w:val="22"/>
          <w:szCs w:val="22"/>
        </w:rPr>
        <w:t>volta</w:t>
      </w:r>
      <w:r w:rsidRPr="006F6079">
        <w:rPr>
          <w:rFonts w:ascii="Rubik" w:hAnsi="Rubik" w:cs="Rubik"/>
          <w:color w:val="000000"/>
          <w:sz w:val="22"/>
          <w:szCs w:val="22"/>
        </w:rPr>
        <w:t xml:space="preserve"> a definire figure con competenze multidisciplinari</w:t>
      </w:r>
      <w:r w:rsidR="00D76EA5">
        <w:rPr>
          <w:rFonts w:ascii="Rubik" w:hAnsi="Rubik" w:cs="Rubik"/>
          <w:color w:val="000000"/>
          <w:sz w:val="22"/>
          <w:szCs w:val="22"/>
        </w:rPr>
        <w:t xml:space="preserve">, </w:t>
      </w:r>
      <w:r w:rsidR="005133D5">
        <w:rPr>
          <w:rFonts w:ascii="Rubik" w:hAnsi="Rubik" w:cs="Rubik"/>
          <w:color w:val="000000"/>
          <w:sz w:val="22"/>
          <w:szCs w:val="22"/>
        </w:rPr>
        <w:t xml:space="preserve">che includono tematiche legate </w:t>
      </w:r>
      <w:r w:rsidR="00D76EA5">
        <w:rPr>
          <w:rFonts w:ascii="Rubik" w:hAnsi="Rubik" w:cs="Rubik"/>
          <w:color w:val="000000"/>
          <w:sz w:val="22"/>
          <w:szCs w:val="22"/>
        </w:rPr>
        <w:t>alla</w:t>
      </w:r>
      <w:r w:rsidR="005133D5">
        <w:rPr>
          <w:rFonts w:ascii="Rubik" w:hAnsi="Rubik" w:cs="Rubik"/>
          <w:color w:val="000000"/>
          <w:sz w:val="22"/>
          <w:szCs w:val="22"/>
        </w:rPr>
        <w:t xml:space="preserve"> </w:t>
      </w:r>
      <w:r w:rsidRPr="006F6079">
        <w:rPr>
          <w:rFonts w:ascii="Rubik" w:hAnsi="Rubik" w:cs="Rubik"/>
          <w:color w:val="000000"/>
          <w:sz w:val="22"/>
          <w:szCs w:val="22"/>
        </w:rPr>
        <w:t xml:space="preserve"> </w:t>
      </w:r>
      <w:r>
        <w:rPr>
          <w:rFonts w:ascii="Rubik" w:hAnsi="Rubik" w:cs="Rubik"/>
          <w:color w:val="000000"/>
          <w:sz w:val="22"/>
          <w:szCs w:val="22"/>
        </w:rPr>
        <w:t xml:space="preserve"> </w:t>
      </w:r>
      <w:r w:rsidRPr="006864FA">
        <w:rPr>
          <w:rFonts w:ascii="Rubik" w:hAnsi="Rubik" w:cs="Rubik"/>
          <w:b/>
          <w:bCs/>
          <w:color w:val="000000"/>
          <w:sz w:val="22"/>
          <w:szCs w:val="22"/>
        </w:rPr>
        <w:t>progettazione, sviluppo e applicazione di tecnologie innovative</w:t>
      </w:r>
      <w:r>
        <w:rPr>
          <w:rFonts w:ascii="Rubik" w:hAnsi="Rubik" w:cs="Rubik"/>
          <w:color w:val="000000"/>
          <w:sz w:val="22"/>
          <w:szCs w:val="22"/>
        </w:rPr>
        <w:t xml:space="preserve">, </w:t>
      </w:r>
      <w:r w:rsidR="005133D5">
        <w:rPr>
          <w:rFonts w:ascii="Rubik" w:hAnsi="Rubik" w:cs="Rubik"/>
          <w:color w:val="000000"/>
          <w:sz w:val="22"/>
          <w:szCs w:val="22"/>
        </w:rPr>
        <w:t>agli aspetti</w:t>
      </w:r>
      <w:r>
        <w:rPr>
          <w:rFonts w:ascii="Rubik" w:hAnsi="Rubik" w:cs="Rubik"/>
          <w:color w:val="000000"/>
          <w:sz w:val="22"/>
          <w:szCs w:val="22"/>
        </w:rPr>
        <w:t xml:space="preserve"> </w:t>
      </w:r>
      <w:r w:rsidRPr="006864FA">
        <w:rPr>
          <w:rFonts w:ascii="Rubik" w:hAnsi="Rubik" w:cs="Rubik"/>
          <w:b/>
          <w:bCs/>
          <w:color w:val="000000"/>
          <w:sz w:val="22"/>
          <w:szCs w:val="22"/>
        </w:rPr>
        <w:t>gestionali, organizzativi, economico-finanziari, giuridico normativi e socio-economici</w:t>
      </w:r>
      <w:r w:rsidR="005133D5">
        <w:rPr>
          <w:rFonts w:ascii="Rubik" w:hAnsi="Rubik" w:cs="Rubik"/>
          <w:color w:val="000000"/>
          <w:sz w:val="22"/>
          <w:szCs w:val="22"/>
        </w:rPr>
        <w:t>.</w:t>
      </w:r>
      <w:r w:rsidR="00D76EA5">
        <w:rPr>
          <w:rFonts w:ascii="Rubik" w:hAnsi="Rubik" w:cs="Rubik"/>
          <w:color w:val="000000"/>
          <w:sz w:val="22"/>
          <w:szCs w:val="22"/>
        </w:rPr>
        <w:t xml:space="preserve"> </w:t>
      </w:r>
      <w:r w:rsidR="006864FA">
        <w:rPr>
          <w:rFonts w:ascii="Rubik" w:hAnsi="Rubik" w:cs="Rubik"/>
          <w:color w:val="000000"/>
          <w:sz w:val="22"/>
          <w:szCs w:val="22"/>
        </w:rPr>
        <w:t xml:space="preserve">Tra le </w:t>
      </w:r>
      <w:r w:rsidR="006864FA" w:rsidRPr="006864FA">
        <w:rPr>
          <w:rFonts w:ascii="Rubik" w:hAnsi="Rubik" w:cs="Rubik"/>
          <w:b/>
          <w:bCs/>
          <w:color w:val="000000"/>
          <w:sz w:val="22"/>
          <w:szCs w:val="22"/>
        </w:rPr>
        <w:t>tematiche affrontate</w:t>
      </w:r>
      <w:r w:rsidR="006864FA">
        <w:rPr>
          <w:rFonts w:ascii="Rubik" w:hAnsi="Rubik" w:cs="Rubik"/>
          <w:color w:val="000000"/>
          <w:sz w:val="22"/>
          <w:szCs w:val="22"/>
        </w:rPr>
        <w:t xml:space="preserve"> dal</w:t>
      </w:r>
      <w:r>
        <w:rPr>
          <w:rFonts w:ascii="Rubik" w:hAnsi="Rubik" w:cs="Rubik"/>
          <w:color w:val="000000"/>
          <w:sz w:val="22"/>
          <w:szCs w:val="22"/>
        </w:rPr>
        <w:t xml:space="preserve"> percorso di dottorato</w:t>
      </w:r>
      <w:r w:rsidR="006864FA">
        <w:rPr>
          <w:rFonts w:ascii="Rubik" w:hAnsi="Rubik" w:cs="Rubik"/>
          <w:color w:val="000000"/>
          <w:sz w:val="22"/>
          <w:szCs w:val="22"/>
        </w:rPr>
        <w:t xml:space="preserve"> figurano: i risvolti</w:t>
      </w:r>
      <w:r w:rsidR="006864FA" w:rsidRPr="006F6079">
        <w:rPr>
          <w:rFonts w:ascii="Rubik" w:hAnsi="Rubik" w:cs="Rubik"/>
          <w:color w:val="000000"/>
          <w:sz w:val="22"/>
          <w:szCs w:val="22"/>
        </w:rPr>
        <w:t xml:space="preserve"> fisiopatologici dell’invecchiamento, le modalità innovative per il monitoraggio dei cambiamenti che occorrono nella terza età, la promozione di stili di vita che siano rivolti alla prevenzione delle patologie, </w:t>
      </w:r>
      <w:r w:rsidR="005133D5" w:rsidRPr="005133D5">
        <w:rPr>
          <w:rFonts w:ascii="Rubik" w:hAnsi="Rubik" w:cs="Rubik"/>
          <w:color w:val="000000"/>
          <w:sz w:val="22"/>
          <w:szCs w:val="22"/>
        </w:rPr>
        <w:t>agli aspetti del benessere in ambito</w:t>
      </w:r>
      <w:r w:rsidR="005133D5">
        <w:rPr>
          <w:rFonts w:ascii="Rubik" w:hAnsi="Rubik" w:cs="Rubik"/>
          <w:color w:val="000000"/>
          <w:sz w:val="22"/>
          <w:szCs w:val="22"/>
        </w:rPr>
        <w:t xml:space="preserve"> </w:t>
      </w:r>
      <w:r w:rsidR="005133D5" w:rsidRPr="005133D5">
        <w:rPr>
          <w:rFonts w:ascii="Rubik" w:hAnsi="Rubik" w:cs="Rubik"/>
          <w:color w:val="000000"/>
          <w:sz w:val="22"/>
          <w:szCs w:val="22"/>
        </w:rPr>
        <w:t>lavorativo e ai molteplici aspetti insiti nella progettazione di strutture idonee a sostenere la longevità</w:t>
      </w:r>
      <w:r w:rsidR="005133D5" w:rsidRPr="005133D5" w:rsidDel="005133D5">
        <w:rPr>
          <w:rFonts w:ascii="Rubik" w:hAnsi="Rubik" w:cs="Rubik"/>
          <w:color w:val="000000"/>
          <w:sz w:val="22"/>
          <w:szCs w:val="22"/>
        </w:rPr>
        <w:t xml:space="preserve"> </w:t>
      </w:r>
      <w:r w:rsidR="006864FA" w:rsidRPr="006F6079">
        <w:rPr>
          <w:rFonts w:ascii="Rubik" w:hAnsi="Rubik" w:cs="Rubik"/>
          <w:color w:val="000000" w:themeColor="text1"/>
          <w:sz w:val="22"/>
          <w:szCs w:val="22"/>
        </w:rPr>
        <w:t>e il benessere psicologico e la socializzazione.</w:t>
      </w:r>
    </w:p>
    <w:p w14:paraId="096B9C63" w14:textId="77777777" w:rsidR="006D6EAD" w:rsidRDefault="006D6EAD" w:rsidP="006F6079">
      <w:pPr>
        <w:jc w:val="both"/>
        <w:rPr>
          <w:rFonts w:ascii="Rubik" w:hAnsi="Rubik" w:cs="Rubik"/>
          <w:color w:val="000000"/>
          <w:sz w:val="22"/>
          <w:szCs w:val="22"/>
        </w:rPr>
      </w:pPr>
    </w:p>
    <w:p w14:paraId="18D68A6F" w14:textId="04B50A8E" w:rsidR="003B7571" w:rsidRPr="001A6B26" w:rsidRDefault="00983411" w:rsidP="003B7571">
      <w:pPr>
        <w:jc w:val="both"/>
        <w:rPr>
          <w:rFonts w:ascii="Rubik" w:hAnsi="Rubik" w:cs="Rubik"/>
          <w:i/>
          <w:iCs/>
          <w:sz w:val="22"/>
          <w:szCs w:val="22"/>
        </w:rPr>
      </w:pPr>
      <w:r w:rsidRPr="00DB2823">
        <w:rPr>
          <w:rFonts w:ascii="Rubik" w:hAnsi="Rubik" w:cs="Rubik"/>
          <w:color w:val="000000"/>
          <w:sz w:val="22"/>
          <w:szCs w:val="22"/>
        </w:rPr>
        <w:t>Come</w:t>
      </w:r>
      <w:r w:rsidRPr="00DB2823">
        <w:rPr>
          <w:rFonts w:ascii="Rubik" w:hAnsi="Rubik" w:cs="Rubik"/>
          <w:b/>
          <w:bCs/>
          <w:color w:val="000000"/>
          <w:sz w:val="22"/>
          <w:szCs w:val="22"/>
        </w:rPr>
        <w:t xml:space="preserve"> </w:t>
      </w:r>
      <w:r w:rsidRPr="00DB2823">
        <w:rPr>
          <w:rFonts w:ascii="Rubik" w:hAnsi="Rubik" w:cs="Rubik"/>
          <w:color w:val="000000"/>
          <w:sz w:val="22"/>
          <w:szCs w:val="22"/>
        </w:rPr>
        <w:t>spiega il prof.</w:t>
      </w:r>
      <w:r w:rsidRPr="00DB2823">
        <w:rPr>
          <w:rFonts w:ascii="Rubik" w:hAnsi="Rubik" w:cs="Rubik"/>
          <w:b/>
          <w:bCs/>
          <w:color w:val="000000"/>
          <w:sz w:val="22"/>
          <w:szCs w:val="22"/>
        </w:rPr>
        <w:t xml:space="preserve"> </w:t>
      </w:r>
      <w:r w:rsidR="006D6EAD" w:rsidRPr="00DB2823">
        <w:rPr>
          <w:rFonts w:ascii="Rubik" w:hAnsi="Rubik" w:cs="Rubik"/>
          <w:b/>
          <w:bCs/>
          <w:color w:val="000000"/>
          <w:sz w:val="22"/>
          <w:szCs w:val="22"/>
        </w:rPr>
        <w:t>Sergio Cavalieri</w:t>
      </w:r>
      <w:r w:rsidR="006D6EAD" w:rsidRPr="00DB2823">
        <w:rPr>
          <w:rFonts w:ascii="Rubik" w:hAnsi="Rubik" w:cs="Rubik"/>
          <w:color w:val="000000"/>
          <w:sz w:val="22"/>
          <w:szCs w:val="22"/>
        </w:rPr>
        <w:t>, Rettore</w:t>
      </w:r>
      <w:r w:rsidRPr="00DB2823">
        <w:rPr>
          <w:rFonts w:ascii="Rubik" w:hAnsi="Rubik" w:cs="Rubik"/>
          <w:color w:val="000000"/>
          <w:sz w:val="22"/>
          <w:szCs w:val="22"/>
        </w:rPr>
        <w:t xml:space="preserve"> dell’</w:t>
      </w:r>
      <w:r w:rsidR="006D6EAD" w:rsidRPr="00DB2823">
        <w:rPr>
          <w:rFonts w:ascii="Rubik" w:hAnsi="Rubik" w:cs="Rubik"/>
          <w:color w:val="000000"/>
          <w:sz w:val="22"/>
          <w:szCs w:val="22"/>
        </w:rPr>
        <w:t>Università degli studi di Bergamo</w:t>
      </w:r>
      <w:r w:rsidRPr="00DB2823">
        <w:rPr>
          <w:rFonts w:ascii="Rubik" w:hAnsi="Rubik" w:cs="Rubik"/>
          <w:color w:val="000000"/>
          <w:sz w:val="22"/>
          <w:szCs w:val="22"/>
        </w:rPr>
        <w:t xml:space="preserve">, </w:t>
      </w:r>
      <w:r w:rsidRPr="00D4241E">
        <w:rPr>
          <w:rFonts w:ascii="Rubik" w:hAnsi="Rubik" w:cs="Rubik"/>
          <w:color w:val="000000"/>
          <w:sz w:val="22"/>
          <w:szCs w:val="22"/>
        </w:rPr>
        <w:t>“</w:t>
      </w:r>
      <w:r w:rsidR="00400C68" w:rsidRPr="00D4241E">
        <w:rPr>
          <w:rFonts w:ascii="Rubik" w:hAnsi="Rubik" w:cs="Rubik"/>
          <w:i/>
          <w:iCs/>
          <w:sz w:val="22"/>
          <w:szCs w:val="22"/>
        </w:rPr>
        <w:t xml:space="preserve">Questa iniziativa conferma l’impegno dell’Università nel contribuire alla Sanità del futuro, rispondendo all'esigenza di formare figure di alto profilo per affrontare e promuovere nuovi filoni di studio e di ricerca in un contesto internazionale.  </w:t>
      </w:r>
      <w:r w:rsidR="00400C68" w:rsidRPr="00D4241E">
        <w:rPr>
          <w:rFonts w:ascii="Rubik" w:hAnsi="Rubik" w:cs="Rubik"/>
          <w:b/>
          <w:bCs/>
          <w:i/>
          <w:iCs/>
          <w:sz w:val="22"/>
          <w:szCs w:val="22"/>
        </w:rPr>
        <w:t>Stili di vita, salute e benessere della persona</w:t>
      </w:r>
      <w:r w:rsidR="00400C68" w:rsidRPr="00D4241E">
        <w:rPr>
          <w:rFonts w:ascii="Rubik" w:hAnsi="Rubik" w:cs="Rubik"/>
          <w:i/>
          <w:iCs/>
          <w:sz w:val="22"/>
          <w:szCs w:val="22"/>
        </w:rPr>
        <w:t xml:space="preserve"> costituiscono una delle piattaforme tematiche del piano strategico dei prossimi anni, il denominatore comune di dialogo e confronto interdisciplinare dei nostri dipartimenti e centri di ateneo. In particolare,</w:t>
      </w:r>
      <w:r w:rsidR="001A6B26" w:rsidRPr="00D4241E">
        <w:rPr>
          <w:rFonts w:ascii="Rubik" w:hAnsi="Rubik" w:cs="Rubik"/>
          <w:i/>
          <w:iCs/>
          <w:sz w:val="22"/>
          <w:szCs w:val="22"/>
        </w:rPr>
        <w:t xml:space="preserve"> </w:t>
      </w:r>
      <w:r w:rsidR="00400C68" w:rsidRPr="00D4241E">
        <w:rPr>
          <w:rFonts w:ascii="Rubik" w:hAnsi="Rubik" w:cs="Rubik"/>
          <w:i/>
          <w:iCs/>
          <w:sz w:val="22"/>
          <w:szCs w:val="22"/>
        </w:rPr>
        <w:t xml:space="preserve">la collaborazione con </w:t>
      </w:r>
      <w:r w:rsidR="00726449" w:rsidRPr="00D4241E">
        <w:rPr>
          <w:rFonts w:ascii="Rubik" w:hAnsi="Rubik" w:cs="Rubik"/>
          <w:i/>
          <w:iCs/>
          <w:sz w:val="22"/>
          <w:szCs w:val="22"/>
        </w:rPr>
        <w:t>i</w:t>
      </w:r>
      <w:r w:rsidR="00400C68" w:rsidRPr="00D4241E">
        <w:rPr>
          <w:rFonts w:ascii="Rubik" w:hAnsi="Rubik" w:cs="Rubik"/>
          <w:i/>
          <w:iCs/>
          <w:sz w:val="22"/>
          <w:szCs w:val="22"/>
        </w:rPr>
        <w:t>l Mario Negri</w:t>
      </w:r>
      <w:r w:rsidR="001A6B26" w:rsidRPr="00D4241E">
        <w:rPr>
          <w:rFonts w:ascii="Rubik" w:hAnsi="Rubik" w:cs="Rubik"/>
          <w:i/>
          <w:iCs/>
          <w:sz w:val="22"/>
          <w:szCs w:val="22"/>
        </w:rPr>
        <w:t xml:space="preserve">, </w:t>
      </w:r>
      <w:r w:rsidR="006864FA" w:rsidRPr="00D4241E">
        <w:rPr>
          <w:rFonts w:ascii="Rubik" w:hAnsi="Rubik" w:cs="Rubik"/>
          <w:i/>
          <w:iCs/>
          <w:sz w:val="22"/>
          <w:szCs w:val="22"/>
        </w:rPr>
        <w:t>un’eccellenza nel campo della ricerca farmacologica</w:t>
      </w:r>
      <w:r w:rsidRPr="00D4241E">
        <w:rPr>
          <w:rFonts w:ascii="Rubik" w:hAnsi="Rubik" w:cs="Rubik"/>
          <w:i/>
          <w:iCs/>
          <w:sz w:val="22"/>
          <w:szCs w:val="22"/>
        </w:rPr>
        <w:t xml:space="preserve">, </w:t>
      </w:r>
      <w:r w:rsidR="006864FA" w:rsidRPr="00D4241E">
        <w:rPr>
          <w:rFonts w:ascii="Rubik" w:hAnsi="Rubik" w:cs="Rubik"/>
          <w:i/>
          <w:iCs/>
          <w:sz w:val="22"/>
          <w:szCs w:val="22"/>
        </w:rPr>
        <w:t>in grado di garantire preziose sinergie per una progettualità nell’ambito della ricerca sulla longevità</w:t>
      </w:r>
      <w:r w:rsidR="001A6B26" w:rsidRPr="00D4241E">
        <w:rPr>
          <w:rFonts w:ascii="Rubik" w:hAnsi="Rubik" w:cs="Rubik"/>
          <w:i/>
          <w:iCs/>
          <w:sz w:val="22"/>
          <w:szCs w:val="22"/>
        </w:rPr>
        <w:t>, va a consolidare l’impegno già espresso con la partecipazione all’inaugurazione dell’Anno Accademico di Nicola Palmarini, direttore del Nica – UK National Innovation Centre for Ageing</w:t>
      </w:r>
      <w:r w:rsidR="005133D5" w:rsidRPr="00D4241E">
        <w:rPr>
          <w:rFonts w:ascii="Rubik" w:hAnsi="Rubik" w:cs="Rubik"/>
          <w:i/>
          <w:iCs/>
          <w:sz w:val="22"/>
          <w:szCs w:val="22"/>
        </w:rPr>
        <w:t xml:space="preserve"> -</w:t>
      </w:r>
      <w:r w:rsidR="001A6B26" w:rsidRPr="00D4241E">
        <w:rPr>
          <w:rFonts w:ascii="Rubik" w:hAnsi="Rubik" w:cs="Rubik"/>
          <w:i/>
          <w:iCs/>
          <w:sz w:val="22"/>
          <w:szCs w:val="22"/>
        </w:rPr>
        <w:t xml:space="preserve"> centro di ricerca del governo britannico per lo sviluppo e la promozione di soluzioni innovative dedicate al tema della longevità, con cui l’Ateneo ha recentemente stretto un accordo per una collaborazione ad ampio spettro che vede coinvolto anche l’ecosistema dell’innovazione</w:t>
      </w:r>
      <w:r w:rsidR="00726449" w:rsidRPr="00D4241E">
        <w:rPr>
          <w:rFonts w:ascii="Rubik" w:hAnsi="Rubik" w:cs="Rubik"/>
          <w:i/>
          <w:iCs/>
          <w:sz w:val="22"/>
          <w:szCs w:val="22"/>
        </w:rPr>
        <w:t xml:space="preserve"> </w:t>
      </w:r>
      <w:r w:rsidR="001A6B26" w:rsidRPr="00D4241E">
        <w:rPr>
          <w:rFonts w:ascii="Rubik" w:hAnsi="Rubik" w:cs="Rubik"/>
          <w:i/>
          <w:iCs/>
          <w:sz w:val="22"/>
          <w:szCs w:val="22"/>
        </w:rPr>
        <w:t>bergamasco.</w:t>
      </w:r>
      <w:r w:rsidR="00726449" w:rsidRPr="00D4241E">
        <w:rPr>
          <w:rFonts w:ascii="Rubik" w:hAnsi="Rubik" w:cs="Rubik"/>
          <w:i/>
          <w:iCs/>
          <w:sz w:val="22"/>
          <w:szCs w:val="22"/>
        </w:rPr>
        <w:t xml:space="preserve"> </w:t>
      </w:r>
      <w:r w:rsidR="001A6B26" w:rsidRPr="00D4241E">
        <w:rPr>
          <w:rFonts w:ascii="Rubik" w:hAnsi="Rubik" w:cs="Rubik"/>
          <w:i/>
          <w:iCs/>
          <w:sz w:val="22"/>
          <w:szCs w:val="22"/>
        </w:rPr>
        <w:t xml:space="preserve">Il dottorato </w:t>
      </w:r>
      <w:r w:rsidRPr="00D4241E">
        <w:rPr>
          <w:rFonts w:ascii="Rubik" w:hAnsi="Rubik" w:cs="Rubik"/>
          <w:i/>
          <w:iCs/>
          <w:sz w:val="22"/>
          <w:szCs w:val="22"/>
        </w:rPr>
        <w:t>si inserisce a</w:t>
      </w:r>
      <w:r w:rsidR="006864FA" w:rsidRPr="00D4241E">
        <w:rPr>
          <w:rFonts w:ascii="Rubik" w:hAnsi="Rubik" w:cs="Rubik"/>
          <w:i/>
          <w:iCs/>
          <w:sz w:val="22"/>
          <w:szCs w:val="22"/>
        </w:rPr>
        <w:t xml:space="preserve">ll’interno </w:t>
      </w:r>
      <w:r w:rsidRPr="00D4241E">
        <w:rPr>
          <w:rFonts w:ascii="Rubik" w:hAnsi="Rubik" w:cs="Rubik"/>
          <w:i/>
          <w:iCs/>
          <w:sz w:val="22"/>
          <w:szCs w:val="22"/>
        </w:rPr>
        <w:t xml:space="preserve">di </w:t>
      </w:r>
      <w:r w:rsidR="001A6B26" w:rsidRPr="00D4241E">
        <w:rPr>
          <w:rFonts w:ascii="Rubik" w:hAnsi="Rubik" w:cs="Rubik"/>
          <w:i/>
          <w:iCs/>
          <w:sz w:val="22"/>
          <w:szCs w:val="22"/>
        </w:rPr>
        <w:t>questa vision</w:t>
      </w:r>
      <w:r w:rsidR="005133D5" w:rsidRPr="00D4241E">
        <w:rPr>
          <w:rFonts w:ascii="Rubik" w:hAnsi="Rubik" w:cs="Rubik"/>
          <w:i/>
          <w:iCs/>
          <w:sz w:val="22"/>
          <w:szCs w:val="22"/>
        </w:rPr>
        <w:t>e</w:t>
      </w:r>
      <w:r w:rsidR="00D76EA5">
        <w:rPr>
          <w:rFonts w:ascii="Rubik" w:hAnsi="Rubik" w:cs="Rubik"/>
          <w:i/>
          <w:iCs/>
          <w:sz w:val="22"/>
          <w:szCs w:val="22"/>
        </w:rPr>
        <w:t>,</w:t>
      </w:r>
      <w:r w:rsidR="003B7571" w:rsidRPr="00D4241E">
        <w:rPr>
          <w:rFonts w:ascii="Rubik" w:hAnsi="Rubik" w:cs="Rubik"/>
          <w:i/>
          <w:iCs/>
          <w:sz w:val="22"/>
          <w:szCs w:val="22"/>
        </w:rPr>
        <w:t xml:space="preserve"> attraverso una funzione interdisciplinare tra saperi diversi.”</w:t>
      </w:r>
    </w:p>
    <w:p w14:paraId="79898296" w14:textId="77777777" w:rsidR="003B7571" w:rsidRDefault="003B7571" w:rsidP="003B7571">
      <w:pPr>
        <w:jc w:val="both"/>
        <w:rPr>
          <w:rFonts w:ascii="Rubik" w:hAnsi="Rubik" w:cs="Rubik"/>
          <w:color w:val="000000"/>
          <w:sz w:val="22"/>
          <w:szCs w:val="22"/>
        </w:rPr>
      </w:pPr>
    </w:p>
    <w:p w14:paraId="2F11B4C6" w14:textId="0015BA39" w:rsidR="00D23E8F" w:rsidRDefault="00D23E8F" w:rsidP="00D23E8F">
      <w:pPr>
        <w:jc w:val="both"/>
        <w:rPr>
          <w:rFonts w:ascii="Rubik" w:hAnsi="Rubik" w:cs="Rubik"/>
          <w:color w:val="000000"/>
          <w:sz w:val="22"/>
          <w:szCs w:val="22"/>
        </w:rPr>
      </w:pPr>
      <w:r>
        <w:rPr>
          <w:rFonts w:ascii="Rubik" w:hAnsi="Rubik" w:cs="Rubik"/>
          <w:i/>
          <w:iCs/>
          <w:color w:val="000000"/>
          <w:sz w:val="22"/>
          <w:szCs w:val="22"/>
        </w:rPr>
        <w:t>“</w:t>
      </w:r>
      <w:r w:rsidRPr="00983411">
        <w:rPr>
          <w:rFonts w:ascii="Rubik" w:hAnsi="Rubik" w:cs="Rubik"/>
          <w:i/>
          <w:iCs/>
          <w:color w:val="000000"/>
          <w:sz w:val="22"/>
          <w:szCs w:val="22"/>
        </w:rPr>
        <w:t>I dottori di ricerca</w:t>
      </w:r>
      <w:r w:rsidRPr="00983411">
        <w:rPr>
          <w:rFonts w:ascii="Rubik" w:hAnsi="Rubik" w:cs="Rubik"/>
          <w:color w:val="000000"/>
          <w:sz w:val="22"/>
          <w:szCs w:val="22"/>
        </w:rPr>
        <w:t xml:space="preserve"> </w:t>
      </w:r>
      <w:r>
        <w:rPr>
          <w:rFonts w:ascii="Rubik" w:hAnsi="Rubik" w:cs="Rubik"/>
          <w:color w:val="000000"/>
          <w:sz w:val="22"/>
          <w:szCs w:val="22"/>
        </w:rPr>
        <w:t>– aggiung</w:t>
      </w:r>
      <w:r w:rsidR="00B64836">
        <w:rPr>
          <w:rFonts w:ascii="Rubik" w:hAnsi="Rubik" w:cs="Rubik"/>
          <w:color w:val="000000"/>
          <w:sz w:val="22"/>
          <w:szCs w:val="22"/>
        </w:rPr>
        <w:t xml:space="preserve">e la prof.ssa </w:t>
      </w:r>
      <w:r w:rsidRPr="00983411">
        <w:rPr>
          <w:rFonts w:ascii="Rubik" w:hAnsi="Rubik" w:cs="Rubik"/>
          <w:b/>
          <w:bCs/>
          <w:color w:val="000000"/>
          <w:sz w:val="22"/>
          <w:szCs w:val="22"/>
        </w:rPr>
        <w:t>Caterina Rizzi</w:t>
      </w:r>
      <w:r>
        <w:rPr>
          <w:rFonts w:ascii="Rubik" w:hAnsi="Rubik" w:cs="Rubik"/>
          <w:color w:val="000000"/>
          <w:sz w:val="22"/>
          <w:szCs w:val="22"/>
        </w:rPr>
        <w:t>, membr</w:t>
      </w:r>
      <w:r w:rsidR="00B64836">
        <w:rPr>
          <w:rFonts w:ascii="Rubik" w:hAnsi="Rubik" w:cs="Rubik"/>
          <w:color w:val="000000"/>
          <w:sz w:val="22"/>
          <w:szCs w:val="22"/>
        </w:rPr>
        <w:t>o</w:t>
      </w:r>
      <w:r>
        <w:rPr>
          <w:rFonts w:ascii="Rubik" w:hAnsi="Rubik" w:cs="Rubik"/>
          <w:color w:val="000000"/>
          <w:sz w:val="22"/>
          <w:szCs w:val="22"/>
        </w:rPr>
        <w:t xml:space="preserve"> del </w:t>
      </w:r>
      <w:r w:rsidR="00A60B2F">
        <w:rPr>
          <w:rFonts w:ascii="Rubik" w:hAnsi="Rubik" w:cs="Rubik"/>
          <w:color w:val="000000"/>
          <w:sz w:val="22"/>
          <w:szCs w:val="22"/>
        </w:rPr>
        <w:t>Collegio</w:t>
      </w:r>
      <w:r>
        <w:rPr>
          <w:rFonts w:ascii="Rubik" w:hAnsi="Rubik" w:cs="Rubik"/>
          <w:color w:val="000000"/>
          <w:sz w:val="22"/>
          <w:szCs w:val="22"/>
        </w:rPr>
        <w:t xml:space="preserve"> dei docenti del </w:t>
      </w:r>
      <w:r w:rsidR="00DB2823">
        <w:rPr>
          <w:rFonts w:ascii="Rubik" w:hAnsi="Rubik" w:cs="Rubik"/>
          <w:color w:val="000000"/>
          <w:sz w:val="22"/>
          <w:szCs w:val="22"/>
        </w:rPr>
        <w:t>Dottorato</w:t>
      </w:r>
      <w:r>
        <w:rPr>
          <w:rFonts w:ascii="Rubik" w:hAnsi="Rubik" w:cs="Rubik"/>
          <w:color w:val="000000"/>
          <w:sz w:val="22"/>
          <w:szCs w:val="22"/>
        </w:rPr>
        <w:t xml:space="preserve"> in Health and Longevity dell’Università degli studi di Bergamo – </w:t>
      </w:r>
      <w:r w:rsidRPr="0073587C">
        <w:rPr>
          <w:rFonts w:ascii="Rubik" w:hAnsi="Rubik" w:cs="Rubik"/>
          <w:i/>
          <w:iCs/>
          <w:color w:val="000000"/>
          <w:sz w:val="22"/>
          <w:szCs w:val="22"/>
        </w:rPr>
        <w:t>potranno raccogliere la complessità delle sfide future nell’ambito della Salute e della Longevità</w:t>
      </w:r>
      <w:r>
        <w:rPr>
          <w:rFonts w:ascii="Rubik" w:hAnsi="Rubik" w:cs="Rubik"/>
          <w:i/>
          <w:iCs/>
          <w:color w:val="000000"/>
          <w:sz w:val="22"/>
          <w:szCs w:val="22"/>
        </w:rPr>
        <w:t xml:space="preserve"> e </w:t>
      </w:r>
      <w:r>
        <w:rPr>
          <w:rFonts w:ascii="Rubik" w:hAnsi="Rubik" w:cs="Rubik"/>
          <w:i/>
          <w:iCs/>
          <w:color w:val="000000"/>
          <w:sz w:val="22"/>
          <w:szCs w:val="22"/>
        </w:rPr>
        <w:lastRenderedPageBreak/>
        <w:t xml:space="preserve">rispondere alla richiesta sempre più pressante di </w:t>
      </w:r>
      <w:r w:rsidRPr="0073587C">
        <w:rPr>
          <w:rFonts w:ascii="Rubik" w:hAnsi="Rubik" w:cs="Rubik"/>
          <w:i/>
          <w:iCs/>
          <w:color w:val="000000"/>
          <w:sz w:val="22"/>
          <w:szCs w:val="22"/>
        </w:rPr>
        <w:t>figure professionali con competenze multidisciplinari e multiculturali</w:t>
      </w:r>
      <w:r>
        <w:rPr>
          <w:rFonts w:ascii="Rubik" w:hAnsi="Rubik" w:cs="Rubik"/>
          <w:i/>
          <w:iCs/>
          <w:color w:val="000000"/>
          <w:sz w:val="22"/>
          <w:szCs w:val="22"/>
        </w:rPr>
        <w:t xml:space="preserve">. Potranno </w:t>
      </w:r>
      <w:r w:rsidRPr="0073587C">
        <w:rPr>
          <w:rFonts w:ascii="Rubik" w:hAnsi="Rubik" w:cs="Rubik"/>
          <w:i/>
          <w:iCs/>
          <w:color w:val="000000"/>
          <w:sz w:val="22"/>
          <w:szCs w:val="22"/>
        </w:rPr>
        <w:t>rivestire, sia in Italia sia all'estero, ruoli chiave e direzionali in università, centri di ricerca pubblici e privati, aziende ospedaliere e ATS, aziende</w:t>
      </w:r>
      <w:r>
        <w:rPr>
          <w:rFonts w:ascii="Rubik" w:hAnsi="Rubik" w:cs="Rubik"/>
          <w:i/>
          <w:iCs/>
          <w:color w:val="000000"/>
          <w:sz w:val="22"/>
          <w:szCs w:val="22"/>
        </w:rPr>
        <w:t xml:space="preserve"> e</w:t>
      </w:r>
      <w:r w:rsidRPr="0073587C">
        <w:rPr>
          <w:rFonts w:ascii="Rubik" w:hAnsi="Rubik" w:cs="Rubik"/>
          <w:i/>
          <w:iCs/>
          <w:color w:val="000000"/>
          <w:sz w:val="22"/>
          <w:szCs w:val="22"/>
        </w:rPr>
        <w:t xml:space="preserve"> agenzie nazionali e internazionali che operano nell'ambito </w:t>
      </w:r>
      <w:r>
        <w:rPr>
          <w:rFonts w:ascii="Rubik" w:hAnsi="Rubik" w:cs="Rubik"/>
          <w:i/>
          <w:iCs/>
          <w:color w:val="000000"/>
          <w:sz w:val="22"/>
          <w:szCs w:val="22"/>
        </w:rPr>
        <w:t xml:space="preserve">delle ricerche e </w:t>
      </w:r>
      <w:r w:rsidRPr="0073587C">
        <w:rPr>
          <w:rFonts w:ascii="Rubik" w:hAnsi="Rubik" w:cs="Rubik"/>
          <w:i/>
          <w:iCs/>
          <w:color w:val="000000"/>
          <w:sz w:val="22"/>
          <w:szCs w:val="22"/>
        </w:rPr>
        <w:t>delle politiche a supporto della salute e della longevità.</w:t>
      </w:r>
      <w:r>
        <w:rPr>
          <w:rFonts w:ascii="Rubik" w:hAnsi="Rubik" w:cs="Rubik"/>
          <w:i/>
          <w:iCs/>
          <w:color w:val="000000"/>
          <w:sz w:val="22"/>
          <w:szCs w:val="22"/>
        </w:rPr>
        <w:t>”</w:t>
      </w:r>
    </w:p>
    <w:p w14:paraId="34D5A8F8" w14:textId="77777777" w:rsidR="006D6EAD" w:rsidRDefault="006D6EAD" w:rsidP="003B7571">
      <w:pPr>
        <w:jc w:val="both"/>
        <w:rPr>
          <w:rFonts w:ascii="Rubik" w:hAnsi="Rubik" w:cs="Rubik"/>
          <w:color w:val="000000"/>
          <w:sz w:val="22"/>
          <w:szCs w:val="22"/>
        </w:rPr>
      </w:pPr>
    </w:p>
    <w:p w14:paraId="28A28663" w14:textId="6685D402" w:rsidR="006D6EAD" w:rsidRPr="00726449" w:rsidRDefault="00726449" w:rsidP="00726449">
      <w:pPr>
        <w:jc w:val="both"/>
        <w:rPr>
          <w:rFonts w:ascii="Rubik" w:hAnsi="Rubik" w:cs="Rubik"/>
          <w:i/>
          <w:iCs/>
          <w:color w:val="000000"/>
          <w:sz w:val="22"/>
          <w:szCs w:val="22"/>
        </w:rPr>
      </w:pPr>
      <w:r>
        <w:rPr>
          <w:rFonts w:ascii="Rubik" w:hAnsi="Rubik" w:cs="Rubik"/>
          <w:i/>
          <w:iCs/>
          <w:color w:val="000000"/>
          <w:sz w:val="22"/>
          <w:szCs w:val="22"/>
        </w:rPr>
        <w:t>“</w:t>
      </w:r>
      <w:r w:rsidRPr="00726449">
        <w:rPr>
          <w:rFonts w:ascii="Rubik" w:hAnsi="Rubik" w:cs="Rubik"/>
          <w:i/>
          <w:iCs/>
          <w:color w:val="000000"/>
          <w:sz w:val="22"/>
          <w:szCs w:val="22"/>
        </w:rPr>
        <w:t>È con grande piacere</w:t>
      </w:r>
      <w:r w:rsidRPr="00726449">
        <w:rPr>
          <w:rFonts w:ascii="Rubik" w:hAnsi="Rubik" w:cs="Rubik"/>
          <w:color w:val="000000"/>
          <w:sz w:val="22"/>
          <w:szCs w:val="22"/>
        </w:rPr>
        <w:t xml:space="preserve"> </w:t>
      </w:r>
      <w:r>
        <w:rPr>
          <w:rFonts w:ascii="Rubik" w:hAnsi="Rubik" w:cs="Rubik"/>
          <w:color w:val="000000"/>
          <w:sz w:val="22"/>
          <w:szCs w:val="22"/>
        </w:rPr>
        <w:t xml:space="preserve">– afferma il prof. </w:t>
      </w:r>
      <w:r w:rsidRPr="00726449">
        <w:rPr>
          <w:rFonts w:ascii="Rubik" w:hAnsi="Rubik" w:cs="Rubik"/>
          <w:b/>
          <w:bCs/>
          <w:color w:val="000000"/>
          <w:sz w:val="22"/>
          <w:szCs w:val="22"/>
        </w:rPr>
        <w:t>Giuseppe Remuzzi</w:t>
      </w:r>
      <w:r w:rsidRPr="00726449">
        <w:rPr>
          <w:rFonts w:ascii="Rubik" w:hAnsi="Rubik" w:cs="Rubik"/>
          <w:color w:val="000000"/>
          <w:sz w:val="22"/>
          <w:szCs w:val="22"/>
        </w:rPr>
        <w:t xml:space="preserve">, Direttore IRCCS Mario Negri </w:t>
      </w:r>
      <w:r>
        <w:rPr>
          <w:rFonts w:ascii="Rubik" w:hAnsi="Rubik" w:cs="Rubik"/>
          <w:color w:val="000000"/>
          <w:sz w:val="22"/>
          <w:szCs w:val="22"/>
        </w:rPr>
        <w:t xml:space="preserve">– </w:t>
      </w:r>
      <w:r w:rsidRPr="00726449">
        <w:rPr>
          <w:rFonts w:ascii="Rubik" w:hAnsi="Rubik" w:cs="Rubik"/>
          <w:i/>
          <w:iCs/>
          <w:color w:val="000000"/>
          <w:sz w:val="22"/>
          <w:szCs w:val="22"/>
        </w:rPr>
        <w:t>che il Mario Negri partecipa all'iniziativa di un dottorato congiunto con l'Università</w:t>
      </w:r>
      <w:r w:rsidR="00DB2823">
        <w:rPr>
          <w:rFonts w:ascii="Rubik" w:hAnsi="Rubik" w:cs="Rubik"/>
          <w:i/>
          <w:iCs/>
          <w:color w:val="000000"/>
          <w:sz w:val="22"/>
          <w:szCs w:val="22"/>
        </w:rPr>
        <w:t>.</w:t>
      </w:r>
      <w:r w:rsidRPr="00726449">
        <w:rPr>
          <w:rFonts w:ascii="Rubik" w:hAnsi="Rubik" w:cs="Rubik"/>
          <w:i/>
          <w:iCs/>
          <w:color w:val="000000"/>
          <w:sz w:val="22"/>
          <w:szCs w:val="22"/>
        </w:rPr>
        <w:t xml:space="preserve"> </w:t>
      </w:r>
      <w:r w:rsidR="00DB2823">
        <w:rPr>
          <w:rFonts w:ascii="Rubik" w:hAnsi="Rubik" w:cs="Rubik"/>
          <w:i/>
          <w:iCs/>
          <w:color w:val="000000"/>
          <w:sz w:val="22"/>
          <w:szCs w:val="22"/>
        </w:rPr>
        <w:t>V</w:t>
      </w:r>
      <w:r w:rsidRPr="00726449">
        <w:rPr>
          <w:rFonts w:ascii="Rubik" w:hAnsi="Rubik" w:cs="Rubik"/>
          <w:i/>
          <w:iCs/>
          <w:color w:val="000000"/>
          <w:sz w:val="22"/>
          <w:szCs w:val="22"/>
        </w:rPr>
        <w:t>uol dire mettere insieme due entità di grande rilievo nel campo della ricerca a Bergamo attorno a uno dei temi più discussi e controversi. Longevità vuol dire vivere a lungo ma ancora più vivere bene. Per vivere bene il tempo che ci è concesso di vivere, servono studio e ricerca in campo biomedico ma anche creare le condizioni sociali, economiche e di servizi che sono indispensabili soprattutto per le persone anziane e fragili, come ci hanno insegnato le vicende di questi anni. Sono sicuro che insieme Università e Mario Negri sapranno onorare questo impegno e porteranno un contributo significativo non solo alla conoscenza ma anche all'implementazione di questa attività.</w:t>
      </w:r>
      <w:r>
        <w:rPr>
          <w:rFonts w:ascii="Rubik" w:hAnsi="Rubik" w:cs="Rubik"/>
          <w:i/>
          <w:iCs/>
          <w:color w:val="000000"/>
          <w:sz w:val="22"/>
          <w:szCs w:val="22"/>
        </w:rPr>
        <w:t>”</w:t>
      </w:r>
    </w:p>
    <w:p w14:paraId="0A6E086E" w14:textId="77777777" w:rsidR="006F6079" w:rsidRPr="00726449" w:rsidRDefault="006F6079" w:rsidP="006F6079">
      <w:pPr>
        <w:jc w:val="both"/>
        <w:rPr>
          <w:rFonts w:ascii="Rubik" w:hAnsi="Rubik" w:cs="Rubik"/>
          <w:i/>
          <w:iCs/>
          <w:sz w:val="22"/>
          <w:szCs w:val="22"/>
        </w:rPr>
      </w:pPr>
    </w:p>
    <w:p w14:paraId="170DD9BD" w14:textId="37751D4C" w:rsidR="00DB2823" w:rsidRDefault="006F6079" w:rsidP="00540C71">
      <w:pPr>
        <w:jc w:val="both"/>
        <w:rPr>
          <w:rFonts w:ascii="Rubik" w:hAnsi="Rubik" w:cs="Rubik"/>
          <w:sz w:val="22"/>
          <w:szCs w:val="22"/>
        </w:rPr>
      </w:pPr>
      <w:r w:rsidRPr="006F6079">
        <w:rPr>
          <w:rFonts w:ascii="Rubik" w:hAnsi="Rubik" w:cs="Rubik"/>
          <w:sz w:val="22"/>
          <w:szCs w:val="22"/>
        </w:rPr>
        <w:t>Il C</w:t>
      </w:r>
      <w:r w:rsidR="00DB2823">
        <w:rPr>
          <w:rFonts w:ascii="Rubik" w:hAnsi="Rubik" w:cs="Rubik"/>
          <w:sz w:val="22"/>
          <w:szCs w:val="22"/>
        </w:rPr>
        <w:t>orso di Dottorato</w:t>
      </w:r>
      <w:r w:rsidRPr="006F6079">
        <w:rPr>
          <w:rFonts w:ascii="Rubik" w:hAnsi="Rubik" w:cs="Rubik"/>
          <w:sz w:val="22"/>
          <w:szCs w:val="22"/>
        </w:rPr>
        <w:t xml:space="preserve"> prevede il coinvolgimento di </w:t>
      </w:r>
      <w:r w:rsidR="00DB2823">
        <w:rPr>
          <w:rFonts w:ascii="Rubik" w:hAnsi="Rubik" w:cs="Rubik"/>
          <w:sz w:val="22"/>
          <w:szCs w:val="22"/>
        </w:rPr>
        <w:t xml:space="preserve">ben 7 </w:t>
      </w:r>
      <w:r w:rsidRPr="006F6079">
        <w:rPr>
          <w:rFonts w:ascii="Rubik" w:hAnsi="Rubik" w:cs="Rubik"/>
          <w:color w:val="000000"/>
          <w:sz w:val="22"/>
          <w:szCs w:val="22"/>
        </w:rPr>
        <w:t>Dipartimenti</w:t>
      </w:r>
      <w:r w:rsidR="00DB2823">
        <w:rPr>
          <w:rFonts w:ascii="Rubik" w:hAnsi="Rubik" w:cs="Rubik"/>
          <w:color w:val="000000"/>
          <w:sz w:val="22"/>
          <w:szCs w:val="22"/>
        </w:rPr>
        <w:t xml:space="preserve"> e di</w:t>
      </w:r>
      <w:r w:rsidR="006864FA">
        <w:rPr>
          <w:rFonts w:ascii="Rubik" w:hAnsi="Rubik" w:cs="Rubik"/>
          <w:color w:val="000000"/>
          <w:sz w:val="22"/>
          <w:szCs w:val="22"/>
        </w:rPr>
        <w:t xml:space="preserve"> </w:t>
      </w:r>
      <w:r w:rsidRPr="006F6079">
        <w:rPr>
          <w:rFonts w:ascii="Rubik" w:hAnsi="Rubik" w:cs="Rubik"/>
          <w:sz w:val="22"/>
          <w:szCs w:val="22"/>
        </w:rPr>
        <w:t xml:space="preserve">ricercatori attivi da molti anni nell’ambito della </w:t>
      </w:r>
      <w:sdt>
        <w:sdtPr>
          <w:rPr>
            <w:rFonts w:ascii="Rubik" w:hAnsi="Rubik" w:cs="Rubik"/>
            <w:sz w:val="22"/>
            <w:szCs w:val="22"/>
          </w:rPr>
          <w:tag w:val="goog_rdk_13"/>
          <w:id w:val="1833094415"/>
        </w:sdtPr>
        <w:sdtContent>
          <w:r w:rsidRPr="006F6079">
            <w:rPr>
              <w:rFonts w:ascii="Rubik" w:hAnsi="Rubik" w:cs="Rubik"/>
              <w:sz w:val="22"/>
              <w:szCs w:val="22"/>
            </w:rPr>
            <w:t>s</w:t>
          </w:r>
        </w:sdtContent>
      </w:sdt>
      <w:r w:rsidRPr="006F6079">
        <w:rPr>
          <w:rFonts w:ascii="Rubik" w:hAnsi="Rubik" w:cs="Rubik"/>
          <w:sz w:val="22"/>
          <w:szCs w:val="22"/>
        </w:rPr>
        <w:t xml:space="preserve">alute </w:t>
      </w:r>
      <w:r w:rsidR="00DB2823">
        <w:rPr>
          <w:rFonts w:ascii="Rubik" w:hAnsi="Rubik" w:cs="Rubik"/>
          <w:sz w:val="22"/>
          <w:szCs w:val="22"/>
        </w:rPr>
        <w:t>con</w:t>
      </w:r>
      <w:r w:rsidR="00DB2823" w:rsidRPr="006F6079">
        <w:rPr>
          <w:rFonts w:ascii="Rubik" w:hAnsi="Rubik" w:cs="Rubik"/>
          <w:sz w:val="22"/>
          <w:szCs w:val="22"/>
        </w:rPr>
        <w:t xml:space="preserve"> </w:t>
      </w:r>
      <w:r w:rsidRPr="006F6079">
        <w:rPr>
          <w:rFonts w:ascii="Rubik" w:hAnsi="Rubik" w:cs="Rubik"/>
          <w:color w:val="000000"/>
          <w:sz w:val="22"/>
          <w:szCs w:val="22"/>
        </w:rPr>
        <w:t xml:space="preserve">numerosi </w:t>
      </w:r>
      <w:r w:rsidRPr="006864FA">
        <w:rPr>
          <w:rFonts w:ascii="Rubik" w:hAnsi="Rubik" w:cs="Rubik"/>
          <w:b/>
          <w:bCs/>
          <w:sz w:val="22"/>
          <w:szCs w:val="22"/>
        </w:rPr>
        <w:t>progetti di ricerca finanziati a livello regionale, nazionale ed internazionale</w:t>
      </w:r>
      <w:r w:rsidRPr="006F6079">
        <w:rPr>
          <w:rFonts w:ascii="Rubik" w:hAnsi="Rubik" w:cs="Rubik"/>
          <w:sz w:val="22"/>
          <w:szCs w:val="22"/>
        </w:rPr>
        <w:t>.</w:t>
      </w:r>
      <w:r w:rsidR="00584D1B">
        <w:rPr>
          <w:rFonts w:ascii="Rubik" w:hAnsi="Rubik" w:cs="Rubik"/>
          <w:sz w:val="22"/>
          <w:szCs w:val="22"/>
        </w:rPr>
        <w:t xml:space="preserve"> </w:t>
      </w:r>
      <w:r w:rsidR="006864FA">
        <w:rPr>
          <w:rFonts w:ascii="Rubik" w:hAnsi="Rubik" w:cs="Rubik"/>
          <w:sz w:val="22"/>
          <w:szCs w:val="22"/>
        </w:rPr>
        <w:t xml:space="preserve">Il </w:t>
      </w:r>
      <w:r w:rsidR="00DB2823">
        <w:rPr>
          <w:rFonts w:ascii="Rubik" w:hAnsi="Rubik" w:cs="Rubik"/>
          <w:sz w:val="22"/>
          <w:szCs w:val="22"/>
        </w:rPr>
        <w:t xml:space="preserve">Corso </w:t>
      </w:r>
      <w:r w:rsidRPr="006F6079">
        <w:rPr>
          <w:rFonts w:ascii="Rubik" w:hAnsi="Rubik" w:cs="Rubik"/>
          <w:sz w:val="22"/>
          <w:szCs w:val="22"/>
        </w:rPr>
        <w:t>permetterà di potenziare le collaborazioni con organizzazioni e</w:t>
      </w:r>
      <w:r w:rsidR="00584D1B">
        <w:rPr>
          <w:rFonts w:ascii="Rubik" w:hAnsi="Rubik" w:cs="Rubik"/>
          <w:sz w:val="22"/>
          <w:szCs w:val="22"/>
        </w:rPr>
        <w:t xml:space="preserve">d </w:t>
      </w:r>
      <w:r w:rsidRPr="006F6079">
        <w:rPr>
          <w:rFonts w:ascii="Rubik" w:hAnsi="Rubik" w:cs="Rubik"/>
          <w:sz w:val="22"/>
          <w:szCs w:val="22"/>
        </w:rPr>
        <w:t xml:space="preserve">enti di ricerca che operano nel settore della </w:t>
      </w:r>
      <w:sdt>
        <w:sdtPr>
          <w:rPr>
            <w:rFonts w:ascii="Rubik" w:hAnsi="Rubik" w:cs="Rubik"/>
            <w:sz w:val="22"/>
            <w:szCs w:val="22"/>
          </w:rPr>
          <w:tag w:val="goog_rdk_15"/>
          <w:id w:val="2058966986"/>
        </w:sdtPr>
        <w:sdtContent>
          <w:r w:rsidRPr="006F6079">
            <w:rPr>
              <w:rFonts w:ascii="Rubik" w:hAnsi="Rubik" w:cs="Rubik"/>
              <w:sz w:val="22"/>
              <w:szCs w:val="22"/>
            </w:rPr>
            <w:t>s</w:t>
          </w:r>
        </w:sdtContent>
      </w:sdt>
      <w:r w:rsidRPr="006F6079">
        <w:rPr>
          <w:rFonts w:ascii="Rubik" w:hAnsi="Rubik" w:cs="Rubik"/>
          <w:sz w:val="22"/>
          <w:szCs w:val="22"/>
        </w:rPr>
        <w:t xml:space="preserve">alute e creare nuove collaborazioni a livello nazionale </w:t>
      </w:r>
      <w:r w:rsidR="006864FA" w:rsidRPr="006F6079">
        <w:rPr>
          <w:rFonts w:ascii="Rubik" w:hAnsi="Rubik" w:cs="Rubik"/>
          <w:sz w:val="22"/>
          <w:szCs w:val="22"/>
        </w:rPr>
        <w:t>(</w:t>
      </w:r>
      <w:r w:rsidR="006864FA">
        <w:rPr>
          <w:rFonts w:ascii="Rubik" w:hAnsi="Rubik" w:cs="Rubik"/>
          <w:sz w:val="22"/>
          <w:szCs w:val="22"/>
        </w:rPr>
        <w:t xml:space="preserve">con </w:t>
      </w:r>
      <w:r w:rsidR="006864FA" w:rsidRPr="006F6079">
        <w:rPr>
          <w:rFonts w:ascii="Rubik" w:hAnsi="Rubik" w:cs="Rubik"/>
          <w:sz w:val="22"/>
          <w:szCs w:val="22"/>
        </w:rPr>
        <w:t xml:space="preserve">aziende ospedaliere, ATS, etc.) </w:t>
      </w:r>
      <w:r w:rsidRPr="006F6079">
        <w:rPr>
          <w:rFonts w:ascii="Rubik" w:hAnsi="Rubik" w:cs="Rubik"/>
          <w:sz w:val="22"/>
          <w:szCs w:val="22"/>
        </w:rPr>
        <w:t>e internazional</w:t>
      </w:r>
      <w:r w:rsidR="006864FA">
        <w:rPr>
          <w:rFonts w:ascii="Rubik" w:hAnsi="Rubik" w:cs="Rubik"/>
          <w:sz w:val="22"/>
          <w:szCs w:val="22"/>
        </w:rPr>
        <w:t>e</w:t>
      </w:r>
      <w:r w:rsidRPr="006F6079">
        <w:rPr>
          <w:rFonts w:ascii="Rubik" w:hAnsi="Rubik" w:cs="Rubik"/>
          <w:sz w:val="22"/>
          <w:szCs w:val="22"/>
        </w:rPr>
        <w:t xml:space="preserve"> </w:t>
      </w:r>
      <w:r w:rsidR="006864FA">
        <w:rPr>
          <w:rFonts w:ascii="Rubik" w:hAnsi="Rubik" w:cs="Rubik"/>
          <w:sz w:val="22"/>
          <w:szCs w:val="22"/>
        </w:rPr>
        <w:t xml:space="preserve">(con </w:t>
      </w:r>
      <w:r w:rsidRPr="006F6079">
        <w:rPr>
          <w:rFonts w:ascii="Rubik" w:hAnsi="Rubik" w:cs="Rubik"/>
          <w:sz w:val="22"/>
          <w:szCs w:val="22"/>
        </w:rPr>
        <w:t xml:space="preserve">prestigiosi Atenei e centri di ricerca esteri quali il CEPRA-Università della Svizzera italiana, il Centre for Health </w:t>
      </w:r>
      <w:proofErr w:type="spellStart"/>
      <w:r w:rsidRPr="006F6079">
        <w:rPr>
          <w:rFonts w:ascii="Rubik" w:hAnsi="Rubik" w:cs="Rubik"/>
          <w:sz w:val="22"/>
          <w:szCs w:val="22"/>
        </w:rPr>
        <w:t>Economics</w:t>
      </w:r>
      <w:proofErr w:type="spellEnd"/>
      <w:r w:rsidRPr="006F6079">
        <w:rPr>
          <w:rFonts w:ascii="Rubik" w:hAnsi="Rubik" w:cs="Rubik"/>
          <w:sz w:val="22"/>
          <w:szCs w:val="22"/>
        </w:rPr>
        <w:t xml:space="preserve">, University of York, il NICA-Newcastle, Regno Unito e </w:t>
      </w:r>
      <w:proofErr w:type="spellStart"/>
      <w:r w:rsidRPr="006F6079">
        <w:rPr>
          <w:rFonts w:ascii="Rubik" w:hAnsi="Rubik" w:cs="Rubik"/>
          <w:sz w:val="22"/>
          <w:szCs w:val="22"/>
        </w:rPr>
        <w:t>Technikum</w:t>
      </w:r>
      <w:proofErr w:type="spellEnd"/>
      <w:r w:rsidRPr="006F6079">
        <w:rPr>
          <w:rFonts w:ascii="Rubik" w:hAnsi="Rubik" w:cs="Rubik"/>
          <w:sz w:val="22"/>
          <w:szCs w:val="22"/>
        </w:rPr>
        <w:t xml:space="preserve"> Wien, Austria</w:t>
      </w:r>
      <w:r w:rsidR="006864FA">
        <w:rPr>
          <w:rFonts w:ascii="Rubik" w:hAnsi="Rubik" w:cs="Rubik"/>
          <w:sz w:val="22"/>
          <w:szCs w:val="22"/>
        </w:rPr>
        <w:t>).</w:t>
      </w:r>
      <w:r w:rsidR="00DB2823">
        <w:rPr>
          <w:rFonts w:ascii="Rubik" w:hAnsi="Rubik" w:cs="Rubik"/>
          <w:sz w:val="22"/>
          <w:szCs w:val="22"/>
        </w:rPr>
        <w:t xml:space="preserve"> </w:t>
      </w:r>
    </w:p>
    <w:p w14:paraId="22F1CACC" w14:textId="77777777" w:rsidR="00584D1B" w:rsidRDefault="00584D1B" w:rsidP="00540C71">
      <w:pPr>
        <w:jc w:val="both"/>
        <w:rPr>
          <w:rFonts w:ascii="Rubik" w:hAnsi="Rubik" w:cs="Rubik"/>
          <w:sz w:val="22"/>
          <w:szCs w:val="22"/>
        </w:rPr>
      </w:pPr>
    </w:p>
    <w:p w14:paraId="44AE2C28" w14:textId="5E79DE53" w:rsidR="00602A69" w:rsidRPr="006F6079" w:rsidRDefault="00DB2823" w:rsidP="00540C71">
      <w:pPr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 xml:space="preserve">Il Corso di Dottorato si farà inoltre forte di uno stretto legame con il </w:t>
      </w:r>
      <w:r w:rsidRPr="00584D1B">
        <w:rPr>
          <w:rFonts w:ascii="Rubik" w:hAnsi="Rubik" w:cs="Rubik"/>
          <w:b/>
          <w:bCs/>
          <w:sz w:val="22"/>
          <w:szCs w:val="22"/>
        </w:rPr>
        <w:t>mondo industriale</w:t>
      </w:r>
      <w:r>
        <w:rPr>
          <w:rFonts w:ascii="Rubik" w:hAnsi="Rubik" w:cs="Rubik"/>
          <w:sz w:val="22"/>
          <w:szCs w:val="22"/>
        </w:rPr>
        <w:t xml:space="preserve"> e con le organizzazioni del </w:t>
      </w:r>
      <w:r w:rsidRPr="00584D1B">
        <w:rPr>
          <w:rFonts w:ascii="Rubik" w:hAnsi="Rubik" w:cs="Rubik"/>
          <w:b/>
          <w:bCs/>
          <w:sz w:val="22"/>
          <w:szCs w:val="22"/>
        </w:rPr>
        <w:t>terzo settore</w:t>
      </w:r>
      <w:r>
        <w:rPr>
          <w:rFonts w:ascii="Rubik" w:hAnsi="Rubik" w:cs="Rubik"/>
          <w:sz w:val="22"/>
          <w:szCs w:val="22"/>
        </w:rPr>
        <w:t>, in virtù della disponibilità di specifiche borse di studio per dottorati innovativi che il Ministero dell’Università e della Ricerca ha messo a disposizione dell’Ateneo.</w:t>
      </w:r>
    </w:p>
    <w:sectPr w:rsidR="00602A69" w:rsidRPr="006F6079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84661" w14:textId="77777777" w:rsidR="00E8742E" w:rsidRDefault="00E8742E">
      <w:r>
        <w:separator/>
      </w:r>
    </w:p>
  </w:endnote>
  <w:endnote w:type="continuationSeparator" w:id="0">
    <w:p w14:paraId="2CBB5C76" w14:textId="77777777" w:rsidR="00E8742E" w:rsidRDefault="00E8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-Light">
    <w:altName w:val="Rubi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0A1B7" w14:textId="77777777" w:rsidR="00E8742E" w:rsidRDefault="00E8742E">
      <w:r>
        <w:separator/>
      </w:r>
    </w:p>
  </w:footnote>
  <w:footnote w:type="continuationSeparator" w:id="0">
    <w:p w14:paraId="0E8FD791" w14:textId="77777777" w:rsidR="00E8742E" w:rsidRDefault="00E87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68F1EF31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292.9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 cropright="3329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27B9C"/>
    <w:multiLevelType w:val="multilevel"/>
    <w:tmpl w:val="A168AF9A"/>
    <w:lvl w:ilvl="0">
      <w:start w:val="1"/>
      <w:numFmt w:val="bullet"/>
      <w:lvlText w:val="−"/>
      <w:lvlJc w:val="left"/>
      <w:pPr>
        <w:ind w:left="7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5523BA"/>
    <w:multiLevelType w:val="hybridMultilevel"/>
    <w:tmpl w:val="8BB66BD4"/>
    <w:lvl w:ilvl="0" w:tplc="2DC69212">
      <w:numFmt w:val="bullet"/>
      <w:lvlText w:val="-"/>
      <w:lvlJc w:val="left"/>
      <w:pPr>
        <w:ind w:left="720" w:hanging="360"/>
      </w:pPr>
      <w:rPr>
        <w:rFonts w:ascii="Rubik" w:eastAsia="Times New Roman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6A22D8"/>
    <w:multiLevelType w:val="multilevel"/>
    <w:tmpl w:val="4B0A0BAE"/>
    <w:lvl w:ilvl="0">
      <w:start w:val="1"/>
      <w:numFmt w:val="bullet"/>
      <w:lvlText w:val="Ø"/>
      <w:lvlJc w:val="left"/>
      <w:pPr>
        <w:ind w:left="647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C870A2"/>
    <w:multiLevelType w:val="hybridMultilevel"/>
    <w:tmpl w:val="58BA5A94"/>
    <w:lvl w:ilvl="0" w:tplc="2DC69212">
      <w:numFmt w:val="bullet"/>
      <w:lvlText w:val="-"/>
      <w:lvlJc w:val="left"/>
      <w:pPr>
        <w:ind w:left="720" w:hanging="360"/>
      </w:pPr>
      <w:rPr>
        <w:rFonts w:ascii="Rubik" w:eastAsia="Times New Roman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5"/>
  </w:num>
  <w:num w:numId="2" w16cid:durableId="1455490292">
    <w:abstractNumId w:val="3"/>
  </w:num>
  <w:num w:numId="3" w16cid:durableId="1439330256">
    <w:abstractNumId w:val="6"/>
  </w:num>
  <w:num w:numId="4" w16cid:durableId="2056469786">
    <w:abstractNumId w:val="0"/>
  </w:num>
  <w:num w:numId="5" w16cid:durableId="406193500">
    <w:abstractNumId w:val="10"/>
  </w:num>
  <w:num w:numId="6" w16cid:durableId="939485363">
    <w:abstractNumId w:val="7"/>
  </w:num>
  <w:num w:numId="7" w16cid:durableId="1124348056">
    <w:abstractNumId w:val="9"/>
  </w:num>
  <w:num w:numId="8" w16cid:durableId="1413967830">
    <w:abstractNumId w:val="1"/>
  </w:num>
  <w:num w:numId="9" w16cid:durableId="404450204">
    <w:abstractNumId w:val="13"/>
  </w:num>
  <w:num w:numId="10" w16cid:durableId="171455521">
    <w:abstractNumId w:val="14"/>
  </w:num>
  <w:num w:numId="11" w16cid:durableId="1982074400">
    <w:abstractNumId w:val="12"/>
  </w:num>
  <w:num w:numId="12" w16cid:durableId="349838990">
    <w:abstractNumId w:val="2"/>
  </w:num>
  <w:num w:numId="13" w16cid:durableId="1651206450">
    <w:abstractNumId w:val="8"/>
  </w:num>
  <w:num w:numId="14" w16cid:durableId="209078707">
    <w:abstractNumId w:val="11"/>
  </w:num>
  <w:num w:numId="15" w16cid:durableId="19751351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434F5"/>
    <w:rsid w:val="00091CE2"/>
    <w:rsid w:val="00094222"/>
    <w:rsid w:val="000A4744"/>
    <w:rsid w:val="000A5632"/>
    <w:rsid w:val="000A6577"/>
    <w:rsid w:val="000D6C04"/>
    <w:rsid w:val="00103B96"/>
    <w:rsid w:val="00130B07"/>
    <w:rsid w:val="00135484"/>
    <w:rsid w:val="00155E7B"/>
    <w:rsid w:val="001611B8"/>
    <w:rsid w:val="00186E51"/>
    <w:rsid w:val="001A6B26"/>
    <w:rsid w:val="001C3D94"/>
    <w:rsid w:val="001C4BFB"/>
    <w:rsid w:val="001D4001"/>
    <w:rsid w:val="001E0CC7"/>
    <w:rsid w:val="002266D1"/>
    <w:rsid w:val="0024426B"/>
    <w:rsid w:val="002640B0"/>
    <w:rsid w:val="00271BE8"/>
    <w:rsid w:val="0028016F"/>
    <w:rsid w:val="00284CA6"/>
    <w:rsid w:val="002A7937"/>
    <w:rsid w:val="002D5CD3"/>
    <w:rsid w:val="002E3E77"/>
    <w:rsid w:val="002E4361"/>
    <w:rsid w:val="002E4DA9"/>
    <w:rsid w:val="003605F2"/>
    <w:rsid w:val="00393E25"/>
    <w:rsid w:val="003B7571"/>
    <w:rsid w:val="003B7D43"/>
    <w:rsid w:val="003C0E88"/>
    <w:rsid w:val="00400C68"/>
    <w:rsid w:val="00404C79"/>
    <w:rsid w:val="00447474"/>
    <w:rsid w:val="00491F41"/>
    <w:rsid w:val="0049298A"/>
    <w:rsid w:val="004931C2"/>
    <w:rsid w:val="004A5C2E"/>
    <w:rsid w:val="004C10B9"/>
    <w:rsid w:val="004C3806"/>
    <w:rsid w:val="004E2D3C"/>
    <w:rsid w:val="004E7E4D"/>
    <w:rsid w:val="004F1235"/>
    <w:rsid w:val="005133D5"/>
    <w:rsid w:val="00540C71"/>
    <w:rsid w:val="00584D1B"/>
    <w:rsid w:val="00585DEC"/>
    <w:rsid w:val="0058734C"/>
    <w:rsid w:val="00595C0C"/>
    <w:rsid w:val="005A1C18"/>
    <w:rsid w:val="005B42D2"/>
    <w:rsid w:val="00602A69"/>
    <w:rsid w:val="006864FA"/>
    <w:rsid w:val="00691503"/>
    <w:rsid w:val="006C372E"/>
    <w:rsid w:val="006C58F4"/>
    <w:rsid w:val="006D6EAD"/>
    <w:rsid w:val="006F4D9F"/>
    <w:rsid w:val="006F6079"/>
    <w:rsid w:val="007135A3"/>
    <w:rsid w:val="00726449"/>
    <w:rsid w:val="0073587C"/>
    <w:rsid w:val="007372A5"/>
    <w:rsid w:val="00737D94"/>
    <w:rsid w:val="007A2F48"/>
    <w:rsid w:val="007A66F7"/>
    <w:rsid w:val="007C19B3"/>
    <w:rsid w:val="007C29C7"/>
    <w:rsid w:val="007D4507"/>
    <w:rsid w:val="007E0728"/>
    <w:rsid w:val="007E59AC"/>
    <w:rsid w:val="007F2F89"/>
    <w:rsid w:val="008231F1"/>
    <w:rsid w:val="00833F4A"/>
    <w:rsid w:val="008540E7"/>
    <w:rsid w:val="00857C7B"/>
    <w:rsid w:val="008964D8"/>
    <w:rsid w:val="008B0BB8"/>
    <w:rsid w:val="008C2DE6"/>
    <w:rsid w:val="00901D3F"/>
    <w:rsid w:val="00943013"/>
    <w:rsid w:val="00973E9A"/>
    <w:rsid w:val="00983411"/>
    <w:rsid w:val="009B7C37"/>
    <w:rsid w:val="009C05FA"/>
    <w:rsid w:val="009C2DF4"/>
    <w:rsid w:val="009D536F"/>
    <w:rsid w:val="009F5BC3"/>
    <w:rsid w:val="00A53599"/>
    <w:rsid w:val="00A60B2F"/>
    <w:rsid w:val="00A64F3E"/>
    <w:rsid w:val="00A95869"/>
    <w:rsid w:val="00AA1DBF"/>
    <w:rsid w:val="00AC4C9E"/>
    <w:rsid w:val="00B06AEB"/>
    <w:rsid w:val="00B303AF"/>
    <w:rsid w:val="00B64836"/>
    <w:rsid w:val="00B676E9"/>
    <w:rsid w:val="00BA5D2F"/>
    <w:rsid w:val="00BC42D5"/>
    <w:rsid w:val="00BD6242"/>
    <w:rsid w:val="00BF31D2"/>
    <w:rsid w:val="00C02775"/>
    <w:rsid w:val="00C07759"/>
    <w:rsid w:val="00C740AF"/>
    <w:rsid w:val="00D126B7"/>
    <w:rsid w:val="00D23E8F"/>
    <w:rsid w:val="00D249F2"/>
    <w:rsid w:val="00D34401"/>
    <w:rsid w:val="00D4241E"/>
    <w:rsid w:val="00D76EA5"/>
    <w:rsid w:val="00DA2017"/>
    <w:rsid w:val="00DB2823"/>
    <w:rsid w:val="00DD1CA5"/>
    <w:rsid w:val="00DE40FF"/>
    <w:rsid w:val="00DF1A58"/>
    <w:rsid w:val="00E06571"/>
    <w:rsid w:val="00E1245C"/>
    <w:rsid w:val="00E138A5"/>
    <w:rsid w:val="00E27291"/>
    <w:rsid w:val="00E31F8B"/>
    <w:rsid w:val="00E8742E"/>
    <w:rsid w:val="00EF5078"/>
    <w:rsid w:val="00F050DF"/>
    <w:rsid w:val="00F140C5"/>
    <w:rsid w:val="00F2596C"/>
    <w:rsid w:val="00F33DB3"/>
    <w:rsid w:val="00F35462"/>
    <w:rsid w:val="00F35800"/>
    <w:rsid w:val="00F3633E"/>
    <w:rsid w:val="00F45205"/>
    <w:rsid w:val="00F549A4"/>
    <w:rsid w:val="00F6219E"/>
    <w:rsid w:val="00F77AF2"/>
    <w:rsid w:val="00F805FF"/>
    <w:rsid w:val="00FA38B4"/>
    <w:rsid w:val="00FD4E9C"/>
    <w:rsid w:val="00FE181A"/>
    <w:rsid w:val="00FE5466"/>
    <w:rsid w:val="00FE5789"/>
    <w:rsid w:val="00FF6D09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13</cp:revision>
  <cp:lastPrinted>2023-04-05T12:37:00Z</cp:lastPrinted>
  <dcterms:created xsi:type="dcterms:W3CDTF">2023-04-11T12:16:00Z</dcterms:created>
  <dcterms:modified xsi:type="dcterms:W3CDTF">2023-04-18T10:22:00Z</dcterms:modified>
</cp:coreProperties>
</file>