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0EFC" w14:textId="77777777" w:rsidR="00937BD9" w:rsidRPr="005D5FB1" w:rsidRDefault="006548B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Rubik" w:eastAsia="Rubik" w:hAnsi="Rubik" w:cs="Rubik"/>
          <w:b/>
          <w:color w:val="000000"/>
          <w:sz w:val="30"/>
          <w:szCs w:val="30"/>
        </w:rPr>
      </w:pPr>
      <w:r w:rsidRPr="005D5FB1">
        <w:rPr>
          <w:rFonts w:ascii="Rubik" w:eastAsia="Rubik" w:hAnsi="Rubik" w:cs="Rubik"/>
          <w:b/>
          <w:color w:val="000000"/>
          <w:sz w:val="30"/>
          <w:szCs w:val="30"/>
        </w:rPr>
        <w:t>Comunicato stampa</w:t>
      </w:r>
    </w:p>
    <w:p w14:paraId="0CCFE33E" w14:textId="41C128B2" w:rsidR="00041450" w:rsidRPr="005D5FB1" w:rsidRDefault="00863157" w:rsidP="00AB61A7">
      <w:pPr>
        <w:pStyle w:val="Normale1"/>
        <w:spacing w:after="0" w:line="240" w:lineRule="auto"/>
        <w:jc w:val="center"/>
        <w:outlineLvl w:val="0"/>
        <w:rPr>
          <w:rFonts w:ascii="Rubik" w:hAnsi="Rubik" w:cs="Rubik"/>
          <w:b/>
          <w:bCs/>
        </w:rPr>
      </w:pPr>
      <w:r w:rsidRPr="005D5FB1">
        <w:rPr>
          <w:rFonts w:ascii="Rubik" w:hAnsi="Rubik" w:cs="Rubik"/>
          <w:b/>
          <w:bCs/>
        </w:rPr>
        <w:t>UNIVERSIT</w:t>
      </w:r>
      <w:r w:rsidR="00AB61A7">
        <w:rPr>
          <w:rFonts w:ascii="Rubik" w:hAnsi="Rubik" w:cs="Rubik"/>
          <w:b/>
          <w:bCs/>
        </w:rPr>
        <w:t>À</w:t>
      </w:r>
      <w:r w:rsidRPr="005D5FB1">
        <w:rPr>
          <w:rFonts w:ascii="Rubik" w:hAnsi="Rubik" w:cs="Rubik"/>
          <w:b/>
          <w:bCs/>
        </w:rPr>
        <w:t xml:space="preserve"> DEGLI STUDI DI BERGAMO:</w:t>
      </w:r>
      <w:r w:rsidRPr="005D5FB1">
        <w:rPr>
          <w:rFonts w:ascii="Rubik" w:hAnsi="Rubik" w:cs="Rubik"/>
          <w:b/>
          <w:bCs/>
          <w:color w:val="000000" w:themeColor="text1"/>
        </w:rPr>
        <w:t xml:space="preserve"> INAUGURAZIONE ANNO ACCADEMICO </w:t>
      </w:r>
      <w:r w:rsidRPr="005D5FB1">
        <w:rPr>
          <w:rFonts w:ascii="Rubik" w:hAnsi="Rubik" w:cs="Rubik"/>
          <w:b/>
          <w:bCs/>
        </w:rPr>
        <w:t>2022-2023 ALLA PRESENZA DEL MINISTRO DELL’UNIVERSIT</w:t>
      </w:r>
      <w:r w:rsidR="00AB61A7">
        <w:rPr>
          <w:rFonts w:ascii="Rubik" w:hAnsi="Rubik" w:cs="Rubik"/>
          <w:b/>
          <w:bCs/>
        </w:rPr>
        <w:t>À</w:t>
      </w:r>
      <w:r w:rsidRPr="005D5FB1">
        <w:rPr>
          <w:rFonts w:ascii="Rubik" w:hAnsi="Rubik" w:cs="Rubik"/>
          <w:b/>
          <w:bCs/>
        </w:rPr>
        <w:t xml:space="preserve"> E DELLA RICERCA ANNA MARIA BERNINI</w:t>
      </w:r>
    </w:p>
    <w:p w14:paraId="50DD9DA1" w14:textId="77777777" w:rsidR="00863157" w:rsidRPr="005D5FB1" w:rsidRDefault="00863157" w:rsidP="00AB61A7">
      <w:pPr>
        <w:pStyle w:val="Normale1"/>
        <w:spacing w:after="0" w:line="240" w:lineRule="auto"/>
        <w:jc w:val="center"/>
        <w:outlineLvl w:val="0"/>
        <w:rPr>
          <w:rFonts w:ascii="Rubik" w:eastAsia="Rubik" w:hAnsi="Rubik" w:cs="Rubik"/>
          <w:b/>
          <w:sz w:val="28"/>
          <w:szCs w:val="28"/>
        </w:rPr>
      </w:pPr>
    </w:p>
    <w:p w14:paraId="20DE9CF0" w14:textId="5D934317" w:rsidR="00937BD9" w:rsidRPr="005D5FB1" w:rsidRDefault="00863157" w:rsidP="00AB61A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Style w:val="Riferimentointenso"/>
          <w:rFonts w:ascii="Rubik" w:eastAsia="Rubik" w:hAnsi="Rubik" w:cs="Rubik"/>
          <w:color w:val="000000" w:themeColor="text1"/>
          <w:sz w:val="28"/>
          <w:szCs w:val="28"/>
        </w:rPr>
      </w:pPr>
      <w:r w:rsidRPr="005D5FB1">
        <w:rPr>
          <w:rStyle w:val="Riferimentointenso"/>
          <w:rFonts w:ascii="Rubik" w:eastAsia="Rubik" w:hAnsi="Rubik" w:cs="Rubik"/>
          <w:color w:val="000000" w:themeColor="text1"/>
          <w:sz w:val="28"/>
          <w:szCs w:val="28"/>
        </w:rPr>
        <w:t>Il Rettore Sergio Cavalieri:</w:t>
      </w:r>
      <w:r w:rsidR="00374CCC" w:rsidRPr="005D5FB1">
        <w:rPr>
          <w:rStyle w:val="Riferimentointenso"/>
          <w:rFonts w:ascii="Rubik" w:eastAsia="Rubik" w:hAnsi="Rubik" w:cs="Rubik"/>
          <w:color w:val="000000" w:themeColor="text1"/>
          <w:sz w:val="28"/>
          <w:szCs w:val="28"/>
        </w:rPr>
        <w:t xml:space="preserve"> Missione cruciale dell’università è accendere il futuro dei nostri giovani. Amore per il sapere, partecipazione e passione ingredienti essenziali per stimolarne curiosità e fiducia</w:t>
      </w:r>
    </w:p>
    <w:p w14:paraId="0604CD1E" w14:textId="77777777" w:rsidR="00041450" w:rsidRPr="005D5FB1" w:rsidRDefault="00041450" w:rsidP="00041450">
      <w:pPr>
        <w:jc w:val="both"/>
        <w:rPr>
          <w:rFonts w:ascii="Rubik" w:hAnsi="Rubik" w:cs="Rubik"/>
          <w:b/>
          <w:bCs/>
          <w:color w:val="000000"/>
          <w:sz w:val="28"/>
          <w:szCs w:val="28"/>
        </w:rPr>
      </w:pPr>
    </w:p>
    <w:p w14:paraId="0D247AA1" w14:textId="6323D959" w:rsidR="00041450" w:rsidRPr="005D5FB1" w:rsidRDefault="00041450" w:rsidP="00041450">
      <w:pPr>
        <w:jc w:val="both"/>
        <w:rPr>
          <w:rFonts w:ascii="Rubik" w:eastAsia="Rubik" w:hAnsi="Rubik" w:cs="Rubik"/>
          <w:b/>
          <w:bCs/>
          <w:sz w:val="22"/>
          <w:szCs w:val="22"/>
        </w:rPr>
      </w:pPr>
      <w:r w:rsidRPr="005D5FB1">
        <w:rPr>
          <w:rFonts w:ascii="Rubik" w:hAnsi="Rubik" w:cs="Rubik"/>
          <w:b/>
          <w:bCs/>
          <w:color w:val="000000"/>
          <w:sz w:val="22"/>
          <w:szCs w:val="22"/>
        </w:rPr>
        <w:t xml:space="preserve">Lectio magistralis </w:t>
      </w:r>
      <w:r w:rsidRPr="005D5FB1">
        <w:rPr>
          <w:rFonts w:ascii="Rubik" w:eastAsia="Rubik" w:hAnsi="Rubik" w:cs="Rubik"/>
          <w:b/>
          <w:bCs/>
          <w:sz w:val="22"/>
          <w:szCs w:val="22"/>
        </w:rPr>
        <w:t xml:space="preserve">di Nicola Palmarini, direttore del Nica – UK National Innovation Centre for Ageing, </w:t>
      </w:r>
      <w:r w:rsidRPr="005D5FB1">
        <w:rPr>
          <w:rFonts w:ascii="Rubik" w:hAnsi="Rubik" w:cs="Rubik"/>
          <w:b/>
          <w:bCs/>
          <w:color w:val="000000"/>
          <w:sz w:val="22"/>
          <w:szCs w:val="22"/>
        </w:rPr>
        <w:t>sull’</w:t>
      </w:r>
      <w:r w:rsidR="00D063E5" w:rsidRPr="005D5FB1">
        <w:rPr>
          <w:rFonts w:ascii="Rubik" w:hAnsi="Rubik" w:cs="Rubik"/>
          <w:b/>
          <w:bCs/>
          <w:color w:val="000000"/>
          <w:sz w:val="22"/>
          <w:szCs w:val="22"/>
        </w:rPr>
        <w:t xml:space="preserve">economia della </w:t>
      </w:r>
      <w:r w:rsidR="00AB61A7" w:rsidRPr="005D5FB1">
        <w:rPr>
          <w:rFonts w:ascii="Rubik" w:hAnsi="Rubik" w:cs="Rubik"/>
          <w:b/>
          <w:bCs/>
          <w:color w:val="000000"/>
          <w:sz w:val="22"/>
          <w:szCs w:val="22"/>
        </w:rPr>
        <w:t>longevità</w:t>
      </w:r>
      <w:r w:rsidR="00D063E5" w:rsidRPr="005D5FB1">
        <w:rPr>
          <w:rFonts w:ascii="Rubik" w:hAnsi="Rubik" w:cs="Rubik"/>
          <w:b/>
          <w:bCs/>
          <w:color w:val="000000"/>
          <w:sz w:val="22"/>
          <w:szCs w:val="22"/>
        </w:rPr>
        <w:t xml:space="preserve"> </w:t>
      </w:r>
      <w:r w:rsidRPr="005D5FB1">
        <w:rPr>
          <w:rFonts w:ascii="Rubik" w:hAnsi="Rubik" w:cs="Rubik"/>
          <w:b/>
          <w:bCs/>
          <w:color w:val="000000"/>
          <w:sz w:val="22"/>
          <w:szCs w:val="22"/>
        </w:rPr>
        <w:t xml:space="preserve">verso una società </w:t>
      </w:r>
      <w:r w:rsidRPr="005D5FB1">
        <w:rPr>
          <w:rFonts w:ascii="Rubik" w:eastAsia="Rubik" w:hAnsi="Rubik" w:cs="Rubik"/>
          <w:b/>
          <w:bCs/>
          <w:sz w:val="22"/>
          <w:szCs w:val="22"/>
        </w:rPr>
        <w:t>intergenerazionale, città proattive con innovazioni e genio al servizio di tutta la popolazione nell’arco della vita.</w:t>
      </w:r>
    </w:p>
    <w:p w14:paraId="38BB92D4" w14:textId="77777777" w:rsidR="00041450" w:rsidRPr="005D5FB1" w:rsidRDefault="00041450" w:rsidP="00041450">
      <w:pPr>
        <w:jc w:val="both"/>
        <w:rPr>
          <w:rFonts w:ascii="Rubik" w:eastAsia="Rubik" w:hAnsi="Rubik" w:cs="Rubik"/>
          <w:b/>
          <w:bCs/>
          <w:sz w:val="22"/>
          <w:szCs w:val="22"/>
          <w:highlight w:val="yellow"/>
        </w:rPr>
      </w:pPr>
    </w:p>
    <w:p w14:paraId="232FCA1C" w14:textId="7A02F691" w:rsidR="003642FA" w:rsidRPr="005D5FB1" w:rsidRDefault="006548B6" w:rsidP="002913BD">
      <w:pPr>
        <w:jc w:val="both"/>
        <w:rPr>
          <w:rFonts w:ascii="Rubik" w:hAnsi="Rubik" w:cs="Rubik"/>
          <w:i/>
          <w:iCs/>
        </w:rPr>
      </w:pPr>
      <w:r w:rsidRPr="005D5FB1">
        <w:rPr>
          <w:rFonts w:ascii="Rubik" w:eastAsia="Rubik" w:hAnsi="Rubik" w:cs="Rubik"/>
          <w:i/>
          <w:color w:val="000000"/>
        </w:rPr>
        <w:t>Bergamo, 21 novembre 2022</w:t>
      </w:r>
      <w:r w:rsidRPr="005D5FB1">
        <w:rPr>
          <w:rFonts w:ascii="Rubik" w:eastAsia="Rubik" w:hAnsi="Rubik" w:cs="Rubik"/>
          <w:color w:val="000000"/>
        </w:rPr>
        <w:t xml:space="preserve"> – “</w:t>
      </w:r>
      <w:r w:rsidR="00CF4F7D" w:rsidRPr="005D5FB1">
        <w:rPr>
          <w:rFonts w:ascii="Rubik" w:eastAsia="Rubik" w:hAnsi="Rubik" w:cs="Rubik"/>
          <w:i/>
          <w:color w:val="000000"/>
        </w:rPr>
        <w:t>L’inaugurazione dell’anno accademico 2022/2023 è stata l’occasione per rafforzare ulteriormente la visione di un Ateneo aperto, plurale e con una forte responsabilità pubblica e attiva nei confronti</w:t>
      </w:r>
      <w:r w:rsidR="00374CCC" w:rsidRPr="005D5FB1">
        <w:rPr>
          <w:rFonts w:ascii="Rubik" w:eastAsia="Rubik" w:hAnsi="Rubik" w:cs="Rubik"/>
          <w:i/>
          <w:color w:val="000000"/>
        </w:rPr>
        <w:t xml:space="preserve"> dei nostri giovani,</w:t>
      </w:r>
      <w:r w:rsidR="00CF4F7D" w:rsidRPr="005D5FB1">
        <w:rPr>
          <w:rFonts w:ascii="Rubik" w:eastAsia="Rubik" w:hAnsi="Rubik" w:cs="Rubik"/>
          <w:i/>
          <w:color w:val="000000"/>
        </w:rPr>
        <w:t xml:space="preserve"> della società e del territorio. Visione che trova una sua declinazione negli obiettivi e traguardi esplicitati nel piano strategico i cui principi guida e linee di indirizzo</w:t>
      </w:r>
      <w:r w:rsidR="003642FA" w:rsidRPr="005D5FB1">
        <w:rPr>
          <w:rFonts w:ascii="Rubik" w:eastAsia="Rubik" w:hAnsi="Rubik" w:cs="Rubik"/>
          <w:i/>
          <w:color w:val="000000"/>
        </w:rPr>
        <w:t>, presentati oggi,</w:t>
      </w:r>
      <w:r w:rsidR="00CF4F7D" w:rsidRPr="005D5FB1">
        <w:rPr>
          <w:rFonts w:ascii="Rubik" w:eastAsia="Rubik" w:hAnsi="Rubik" w:cs="Rubik"/>
          <w:i/>
          <w:color w:val="000000"/>
        </w:rPr>
        <w:t xml:space="preserve"> guideranno le progettualità che metteremo in campo nei prossimi 5 anni. Nello specifico</w:t>
      </w:r>
      <w:r w:rsidR="003642FA" w:rsidRPr="005D5FB1">
        <w:rPr>
          <w:rFonts w:ascii="Rubik" w:eastAsia="Rubik" w:hAnsi="Rubik" w:cs="Rubik"/>
          <w:i/>
          <w:color w:val="000000"/>
        </w:rPr>
        <w:t>,</w:t>
      </w:r>
      <w:r w:rsidR="00CF4F7D" w:rsidRPr="005D5FB1">
        <w:rPr>
          <w:rFonts w:ascii="Rubik" w:eastAsia="Rubik" w:hAnsi="Rubik" w:cs="Rubik"/>
          <w:i/>
          <w:color w:val="000000"/>
        </w:rPr>
        <w:t xml:space="preserve"> </w:t>
      </w:r>
      <w:r w:rsidR="003642FA" w:rsidRPr="005D5FB1">
        <w:rPr>
          <w:rFonts w:ascii="Rubik" w:eastAsia="Rubik" w:hAnsi="Rubik" w:cs="Rubik"/>
          <w:i/>
          <w:color w:val="000000"/>
        </w:rPr>
        <w:t>quattro piattaforme tematiche su</w:t>
      </w:r>
      <w:r w:rsidR="00CF4F7D" w:rsidRPr="005D5FB1">
        <w:rPr>
          <w:rFonts w:ascii="Rubik" w:hAnsi="Rubik" w:cs="Rubik"/>
          <w:i/>
          <w:iCs/>
        </w:rPr>
        <w:t xml:space="preserve"> </w:t>
      </w:r>
      <w:r w:rsidR="00CF4F7D" w:rsidRPr="005D5FB1">
        <w:rPr>
          <w:rFonts w:ascii="Rubik" w:hAnsi="Rubik" w:cs="Rubik"/>
          <w:b/>
          <w:bCs/>
          <w:i/>
          <w:iCs/>
        </w:rPr>
        <w:t>stili di vita, salute e benessere della persona</w:t>
      </w:r>
      <w:r w:rsidR="00CF4F7D" w:rsidRPr="005D5FB1">
        <w:rPr>
          <w:rFonts w:ascii="Rubik" w:hAnsi="Rubik" w:cs="Rubik"/>
          <w:i/>
          <w:iCs/>
        </w:rPr>
        <w:t xml:space="preserve">, </w:t>
      </w:r>
      <w:r w:rsidR="00CF4F7D" w:rsidRPr="005D5FB1">
        <w:rPr>
          <w:rFonts w:ascii="Rubik" w:hAnsi="Rubik" w:cs="Rubik"/>
          <w:b/>
          <w:bCs/>
          <w:i/>
          <w:iCs/>
        </w:rPr>
        <w:t>patrimoni culturali e creativi</w:t>
      </w:r>
      <w:r w:rsidR="00CF4F7D" w:rsidRPr="005D5FB1">
        <w:rPr>
          <w:rFonts w:ascii="Rubik" w:hAnsi="Rubik" w:cs="Rubik"/>
          <w:i/>
          <w:iCs/>
        </w:rPr>
        <w:t xml:space="preserve">, </w:t>
      </w:r>
      <w:r w:rsidR="00CF4F7D" w:rsidRPr="005D5FB1">
        <w:rPr>
          <w:rFonts w:ascii="Rubik" w:hAnsi="Rubik" w:cs="Rubik"/>
          <w:b/>
          <w:bCs/>
          <w:i/>
          <w:iCs/>
        </w:rPr>
        <w:t>economie e società sostenibili</w:t>
      </w:r>
      <w:r w:rsidR="00CF4F7D" w:rsidRPr="005D5FB1">
        <w:rPr>
          <w:rFonts w:ascii="Rubik" w:hAnsi="Rubik" w:cs="Rubik"/>
          <w:i/>
          <w:iCs/>
        </w:rPr>
        <w:t xml:space="preserve">, </w:t>
      </w:r>
      <w:r w:rsidR="00CF4F7D" w:rsidRPr="005D5FB1">
        <w:rPr>
          <w:rFonts w:ascii="Rubik" w:hAnsi="Rubik" w:cs="Rubik"/>
          <w:b/>
          <w:bCs/>
          <w:i/>
          <w:iCs/>
        </w:rPr>
        <w:t>formazione e nuove professionalit</w:t>
      </w:r>
      <w:r w:rsidR="003642FA" w:rsidRPr="005D5FB1">
        <w:rPr>
          <w:rFonts w:ascii="Rubik" w:hAnsi="Rubik" w:cs="Rubik"/>
          <w:b/>
          <w:bCs/>
          <w:i/>
          <w:iCs/>
        </w:rPr>
        <w:t xml:space="preserve">à </w:t>
      </w:r>
      <w:r w:rsidR="003642FA" w:rsidRPr="005D5FB1">
        <w:rPr>
          <w:rFonts w:ascii="Rubik" w:hAnsi="Rubik" w:cs="Rubik"/>
          <w:i/>
          <w:iCs/>
        </w:rPr>
        <w:t>costituiranno il denominatore comune di dialogo e confronto interdisciplinare dei nostri dipartimenti e centri di ateneo”.</w:t>
      </w:r>
    </w:p>
    <w:p w14:paraId="3FC2C5E2" w14:textId="5168C30C" w:rsidR="003642FA" w:rsidRPr="005D5FB1" w:rsidRDefault="003642FA" w:rsidP="002913BD">
      <w:pPr>
        <w:jc w:val="both"/>
        <w:rPr>
          <w:rFonts w:ascii="Rubik" w:eastAsia="Rubik" w:hAnsi="Rubik" w:cs="Rubik"/>
          <w:i/>
          <w:color w:val="000000"/>
        </w:rPr>
      </w:pPr>
    </w:p>
    <w:p w14:paraId="4393EBF2" w14:textId="11C8F9F6" w:rsidR="00937BD9" w:rsidRPr="005D5FB1" w:rsidRDefault="006548B6" w:rsidP="002913BD">
      <w:pPr>
        <w:jc w:val="both"/>
        <w:rPr>
          <w:rFonts w:ascii="Rubik" w:eastAsia="Rubik" w:hAnsi="Rubik" w:cs="Rubik"/>
          <w:color w:val="000000"/>
        </w:rPr>
      </w:pPr>
      <w:r w:rsidRPr="005D5FB1">
        <w:rPr>
          <w:rFonts w:ascii="Rubik" w:eastAsia="Rubik" w:hAnsi="Rubik" w:cs="Rubik"/>
          <w:color w:val="000000"/>
        </w:rPr>
        <w:t>Queste le parole della prolu</w:t>
      </w:r>
      <w:r w:rsidRPr="005D5FB1">
        <w:rPr>
          <w:rFonts w:ascii="Rubik" w:eastAsia="Rubik" w:hAnsi="Rubik" w:cs="Rubik"/>
        </w:rPr>
        <w:t xml:space="preserve">sione </w:t>
      </w:r>
      <w:r w:rsidRPr="005D5FB1">
        <w:rPr>
          <w:rFonts w:ascii="Rubik" w:eastAsia="Rubik" w:hAnsi="Rubik" w:cs="Rubik"/>
          <w:color w:val="000000"/>
        </w:rPr>
        <w:t xml:space="preserve">del </w:t>
      </w:r>
      <w:r w:rsidRPr="005D5FB1">
        <w:rPr>
          <w:rFonts w:ascii="Rubik" w:eastAsia="Rubik" w:hAnsi="Rubik" w:cs="Rubik"/>
          <w:b/>
          <w:color w:val="000000"/>
        </w:rPr>
        <w:t>Rettore dell’Università degli studi di Bergamo prof. Sergio Cavalieri</w:t>
      </w:r>
      <w:r w:rsidRPr="005D5FB1">
        <w:rPr>
          <w:rFonts w:ascii="Rubik" w:eastAsia="Rubik" w:hAnsi="Rubik" w:cs="Rubik"/>
          <w:color w:val="000000"/>
        </w:rPr>
        <w:t xml:space="preserve"> </w:t>
      </w:r>
      <w:r w:rsidRPr="005D5FB1">
        <w:rPr>
          <w:rFonts w:ascii="Rubik" w:eastAsia="Rubik" w:hAnsi="Rubik" w:cs="Rubik"/>
        </w:rPr>
        <w:t>a</w:t>
      </w:r>
      <w:r w:rsidRPr="005D5FB1">
        <w:rPr>
          <w:rFonts w:ascii="Rubik" w:eastAsia="Rubik" w:hAnsi="Rubik" w:cs="Rubik"/>
          <w:color w:val="000000"/>
        </w:rPr>
        <w:t xml:space="preserve">lla cerimonia di </w:t>
      </w:r>
      <w:r w:rsidRPr="005D5FB1">
        <w:rPr>
          <w:rFonts w:ascii="Rubik" w:eastAsia="Rubik" w:hAnsi="Rubik" w:cs="Rubik"/>
          <w:b/>
          <w:color w:val="000000"/>
        </w:rPr>
        <w:t>inaugurazione dell’anno accademico 2022-2023</w:t>
      </w:r>
      <w:r w:rsidRPr="005D5FB1">
        <w:rPr>
          <w:rFonts w:ascii="Rubik" w:eastAsia="Rubik" w:hAnsi="Rubik" w:cs="Rubik"/>
          <w:color w:val="000000"/>
        </w:rPr>
        <w:t>, tenutasi oggi, lunedì 21 novembre, presso la sede dell’</w:t>
      </w:r>
      <w:r w:rsidRPr="005D5FB1">
        <w:rPr>
          <w:rFonts w:ascii="Rubik" w:eastAsia="Rubik" w:hAnsi="Rubik" w:cs="Rubik"/>
          <w:b/>
          <w:color w:val="000000"/>
        </w:rPr>
        <w:t>Accademia della Guardia di Finanza di Bergamo</w:t>
      </w:r>
      <w:r w:rsidRPr="005D5FB1">
        <w:rPr>
          <w:rFonts w:ascii="Rubik" w:eastAsia="Rubik" w:hAnsi="Rubik" w:cs="Rubik"/>
          <w:color w:val="000000"/>
        </w:rPr>
        <w:t xml:space="preserve"> alla presenza del neo eletto</w:t>
      </w:r>
      <w:r w:rsidRPr="005D5FB1">
        <w:rPr>
          <w:rFonts w:ascii="Rubik" w:eastAsia="Rubik" w:hAnsi="Rubik" w:cs="Rubik"/>
          <w:b/>
          <w:color w:val="000000"/>
        </w:rPr>
        <w:t xml:space="preserve"> Ministro dell’Università e della Ricerca Anna Maria Bernini</w:t>
      </w:r>
      <w:r w:rsidRPr="005D5FB1">
        <w:rPr>
          <w:rFonts w:ascii="Rubik" w:eastAsia="Rubik" w:hAnsi="Rubik" w:cs="Rubik"/>
          <w:color w:val="000000"/>
        </w:rPr>
        <w:t xml:space="preserve"> e delle massime istituzioni locali</w:t>
      </w:r>
      <w:r w:rsidR="002913BD" w:rsidRPr="005D5FB1">
        <w:rPr>
          <w:rFonts w:ascii="Rubik" w:eastAsia="Rubik" w:hAnsi="Rubik" w:cs="Rubik"/>
          <w:color w:val="000000"/>
        </w:rPr>
        <w:t>,</w:t>
      </w:r>
      <w:r w:rsidRPr="005D5FB1">
        <w:rPr>
          <w:rFonts w:ascii="Rubik" w:eastAsia="Rubik" w:hAnsi="Rubik" w:cs="Rubik"/>
          <w:color w:val="000000"/>
        </w:rPr>
        <w:t xml:space="preserve"> </w:t>
      </w:r>
      <w:r w:rsidRPr="005D5FB1">
        <w:rPr>
          <w:rFonts w:ascii="Rubik" w:eastAsia="Rubik" w:hAnsi="Rubik" w:cs="Rubik"/>
        </w:rPr>
        <w:t xml:space="preserve">il Comandante dell’Accademia della Guardia di Finanza di Bergamo, Generale </w:t>
      </w:r>
      <w:r w:rsidRPr="005D5FB1">
        <w:rPr>
          <w:rFonts w:ascii="Rubik" w:eastAsia="Rubik" w:hAnsi="Rubik" w:cs="Rubik"/>
          <w:b/>
        </w:rPr>
        <w:t xml:space="preserve">Paolo Kalenda, </w:t>
      </w:r>
      <w:r w:rsidRPr="005D5FB1">
        <w:rPr>
          <w:rFonts w:ascii="Rubik" w:eastAsia="Rubik" w:hAnsi="Rubik" w:cs="Rubik"/>
          <w:color w:val="000000"/>
        </w:rPr>
        <w:t>il Sindaco di Bergamo</w:t>
      </w:r>
      <w:r w:rsidRPr="005D5FB1">
        <w:rPr>
          <w:rFonts w:ascii="Rubik" w:eastAsia="Rubik" w:hAnsi="Rubik" w:cs="Rubik"/>
          <w:b/>
          <w:color w:val="000000"/>
        </w:rPr>
        <w:t xml:space="preserve"> Giorgio Gori</w:t>
      </w:r>
      <w:r w:rsidRPr="005D5FB1">
        <w:rPr>
          <w:rFonts w:ascii="Rubik" w:eastAsia="Rubik" w:hAnsi="Rubik" w:cs="Rubik"/>
          <w:color w:val="000000"/>
        </w:rPr>
        <w:t xml:space="preserve">, il Presidente della Provincia di Bergamo </w:t>
      </w:r>
      <w:r w:rsidRPr="005D5FB1">
        <w:rPr>
          <w:rFonts w:ascii="Rubik" w:eastAsia="Rubik" w:hAnsi="Rubik" w:cs="Rubik"/>
          <w:b/>
          <w:color w:val="000000"/>
        </w:rPr>
        <w:t>Pasquale Gandolfi</w:t>
      </w:r>
      <w:r w:rsidRPr="005D5FB1">
        <w:rPr>
          <w:rFonts w:ascii="Rubik" w:eastAsia="Rubik" w:hAnsi="Rubik" w:cs="Rubik"/>
          <w:color w:val="000000"/>
        </w:rPr>
        <w:t xml:space="preserve"> e l’Assessore alle infrastrutture trasporti e mobilità sostenibile di Regione Lombardia</w:t>
      </w:r>
      <w:r w:rsidRPr="005D5FB1">
        <w:rPr>
          <w:rFonts w:ascii="Rubik" w:eastAsia="Rubik" w:hAnsi="Rubik" w:cs="Rubik"/>
          <w:b/>
          <w:color w:val="000000"/>
        </w:rPr>
        <w:t xml:space="preserve"> Claudia Maria Terzi</w:t>
      </w:r>
      <w:r w:rsidRPr="005D5FB1">
        <w:rPr>
          <w:rFonts w:ascii="Rubik" w:eastAsia="Rubik" w:hAnsi="Rubik" w:cs="Rubik"/>
        </w:rPr>
        <w:t>.</w:t>
      </w:r>
    </w:p>
    <w:p w14:paraId="1CCF696D" w14:textId="77777777" w:rsidR="00937BD9" w:rsidRPr="005D5FB1" w:rsidRDefault="00937BD9" w:rsidP="002913BD">
      <w:pPr>
        <w:jc w:val="both"/>
        <w:rPr>
          <w:rFonts w:ascii="Rubik" w:eastAsia="Rubik" w:hAnsi="Rubik" w:cs="Rubik"/>
          <w:color w:val="000000"/>
        </w:rPr>
      </w:pPr>
    </w:p>
    <w:p w14:paraId="5C0C2B26" w14:textId="16D0E848" w:rsidR="00937BD9" w:rsidRPr="005D5FB1" w:rsidRDefault="006548B6" w:rsidP="002913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</w:rPr>
      </w:pPr>
      <w:r w:rsidRPr="005D5FB1">
        <w:rPr>
          <w:rFonts w:ascii="Rubik" w:eastAsia="Rubik" w:hAnsi="Rubik" w:cs="Rubik"/>
        </w:rPr>
        <w:t>All</w:t>
      </w:r>
      <w:r w:rsidRPr="005D5FB1">
        <w:rPr>
          <w:rFonts w:ascii="Rubik" w:eastAsia="Rubik" w:hAnsi="Rubik" w:cs="Rubik"/>
          <w:color w:val="000000"/>
        </w:rPr>
        <w:t>a cerimonia</w:t>
      </w:r>
      <w:r w:rsidRPr="005D5FB1">
        <w:rPr>
          <w:rFonts w:ascii="Rubik" w:eastAsia="Rubik" w:hAnsi="Rubik" w:cs="Rubik"/>
        </w:rPr>
        <w:t xml:space="preserve"> sono intervenuti </w:t>
      </w:r>
      <w:r w:rsidRPr="005D5FB1">
        <w:rPr>
          <w:rFonts w:ascii="Rubik" w:eastAsia="Rubik" w:hAnsi="Rubik" w:cs="Rubik"/>
          <w:color w:val="000000"/>
        </w:rPr>
        <w:t xml:space="preserve">anche </w:t>
      </w:r>
      <w:r w:rsidR="00041450" w:rsidRPr="005D5FB1">
        <w:rPr>
          <w:rFonts w:ascii="Rubik" w:eastAsia="Rubik" w:hAnsi="Rubik" w:cs="Rubik"/>
        </w:rPr>
        <w:t>la</w:t>
      </w:r>
      <w:r w:rsidRPr="005D5FB1">
        <w:rPr>
          <w:rFonts w:ascii="Rubik" w:eastAsia="Rubik" w:hAnsi="Rubik" w:cs="Rubik"/>
          <w:color w:val="000000"/>
        </w:rPr>
        <w:t xml:space="preserve"> Rappresentant</w:t>
      </w:r>
      <w:r w:rsidR="00041450" w:rsidRPr="005D5FB1">
        <w:rPr>
          <w:rFonts w:ascii="Rubik" w:eastAsia="Rubik" w:hAnsi="Rubik" w:cs="Rubik"/>
        </w:rPr>
        <w:t>e</w:t>
      </w:r>
      <w:r w:rsidRPr="005D5FB1">
        <w:rPr>
          <w:rFonts w:ascii="Rubik" w:eastAsia="Rubik" w:hAnsi="Rubik" w:cs="Rubik"/>
          <w:color w:val="000000"/>
        </w:rPr>
        <w:t xml:space="preserve"> del Personale Tecnico Amministrativo </w:t>
      </w:r>
      <w:r w:rsidRPr="005D5FB1">
        <w:rPr>
          <w:rFonts w:ascii="Rubik" w:eastAsia="Rubik" w:hAnsi="Rubik" w:cs="Rubik"/>
          <w:b/>
          <w:color w:val="000000"/>
        </w:rPr>
        <w:t>Daniela Iovin</w:t>
      </w:r>
      <w:r w:rsidR="00041450" w:rsidRPr="005D5FB1">
        <w:rPr>
          <w:rFonts w:ascii="Rubik" w:eastAsia="Rubik" w:hAnsi="Rubik" w:cs="Rubik"/>
          <w:b/>
          <w:color w:val="000000"/>
        </w:rPr>
        <w:t>o</w:t>
      </w:r>
      <w:r w:rsidR="002913BD" w:rsidRPr="005D5FB1">
        <w:rPr>
          <w:rFonts w:ascii="Rubik" w:eastAsia="Rubik" w:hAnsi="Rubik" w:cs="Rubik"/>
          <w:b/>
        </w:rPr>
        <w:t xml:space="preserve">, </w:t>
      </w:r>
      <w:r w:rsidRPr="005D5FB1">
        <w:rPr>
          <w:rFonts w:ascii="Rubik" w:eastAsia="Rubik" w:hAnsi="Rubik" w:cs="Rubik"/>
          <w:bCs/>
        </w:rPr>
        <w:t>che ha</w:t>
      </w:r>
      <w:r w:rsidR="005425DB" w:rsidRPr="005D5FB1">
        <w:rPr>
          <w:rFonts w:ascii="Rubik" w:eastAsia="Rubik" w:hAnsi="Rubik" w:cs="Rubik"/>
          <w:bCs/>
        </w:rPr>
        <w:t xml:space="preserve"> </w:t>
      </w:r>
      <w:r w:rsidRPr="005D5FB1">
        <w:rPr>
          <w:rFonts w:ascii="Rubik" w:eastAsia="Rubik" w:hAnsi="Rubik" w:cs="Rubik"/>
          <w:bCs/>
        </w:rPr>
        <w:t>sottolineato l’importanza della</w:t>
      </w:r>
      <w:r w:rsidRPr="005D5FB1">
        <w:rPr>
          <w:rFonts w:ascii="Rubik" w:eastAsia="Rubik" w:hAnsi="Rubik" w:cs="Rubik"/>
          <w:b/>
        </w:rPr>
        <w:t xml:space="preserve"> </w:t>
      </w:r>
      <w:r w:rsidRPr="005D5FB1">
        <w:rPr>
          <w:rFonts w:ascii="Rubik" w:eastAsia="Calibri" w:hAnsi="Rubik" w:cs="Rubik"/>
          <w:b/>
        </w:rPr>
        <w:t xml:space="preserve">valorizzazione del capitale umano </w:t>
      </w:r>
      <w:r w:rsidRPr="005D5FB1">
        <w:rPr>
          <w:rFonts w:ascii="Rubik" w:eastAsia="Calibri" w:hAnsi="Rubik" w:cs="Rubik"/>
          <w:bCs/>
        </w:rPr>
        <w:t>che il personale tecnico amministrativo rappresenta</w:t>
      </w:r>
      <w:r w:rsidR="005425DB" w:rsidRPr="005D5FB1">
        <w:rPr>
          <w:rFonts w:ascii="Rubik" w:eastAsia="Calibri" w:hAnsi="Rubik" w:cs="Rubik"/>
          <w:bCs/>
        </w:rPr>
        <w:t>,</w:t>
      </w:r>
      <w:r w:rsidRPr="005D5FB1">
        <w:rPr>
          <w:rFonts w:ascii="Rubik" w:eastAsia="Calibri" w:hAnsi="Rubik" w:cs="Rubik"/>
          <w:bCs/>
        </w:rPr>
        <w:t xml:space="preserve"> mentre</w:t>
      </w:r>
      <w:r w:rsidRPr="005D5FB1">
        <w:rPr>
          <w:rFonts w:ascii="Rubik" w:eastAsia="Calibri" w:hAnsi="Rubik" w:cs="Rubik"/>
          <w:b/>
        </w:rPr>
        <w:t xml:space="preserve"> </w:t>
      </w:r>
      <w:r w:rsidRPr="005D5FB1">
        <w:rPr>
          <w:rFonts w:ascii="Rubik" w:eastAsia="Rubik" w:hAnsi="Rubik" w:cs="Rubik"/>
          <w:b/>
          <w:color w:val="000000"/>
        </w:rPr>
        <w:t>Ayman Bourrai</w:t>
      </w:r>
      <w:r w:rsidRPr="005D5FB1">
        <w:rPr>
          <w:rFonts w:ascii="Rubik" w:eastAsia="Rubik" w:hAnsi="Rubik" w:cs="Rubik"/>
          <w:color w:val="000000"/>
        </w:rPr>
        <w:t>, neo presidente della Consulta delle studentesse e degli studenti, h</w:t>
      </w:r>
      <w:r w:rsidRPr="005D5FB1">
        <w:rPr>
          <w:rFonts w:ascii="Rubik" w:eastAsia="Rubik" w:hAnsi="Rubik" w:cs="Rubik"/>
        </w:rPr>
        <w:t>a</w:t>
      </w:r>
      <w:r w:rsidRPr="005D5FB1">
        <w:rPr>
          <w:rFonts w:ascii="Rubik" w:eastAsia="Rubik" w:hAnsi="Rubik" w:cs="Rubik"/>
          <w:color w:val="000000"/>
        </w:rPr>
        <w:t xml:space="preserve"> </w:t>
      </w:r>
      <w:r w:rsidR="003642FA" w:rsidRPr="005D5FB1">
        <w:rPr>
          <w:rFonts w:ascii="Rubik" w:eastAsia="Rubik" w:hAnsi="Rubik" w:cs="Rubik"/>
        </w:rPr>
        <w:t>evidenziato l’importanza</w:t>
      </w:r>
      <w:r w:rsidR="003642FA" w:rsidRPr="005D5FB1">
        <w:rPr>
          <w:rFonts w:ascii="Rubik" w:eastAsia="Rubik" w:hAnsi="Rubik" w:cs="Rubik"/>
          <w:b/>
          <w:bCs/>
        </w:rPr>
        <w:t xml:space="preserve"> </w:t>
      </w:r>
      <w:r w:rsidR="003642FA" w:rsidRPr="005D5FB1">
        <w:rPr>
          <w:rFonts w:ascii="Rubik" w:eastAsia="Rubik" w:hAnsi="Rubik" w:cs="Rubik"/>
        </w:rPr>
        <w:t>del</w:t>
      </w:r>
      <w:r w:rsidR="003642FA" w:rsidRPr="005D5FB1">
        <w:rPr>
          <w:rFonts w:ascii="Rubik" w:eastAsia="Rubik" w:hAnsi="Rubik" w:cs="Rubik"/>
          <w:b/>
          <w:bCs/>
        </w:rPr>
        <w:t xml:space="preserve"> diritto allo studio</w:t>
      </w:r>
      <w:r w:rsidRPr="005D5FB1">
        <w:rPr>
          <w:rFonts w:ascii="Rubik" w:eastAsia="Rubik" w:hAnsi="Rubik" w:cs="Rubik"/>
        </w:rPr>
        <w:t xml:space="preserve"> </w:t>
      </w:r>
      <w:r w:rsidR="003642FA" w:rsidRPr="005D5FB1">
        <w:rPr>
          <w:rFonts w:ascii="Rubik" w:eastAsia="Rubik" w:hAnsi="Rubik" w:cs="Rubik"/>
        </w:rPr>
        <w:t>come reale opportunità per il sistema Paese per superare le disuguaglianze e valorizzare il merito.</w:t>
      </w:r>
    </w:p>
    <w:p w14:paraId="59E0459E" w14:textId="77777777" w:rsidR="00937BD9" w:rsidRPr="005D5FB1" w:rsidRDefault="00937BD9" w:rsidP="002913BD">
      <w:pPr>
        <w:jc w:val="both"/>
        <w:rPr>
          <w:rFonts w:ascii="Rubik" w:eastAsia="Rubik" w:hAnsi="Rubik" w:cs="Rubik"/>
          <w:color w:val="000000"/>
        </w:rPr>
      </w:pPr>
    </w:p>
    <w:p w14:paraId="0371C211" w14:textId="1975C055" w:rsidR="00937BD9" w:rsidRPr="005D5FB1" w:rsidRDefault="006548B6" w:rsidP="002913BD">
      <w:pPr>
        <w:jc w:val="both"/>
        <w:rPr>
          <w:rFonts w:ascii="Rubik" w:eastAsia="Rubik" w:hAnsi="Rubik" w:cs="Rubik"/>
          <w:highlight w:val="yellow"/>
        </w:rPr>
      </w:pPr>
      <w:r w:rsidRPr="005D5FB1">
        <w:rPr>
          <w:rFonts w:ascii="Rubik" w:eastAsia="Rubik" w:hAnsi="Rubik" w:cs="Rubik"/>
          <w:color w:val="000000"/>
        </w:rPr>
        <w:t>Al centro della giornata</w:t>
      </w:r>
      <w:r w:rsidRPr="005D5FB1">
        <w:rPr>
          <w:rFonts w:ascii="Rubik" w:eastAsia="Rubik" w:hAnsi="Rubik" w:cs="Rubik"/>
        </w:rPr>
        <w:t xml:space="preserve"> </w:t>
      </w:r>
      <w:r w:rsidRPr="005D5FB1">
        <w:rPr>
          <w:rFonts w:ascii="Rubik" w:eastAsia="Rubik" w:hAnsi="Rubik" w:cs="Rubik"/>
          <w:color w:val="000000"/>
        </w:rPr>
        <w:t xml:space="preserve">la </w:t>
      </w:r>
      <w:r w:rsidRPr="005D5FB1">
        <w:rPr>
          <w:rFonts w:ascii="Rubik" w:eastAsia="Rubik" w:hAnsi="Rubik" w:cs="Rubik"/>
          <w:b/>
        </w:rPr>
        <w:t>Lectio magistralis di Nicola Palmarini, direttore del Nica – UK National Innovation Centre for Ageing</w:t>
      </w:r>
      <w:r w:rsidRPr="005D5FB1">
        <w:rPr>
          <w:rFonts w:ascii="Rubik" w:eastAsia="Rubik" w:hAnsi="Rubik" w:cs="Rubik"/>
        </w:rPr>
        <w:t xml:space="preserve">, centro di ricerca voluto e finanziato dal governo britannico per lo sviluppo e la promozione di soluzioni innovative dedicate al </w:t>
      </w:r>
      <w:r w:rsidRPr="005D5FB1">
        <w:rPr>
          <w:rFonts w:ascii="Rubik" w:eastAsia="Rubik" w:hAnsi="Rubik" w:cs="Rubik"/>
          <w:b/>
        </w:rPr>
        <w:t>tema della longevità</w:t>
      </w:r>
      <w:r w:rsidRPr="005D5FB1">
        <w:rPr>
          <w:rFonts w:ascii="Rubik" w:eastAsia="Rubik" w:hAnsi="Rubik" w:cs="Rubik"/>
        </w:rPr>
        <w:t xml:space="preserve">, </w:t>
      </w:r>
      <w:r w:rsidR="000C0B7C" w:rsidRPr="005D5FB1">
        <w:rPr>
          <w:rFonts w:ascii="Rubik" w:eastAsia="Rubik" w:hAnsi="Rubik" w:cs="Rubik"/>
        </w:rPr>
        <w:t>con cui l’Ateneo ha recentemente stretto un accordo di collaborazione.</w:t>
      </w:r>
      <w:r w:rsidRPr="005D5FB1">
        <w:rPr>
          <w:rFonts w:ascii="Rubik" w:eastAsia="Rubik" w:hAnsi="Rubik" w:cs="Rubik"/>
        </w:rPr>
        <w:t xml:space="preserve"> Palmarini, dopo una premessa sull’“invecchiamento” della popolazione mondiale, italiana compresa, ha spiegato che stiamo imparando a conoscere le dinamiche di questo fenomeno, che sta mutando nella concezione comune da “invecchiamento sano” a “longevità sana”. L’innovazione che coinvolge questo settore è fautrice di questa mutazione</w:t>
      </w:r>
      <w:r w:rsidR="00D063E5" w:rsidRPr="005D5FB1">
        <w:rPr>
          <w:rFonts w:ascii="Rubik" w:eastAsia="Rubik" w:hAnsi="Rubik" w:cs="Rubik"/>
        </w:rPr>
        <w:t>.</w:t>
      </w:r>
      <w:r w:rsidRPr="005D5FB1">
        <w:rPr>
          <w:rFonts w:ascii="Rubik" w:eastAsia="Rubik" w:hAnsi="Rubik" w:cs="Rubik"/>
        </w:rPr>
        <w:t xml:space="preserve"> Tuttavia, come spiega Palmarini, il nostro sistema sociale non è pronto a questo cambiamento: i pregiudizi inconsci verso l'età rendono l'età avanzata una discriminazione. Per questo motivo, risulta necessaria una </w:t>
      </w:r>
      <w:r w:rsidRPr="005D5FB1">
        <w:rPr>
          <w:rFonts w:ascii="Rubik" w:eastAsia="Rubik" w:hAnsi="Rubik" w:cs="Rubik"/>
          <w:b/>
        </w:rPr>
        <w:t>riattribuzione di valore</w:t>
      </w:r>
      <w:r w:rsidRPr="005D5FB1">
        <w:rPr>
          <w:rFonts w:ascii="Rubik" w:eastAsia="Rubik" w:hAnsi="Rubik" w:cs="Rubik"/>
        </w:rPr>
        <w:t xml:space="preserve"> alla diversità e all’invecchiamento quali </w:t>
      </w:r>
      <w:r w:rsidRPr="005D5FB1">
        <w:rPr>
          <w:rFonts w:ascii="Rubik" w:eastAsia="Rubik" w:hAnsi="Rubik" w:cs="Rubik"/>
          <w:b/>
        </w:rPr>
        <w:t>opportunità sociali, culturali, di business</w:t>
      </w:r>
      <w:r w:rsidR="00D063E5" w:rsidRPr="005D5FB1">
        <w:rPr>
          <w:rFonts w:ascii="Rubik" w:eastAsia="Rubik" w:hAnsi="Rubik" w:cs="Rubik"/>
          <w:b/>
        </w:rPr>
        <w:t>.</w:t>
      </w:r>
      <w:r w:rsidRPr="005D5FB1">
        <w:rPr>
          <w:rFonts w:ascii="Rubik" w:eastAsia="Rubik" w:hAnsi="Rubik" w:cs="Rubik"/>
        </w:rPr>
        <w:t xml:space="preserve"> Si tratta certamente di una sfida, spiega Palmarini, ma al contempo di </w:t>
      </w:r>
      <w:r w:rsidRPr="005D5FB1">
        <w:rPr>
          <w:rFonts w:ascii="Rubik" w:eastAsia="Rubik" w:hAnsi="Rubik" w:cs="Rubik"/>
          <w:b/>
        </w:rPr>
        <w:t>una opportunità</w:t>
      </w:r>
      <w:r w:rsidRPr="005D5FB1">
        <w:rPr>
          <w:rFonts w:ascii="Rubik" w:eastAsia="Rubik" w:hAnsi="Rubik" w:cs="Rubik"/>
        </w:rPr>
        <w:t xml:space="preserve">: quella di costruire una </w:t>
      </w:r>
      <w:r w:rsidRPr="005D5FB1">
        <w:rPr>
          <w:rFonts w:ascii="Rubik" w:eastAsia="Rubik" w:hAnsi="Rubik" w:cs="Rubik"/>
          <w:b/>
        </w:rPr>
        <w:t>società intergenerazionale</w:t>
      </w:r>
      <w:r w:rsidRPr="005D5FB1">
        <w:rPr>
          <w:rFonts w:ascii="Rubik" w:eastAsia="Rubik" w:hAnsi="Rubik" w:cs="Rubik"/>
        </w:rPr>
        <w:t xml:space="preserve">, progettare </w:t>
      </w:r>
      <w:r w:rsidRPr="005D5FB1">
        <w:rPr>
          <w:rFonts w:ascii="Rubik" w:eastAsia="Rubik" w:hAnsi="Rubik" w:cs="Rubik"/>
          <w:b/>
        </w:rPr>
        <w:t>città proattive sfruttare innovazioni e genio</w:t>
      </w:r>
      <w:r w:rsidRPr="005D5FB1">
        <w:rPr>
          <w:rFonts w:ascii="Rubik" w:eastAsia="Rubik" w:hAnsi="Rubik" w:cs="Rubik"/>
        </w:rPr>
        <w:t xml:space="preserve"> per servire non solo i “vecchi” ma tutta la popolazione nell’arco della vita.</w:t>
      </w:r>
    </w:p>
    <w:p w14:paraId="3E2EC1D2" w14:textId="77777777" w:rsidR="00937BD9" w:rsidRPr="005D5FB1" w:rsidRDefault="00937BD9" w:rsidP="002913BD">
      <w:pPr>
        <w:jc w:val="both"/>
        <w:rPr>
          <w:rFonts w:ascii="Rubik" w:eastAsia="Rubik" w:hAnsi="Rubik" w:cs="Rubik"/>
        </w:rPr>
      </w:pPr>
    </w:p>
    <w:p w14:paraId="22CE5F3F" w14:textId="77777777" w:rsidR="00937BD9" w:rsidRPr="005D5FB1" w:rsidRDefault="006548B6" w:rsidP="002913BD">
      <w:pPr>
        <w:jc w:val="both"/>
        <w:rPr>
          <w:rFonts w:ascii="Rubik" w:eastAsia="Rubik" w:hAnsi="Rubik" w:cs="Rubik"/>
        </w:rPr>
      </w:pPr>
      <w:r w:rsidRPr="005D5FB1">
        <w:rPr>
          <w:rFonts w:ascii="Rubik" w:eastAsia="Rubik" w:hAnsi="Rubik" w:cs="Rubik"/>
          <w:color w:val="000000"/>
        </w:rPr>
        <w:t>La mattinata si è conclusa con l’</w:t>
      </w:r>
      <w:r w:rsidRPr="005D5FB1">
        <w:rPr>
          <w:rFonts w:ascii="Rubik" w:eastAsia="Rubik" w:hAnsi="Rubik" w:cs="Rubik"/>
          <w:b/>
          <w:color w:val="000000"/>
        </w:rPr>
        <w:t xml:space="preserve">apertura ufficiale del 54° anno accademico dell’Università degli studi di Bergamo </w:t>
      </w:r>
      <w:r w:rsidRPr="005D5FB1">
        <w:rPr>
          <w:rFonts w:ascii="Rubik" w:eastAsia="Rubik" w:hAnsi="Rubik" w:cs="Rubik"/>
          <w:color w:val="000000"/>
        </w:rPr>
        <w:t xml:space="preserve">insieme al </w:t>
      </w:r>
      <w:r w:rsidRPr="005D5FB1">
        <w:rPr>
          <w:rFonts w:ascii="Rubik" w:eastAsia="Rubik" w:hAnsi="Rubik" w:cs="Rubik"/>
          <w:b/>
          <w:color w:val="000000"/>
        </w:rPr>
        <w:t xml:space="preserve">Ministro </w:t>
      </w:r>
      <w:r w:rsidRPr="005D5FB1">
        <w:rPr>
          <w:rFonts w:ascii="Rubik" w:eastAsia="Rubik" w:hAnsi="Rubik" w:cs="Rubik"/>
          <w:b/>
        </w:rPr>
        <w:t>Anna Maria Bernini</w:t>
      </w:r>
      <w:r w:rsidRPr="005D5FB1">
        <w:rPr>
          <w:rFonts w:ascii="Rubik" w:eastAsia="Rubik" w:hAnsi="Rubik" w:cs="Rubik"/>
        </w:rPr>
        <w:t>, presenza ancora più significativa in un momento così importante di inizio legislatura e avvio dei lavori del MIUR.</w:t>
      </w:r>
    </w:p>
    <w:p w14:paraId="6228B213" w14:textId="77777777" w:rsidR="00937BD9" w:rsidRPr="005D5FB1" w:rsidRDefault="00937BD9" w:rsidP="002913BD">
      <w:pPr>
        <w:jc w:val="both"/>
        <w:rPr>
          <w:rFonts w:ascii="Rubik" w:eastAsia="Rubik" w:hAnsi="Rubik" w:cs="Rubik"/>
        </w:rPr>
      </w:pPr>
    </w:p>
    <w:p w14:paraId="75ACA92D" w14:textId="522FC237" w:rsidR="00A53DB6" w:rsidRPr="00AB61A7" w:rsidRDefault="006548B6" w:rsidP="002913BD">
      <w:pPr>
        <w:jc w:val="both"/>
        <w:rPr>
          <w:rFonts w:ascii="Rubik" w:hAnsi="Rubik" w:cs="Rubik"/>
          <w:i/>
          <w:iCs/>
          <w:color w:val="000000" w:themeColor="text1"/>
          <w:sz w:val="22"/>
          <w:szCs w:val="22"/>
        </w:rPr>
      </w:pPr>
      <w:r w:rsidRPr="005D5FB1">
        <w:rPr>
          <w:rFonts w:ascii="Rubik" w:eastAsia="Rubik" w:hAnsi="Rubik" w:cs="Rubik"/>
        </w:rPr>
        <w:t>Una cerimonia che ha costituito l’occasione per guardare al futuro e al ruolo strategico dell’Università al servizio delle giovani generazioni attraverso una funzione interdisciplinare tra saperi diversi, come riportato nel d</w:t>
      </w:r>
      <w:r w:rsidRPr="005D5FB1">
        <w:rPr>
          <w:rFonts w:ascii="Rubik" w:eastAsia="Rubik" w:hAnsi="Rubik" w:cs="Rubik"/>
          <w:color w:val="000000"/>
        </w:rPr>
        <w:t>ocumento consegnato a tutti gli ospiti</w:t>
      </w:r>
      <w:r w:rsidR="002913BD" w:rsidRPr="005D5FB1">
        <w:rPr>
          <w:rFonts w:ascii="Rubik" w:eastAsia="Rubik" w:hAnsi="Rubik" w:cs="Rubik"/>
          <w:color w:val="000000"/>
        </w:rPr>
        <w:t>,</w:t>
      </w:r>
      <w:r w:rsidRPr="005D5FB1">
        <w:rPr>
          <w:rFonts w:ascii="Rubik" w:eastAsia="Rubik" w:hAnsi="Rubik" w:cs="Rubik"/>
          <w:color w:val="000000"/>
        </w:rPr>
        <w:t xml:space="preserve"> che anticipa i principi ispiratori e le linee guida del Piano Strategico che indirizzeranno le azioni dell’Ateneo nei prossimi cinque anni</w:t>
      </w:r>
      <w:r w:rsidR="00AB61A7">
        <w:rPr>
          <w:rFonts w:ascii="Rubik" w:eastAsia="Rubik" w:hAnsi="Rubik" w:cs="Rubik"/>
          <w:color w:val="000000"/>
        </w:rPr>
        <w:t>.</w:t>
      </w:r>
    </w:p>
    <w:sectPr w:rsidR="00A53DB6" w:rsidRPr="00AB61A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954F" w14:textId="77777777" w:rsidR="003925DF" w:rsidRDefault="003925DF">
      <w:r>
        <w:separator/>
      </w:r>
    </w:p>
  </w:endnote>
  <w:endnote w:type="continuationSeparator" w:id="0">
    <w:p w14:paraId="00F2540E" w14:textId="77777777" w:rsidR="003925DF" w:rsidRDefault="003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AC9F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059F2123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44C6F93B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0542B25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5807F4B2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50A6A" w14:textId="77777777" w:rsidR="003925DF" w:rsidRDefault="003925DF">
      <w:r>
        <w:separator/>
      </w:r>
    </w:p>
  </w:footnote>
  <w:footnote w:type="continuationSeparator" w:id="0">
    <w:p w14:paraId="11F80FBC" w14:textId="77777777" w:rsidR="003925DF" w:rsidRDefault="0039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77850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DC66F20" wp14:editId="60A1D3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25DF">
      <w:rPr>
        <w:rFonts w:ascii="Calibri" w:eastAsia="Calibri" w:hAnsi="Calibri" w:cs="Calibri"/>
        <w:color w:val="000000"/>
      </w:rPr>
      <w:pict w14:anchorId="3B2E3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3C69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25672FE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9865503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71782CA7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2A55F755" w14:textId="77777777" w:rsidR="00937BD9" w:rsidRDefault="00937B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EFE4AAD" w14:textId="77777777" w:rsidR="00937BD9" w:rsidRDefault="003925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783F7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B0825" w14:textId="77777777" w:rsidR="00937BD9" w:rsidRDefault="00654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371508F3" wp14:editId="3D0513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1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25DF">
      <w:rPr>
        <w:rFonts w:ascii="Calibri" w:eastAsia="Calibri" w:hAnsi="Calibri" w:cs="Calibri"/>
        <w:color w:val="000000"/>
      </w:rPr>
      <w:pict w14:anchorId="06BFF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769E9"/>
    <w:multiLevelType w:val="multilevel"/>
    <w:tmpl w:val="C60C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D9"/>
    <w:rsid w:val="0001522C"/>
    <w:rsid w:val="00041450"/>
    <w:rsid w:val="000421B8"/>
    <w:rsid w:val="000C0B7C"/>
    <w:rsid w:val="000F065E"/>
    <w:rsid w:val="000F4C6B"/>
    <w:rsid w:val="001341AE"/>
    <w:rsid w:val="00203D22"/>
    <w:rsid w:val="002913BD"/>
    <w:rsid w:val="003642FA"/>
    <w:rsid w:val="003648CB"/>
    <w:rsid w:val="00374CCC"/>
    <w:rsid w:val="003925DF"/>
    <w:rsid w:val="003B797C"/>
    <w:rsid w:val="004C0EDB"/>
    <w:rsid w:val="005126DF"/>
    <w:rsid w:val="005315FD"/>
    <w:rsid w:val="005425DB"/>
    <w:rsid w:val="005710CA"/>
    <w:rsid w:val="00596280"/>
    <w:rsid w:val="005D5FB1"/>
    <w:rsid w:val="006039C4"/>
    <w:rsid w:val="006548B6"/>
    <w:rsid w:val="007312A5"/>
    <w:rsid w:val="0073551D"/>
    <w:rsid w:val="00773B92"/>
    <w:rsid w:val="00863157"/>
    <w:rsid w:val="00937BD9"/>
    <w:rsid w:val="00983EFF"/>
    <w:rsid w:val="009B7F6E"/>
    <w:rsid w:val="009F1FBF"/>
    <w:rsid w:val="00A53DB6"/>
    <w:rsid w:val="00AB61A7"/>
    <w:rsid w:val="00B40D9A"/>
    <w:rsid w:val="00C41D92"/>
    <w:rsid w:val="00CB2F18"/>
    <w:rsid w:val="00CF4F7D"/>
    <w:rsid w:val="00D063E5"/>
    <w:rsid w:val="00D10D33"/>
    <w:rsid w:val="00D32D47"/>
    <w:rsid w:val="00DA3FAD"/>
    <w:rsid w:val="00DE0DCD"/>
    <w:rsid w:val="00E130F3"/>
    <w:rsid w:val="00E947F9"/>
    <w:rsid w:val="00F210CA"/>
    <w:rsid w:val="00F9369C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8084DF"/>
  <w15:docId w15:val="{6BACD6DB-8AEB-49D2-B8A0-4EBE53F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E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</w:style>
  <w:style w:type="paragraph" w:styleId="NormaleWeb">
    <w:name w:val="Normal (Web)"/>
    <w:basedOn w:val="Normale"/>
    <w:uiPriority w:val="99"/>
    <w:unhideWhenUsed/>
    <w:rsid w:val="006B1F5C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6B7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7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0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066"/>
    <w:rPr>
      <w:b/>
      <w:bCs/>
      <w:sz w:val="20"/>
      <w:szCs w:val="20"/>
    </w:rPr>
  </w:style>
  <w:style w:type="paragraph" w:customStyle="1" w:styleId="Normale1">
    <w:name w:val="Normale1"/>
    <w:rsid w:val="00863157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Titolodellibro">
    <w:name w:val="Book Title"/>
    <w:basedOn w:val="Carpredefinitoparagrafo"/>
    <w:uiPriority w:val="33"/>
    <w:qFormat/>
    <w:rsid w:val="005D5FB1"/>
    <w:rPr>
      <w:b/>
      <w:bCs/>
      <w:i/>
      <w:iCs/>
      <w:spacing w:val="5"/>
    </w:rPr>
  </w:style>
  <w:style w:type="character" w:styleId="Riferimentointenso">
    <w:name w:val="Intense Reference"/>
    <w:basedOn w:val="Carpredefinitoparagrafo"/>
    <w:uiPriority w:val="32"/>
    <w:qFormat/>
    <w:rsid w:val="005D5FB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jULsYosxpDujW1nKvxQ/pG8hg==">AMUW2mXzHY5mDIyv0/Evk/8+NC4ZhteOfY+2oVt4UxoPe4orYHMa67XT4IDBHqH8bQ+FjaVZwk28Kh9K+42ABtAr799A7HosYcPNpBOQzuPkgXCk4HkyhaE=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4</cp:revision>
  <cp:lastPrinted>2022-11-20T21:35:00Z</cp:lastPrinted>
  <dcterms:created xsi:type="dcterms:W3CDTF">2022-11-21T06:28:00Z</dcterms:created>
  <dcterms:modified xsi:type="dcterms:W3CDTF">2022-11-21T09:06:00Z</dcterms:modified>
</cp:coreProperties>
</file>