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7777777" w:rsidR="007C29C7" w:rsidRPr="00271BE8" w:rsidRDefault="001C3D94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271BE8">
        <w:rPr>
          <w:rFonts w:ascii="Rubik" w:eastAsia="Rubik" w:hAnsi="Rubik" w:cs="Rubik"/>
          <w:sz w:val="20"/>
          <w:szCs w:val="20"/>
          <w:u w:val="single"/>
        </w:rPr>
        <w:t>COMUNICATO STAMPA</w:t>
      </w:r>
    </w:p>
    <w:p w14:paraId="6A6BD06D" w14:textId="77777777" w:rsidR="00F805FF" w:rsidRDefault="00F805FF" w:rsidP="008033C1">
      <w:pPr>
        <w:rPr>
          <w:rFonts w:ascii="Rubik" w:eastAsia="Rubik" w:hAnsi="Rubik" w:cs="Rubik"/>
          <w:b/>
        </w:rPr>
      </w:pPr>
    </w:p>
    <w:p w14:paraId="4286D30B" w14:textId="3C427AFA" w:rsidR="00C265E7" w:rsidRPr="005F653D" w:rsidRDefault="008033C1" w:rsidP="007172F8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5F653D">
        <w:rPr>
          <w:rFonts w:ascii="Rubik" w:eastAsia="Rubik" w:hAnsi="Rubik" w:cs="Rubik"/>
          <w:b/>
          <w:sz w:val="26"/>
          <w:szCs w:val="26"/>
        </w:rPr>
        <w:t>SECONDO APPUNTAMENTO CON LA PRESENTAZIONE</w:t>
      </w:r>
      <w:r w:rsidR="00692798" w:rsidRPr="005F653D">
        <w:rPr>
          <w:rFonts w:ascii="Rubik" w:eastAsia="Rubik" w:hAnsi="Rubik" w:cs="Rubik"/>
          <w:b/>
          <w:sz w:val="26"/>
          <w:szCs w:val="26"/>
        </w:rPr>
        <w:br/>
      </w:r>
      <w:r w:rsidRPr="005F653D">
        <w:rPr>
          <w:rFonts w:ascii="Rubik" w:eastAsia="Rubik" w:hAnsi="Rubik" w:cs="Rubik"/>
          <w:b/>
          <w:sz w:val="26"/>
          <w:szCs w:val="26"/>
        </w:rPr>
        <w:t>DEL</w:t>
      </w:r>
      <w:r w:rsidR="00C265E7" w:rsidRPr="005F653D">
        <w:rPr>
          <w:rFonts w:ascii="Rubik" w:eastAsia="Rubik" w:hAnsi="Rubik" w:cs="Rubik"/>
          <w:b/>
          <w:sz w:val="26"/>
          <w:szCs w:val="26"/>
        </w:rPr>
        <w:t>L’OFFERTA FORMATIVA</w:t>
      </w:r>
      <w:r w:rsidRPr="005F653D">
        <w:rPr>
          <w:rFonts w:ascii="Rubik" w:eastAsia="Rubik" w:hAnsi="Rubik" w:cs="Rubik"/>
          <w:b/>
          <w:sz w:val="26"/>
          <w:szCs w:val="26"/>
        </w:rPr>
        <w:t xml:space="preserve"> DI UNIBG</w:t>
      </w:r>
    </w:p>
    <w:p w14:paraId="5A1DB6CF" w14:textId="77777777" w:rsidR="008033C1" w:rsidRPr="005F653D" w:rsidRDefault="008033C1" w:rsidP="007172F8">
      <w:pPr>
        <w:jc w:val="center"/>
        <w:rPr>
          <w:rFonts w:ascii="Rubik" w:eastAsia="Rubik" w:hAnsi="Rubik" w:cs="Rubik"/>
          <w:b/>
          <w:sz w:val="26"/>
          <w:szCs w:val="26"/>
        </w:rPr>
      </w:pPr>
    </w:p>
    <w:p w14:paraId="7766EE29" w14:textId="76A28561" w:rsidR="007C29C7" w:rsidRPr="005F653D" w:rsidRDefault="00B612A0" w:rsidP="007172F8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5F653D">
        <w:rPr>
          <w:rFonts w:ascii="Rubik" w:eastAsia="Rubik" w:hAnsi="Rubik" w:cs="Rubik"/>
          <w:b/>
          <w:sz w:val="26"/>
          <w:szCs w:val="26"/>
        </w:rPr>
        <w:t>SABATO 4 FEBBRAIO È</w:t>
      </w:r>
      <w:r w:rsidR="008033C1" w:rsidRPr="005F653D">
        <w:rPr>
          <w:rFonts w:ascii="Rubik" w:eastAsia="Rubik" w:hAnsi="Rubik" w:cs="Rubik"/>
          <w:b/>
          <w:sz w:val="26"/>
          <w:szCs w:val="26"/>
        </w:rPr>
        <w:t xml:space="preserve"> LA VOLTA </w:t>
      </w:r>
      <w:r w:rsidR="00C265E7" w:rsidRPr="005F653D">
        <w:rPr>
          <w:rFonts w:ascii="Rubik" w:eastAsia="Rubik" w:hAnsi="Rubik" w:cs="Rubik"/>
          <w:b/>
          <w:sz w:val="26"/>
          <w:szCs w:val="26"/>
        </w:rPr>
        <w:t>DEL POLO UMANISTICO</w:t>
      </w:r>
      <w:r w:rsidRPr="005F653D">
        <w:rPr>
          <w:rFonts w:ascii="Rubik" w:eastAsia="Rubik" w:hAnsi="Rubik" w:cs="Rubik"/>
          <w:b/>
          <w:sz w:val="26"/>
          <w:szCs w:val="26"/>
        </w:rPr>
        <w:br/>
      </w:r>
      <w:r w:rsidR="00C265E7" w:rsidRPr="005F653D">
        <w:rPr>
          <w:rFonts w:ascii="Rubik" w:eastAsia="Rubik" w:hAnsi="Rubik" w:cs="Rubik"/>
          <w:b/>
          <w:sz w:val="26"/>
          <w:szCs w:val="26"/>
        </w:rPr>
        <w:t xml:space="preserve">E </w:t>
      </w:r>
      <w:r w:rsidR="008033C1" w:rsidRPr="005F653D">
        <w:rPr>
          <w:rFonts w:ascii="Rubik" w:eastAsia="Rubik" w:hAnsi="Rubik" w:cs="Rubik"/>
          <w:b/>
          <w:sz w:val="26"/>
          <w:szCs w:val="26"/>
        </w:rPr>
        <w:t>DEI</w:t>
      </w:r>
      <w:r w:rsidR="00C265E7" w:rsidRPr="005F653D">
        <w:rPr>
          <w:rFonts w:ascii="Rubik" w:eastAsia="Rubik" w:hAnsi="Rubik" w:cs="Rubik"/>
          <w:b/>
          <w:sz w:val="26"/>
          <w:szCs w:val="26"/>
        </w:rPr>
        <w:t xml:space="preserve"> SERVIZI DI ATENEO</w:t>
      </w:r>
    </w:p>
    <w:p w14:paraId="42CBA1B1" w14:textId="77777777" w:rsidR="007C29C7" w:rsidRDefault="007C29C7" w:rsidP="00D34401">
      <w:pPr>
        <w:rPr>
          <w:rFonts w:ascii="Rubik" w:eastAsia="Rubik" w:hAnsi="Rubik" w:cs="Rubik"/>
        </w:rPr>
      </w:pPr>
    </w:p>
    <w:p w14:paraId="21081113" w14:textId="6291DAF5" w:rsidR="008033C1" w:rsidRDefault="001C3D94" w:rsidP="008033C1">
      <w:pPr>
        <w:jc w:val="both"/>
        <w:rPr>
          <w:rFonts w:ascii="Rubik" w:eastAsia="Rubik" w:hAnsi="Rubik" w:cs="Rubik"/>
          <w:iCs/>
          <w:sz w:val="22"/>
          <w:szCs w:val="22"/>
        </w:rPr>
      </w:pPr>
      <w:r w:rsidRPr="00E138A5">
        <w:rPr>
          <w:rFonts w:ascii="Rubik" w:eastAsia="Rubik" w:hAnsi="Rubik" w:cs="Rubik"/>
          <w:i/>
          <w:sz w:val="22"/>
          <w:szCs w:val="22"/>
        </w:rPr>
        <w:t>Bergamo,</w:t>
      </w:r>
      <w:r w:rsidR="004C3806" w:rsidRPr="00E138A5">
        <w:rPr>
          <w:rFonts w:ascii="Rubik" w:eastAsia="Rubik" w:hAnsi="Rubik" w:cs="Rubik"/>
          <w:i/>
          <w:sz w:val="22"/>
          <w:szCs w:val="22"/>
        </w:rPr>
        <w:t xml:space="preserve"> </w:t>
      </w:r>
      <w:r w:rsidR="007172F8">
        <w:rPr>
          <w:rFonts w:ascii="Rubik" w:eastAsia="Rubik" w:hAnsi="Rubik" w:cs="Rubik"/>
          <w:i/>
          <w:sz w:val="22"/>
          <w:szCs w:val="22"/>
        </w:rPr>
        <w:t>1° febbraio</w:t>
      </w:r>
      <w:r w:rsidRPr="00E138A5">
        <w:rPr>
          <w:rFonts w:ascii="Rubik" w:eastAsia="Rubik" w:hAnsi="Rubik" w:cs="Rubik"/>
          <w:i/>
          <w:sz w:val="22"/>
          <w:szCs w:val="22"/>
        </w:rPr>
        <w:t xml:space="preserve"> 2023</w:t>
      </w:r>
      <w:r w:rsidR="000434F5">
        <w:rPr>
          <w:rFonts w:ascii="Rubik" w:eastAsia="Rubik" w:hAnsi="Rubik" w:cs="Rubik"/>
          <w:i/>
          <w:sz w:val="22"/>
          <w:szCs w:val="22"/>
        </w:rPr>
        <w:t xml:space="preserve"> – </w:t>
      </w:r>
      <w:r w:rsidR="00415FD0" w:rsidRPr="00415FD0">
        <w:rPr>
          <w:rFonts w:ascii="Rubik" w:eastAsia="Rubik" w:hAnsi="Rubik" w:cs="Rubik"/>
          <w:iCs/>
          <w:sz w:val="22"/>
          <w:szCs w:val="22"/>
        </w:rPr>
        <w:t xml:space="preserve">Sono </w:t>
      </w:r>
      <w:r w:rsidR="00415FD0" w:rsidRPr="00415FD0">
        <w:rPr>
          <w:rFonts w:ascii="Rubik" w:eastAsia="Rubik" w:hAnsi="Rubik" w:cs="Rubik"/>
          <w:b/>
          <w:bCs/>
          <w:iCs/>
          <w:sz w:val="22"/>
          <w:szCs w:val="22"/>
        </w:rPr>
        <w:t>più di 1.000 le aspiranti matricole</w:t>
      </w:r>
      <w:r w:rsidR="00415FD0" w:rsidRPr="00415FD0">
        <w:rPr>
          <w:rFonts w:ascii="Rubik" w:eastAsia="Rubik" w:hAnsi="Rubik" w:cs="Rubik"/>
          <w:iCs/>
          <w:sz w:val="22"/>
          <w:szCs w:val="22"/>
        </w:rPr>
        <w:t xml:space="preserve"> che sabato </w:t>
      </w:r>
      <w:r w:rsidR="00415FD0">
        <w:rPr>
          <w:rFonts w:ascii="Rubik" w:eastAsia="Rubik" w:hAnsi="Rubik" w:cs="Rubik"/>
          <w:iCs/>
          <w:sz w:val="22"/>
          <w:szCs w:val="22"/>
        </w:rPr>
        <w:t>28 gennaio</w:t>
      </w:r>
      <w:r w:rsidR="00415FD0" w:rsidRPr="00415FD0">
        <w:rPr>
          <w:rFonts w:ascii="Rubik" w:eastAsia="Rubik" w:hAnsi="Rubik" w:cs="Rubik"/>
          <w:iCs/>
          <w:sz w:val="22"/>
          <w:szCs w:val="22"/>
        </w:rPr>
        <w:t xml:space="preserve"> hanno partecipato all'open day dell’</w:t>
      </w:r>
      <w:r w:rsidR="00415FD0" w:rsidRPr="00415FD0">
        <w:rPr>
          <w:rFonts w:ascii="Rubik" w:eastAsia="Rubik" w:hAnsi="Rubik" w:cs="Rubik"/>
          <w:b/>
          <w:bCs/>
          <w:iCs/>
          <w:sz w:val="22"/>
          <w:szCs w:val="22"/>
        </w:rPr>
        <w:t>Università degli studi di Bergamo</w:t>
      </w:r>
      <w:r w:rsidR="00415FD0">
        <w:rPr>
          <w:rFonts w:ascii="Rubik" w:eastAsia="Rubik" w:hAnsi="Rubik" w:cs="Rubik"/>
          <w:iCs/>
          <w:sz w:val="22"/>
          <w:szCs w:val="22"/>
        </w:rPr>
        <w:t>,</w:t>
      </w:r>
      <w:r w:rsidR="00415FD0" w:rsidRPr="00415FD0">
        <w:rPr>
          <w:rFonts w:ascii="Rubik" w:eastAsia="Rubik" w:hAnsi="Rubik" w:cs="Rubik"/>
          <w:iCs/>
          <w:sz w:val="22"/>
          <w:szCs w:val="22"/>
        </w:rPr>
        <w:t xml:space="preserve"> che </w:t>
      </w:r>
      <w:r w:rsidR="00415FD0" w:rsidRPr="00415FD0">
        <w:rPr>
          <w:rFonts w:ascii="Rubik" w:eastAsia="Rubik" w:hAnsi="Rubik" w:cs="Rubik"/>
          <w:b/>
          <w:bCs/>
          <w:iCs/>
          <w:sz w:val="22"/>
          <w:szCs w:val="22"/>
        </w:rPr>
        <w:t>sabato 4 febbraio</w:t>
      </w:r>
      <w:r w:rsidR="00415FD0" w:rsidRPr="00415FD0">
        <w:rPr>
          <w:rFonts w:ascii="Rubik" w:eastAsia="Rubik" w:hAnsi="Rubik" w:cs="Rubik"/>
          <w:iCs/>
          <w:sz w:val="22"/>
          <w:szCs w:val="22"/>
        </w:rPr>
        <w:t xml:space="preserve"> raddoppia con un appuntamento dedicato</w:t>
      </w:r>
      <w:r w:rsidR="00415FD0">
        <w:rPr>
          <w:rFonts w:ascii="Rubik" w:eastAsia="Rubik" w:hAnsi="Rubik" w:cs="Rubik"/>
          <w:iCs/>
          <w:sz w:val="22"/>
          <w:szCs w:val="22"/>
        </w:rPr>
        <w:t>,</w:t>
      </w:r>
      <w:r w:rsidR="00415FD0" w:rsidRPr="00415FD0">
        <w:rPr>
          <w:rFonts w:ascii="Rubik" w:eastAsia="Rubik" w:hAnsi="Rubik" w:cs="Rubik"/>
          <w:iCs/>
          <w:sz w:val="22"/>
          <w:szCs w:val="22"/>
        </w:rPr>
        <w:t xml:space="preserve"> questa volta</w:t>
      </w:r>
      <w:r w:rsidR="00415FD0">
        <w:rPr>
          <w:rFonts w:ascii="Rubik" w:eastAsia="Rubik" w:hAnsi="Rubik" w:cs="Rubik"/>
          <w:iCs/>
          <w:sz w:val="22"/>
          <w:szCs w:val="22"/>
        </w:rPr>
        <w:t>,</w:t>
      </w:r>
      <w:r w:rsidR="00415FD0" w:rsidRPr="00415FD0">
        <w:rPr>
          <w:rFonts w:ascii="Rubik" w:eastAsia="Rubik" w:hAnsi="Rubik" w:cs="Rubik"/>
          <w:iCs/>
          <w:sz w:val="22"/>
          <w:szCs w:val="22"/>
        </w:rPr>
        <w:t xml:space="preserve"> al </w:t>
      </w:r>
      <w:r w:rsidR="00415FD0" w:rsidRPr="00415FD0">
        <w:rPr>
          <w:rFonts w:ascii="Rubik" w:eastAsia="Rubik" w:hAnsi="Rubik" w:cs="Rubik"/>
          <w:b/>
          <w:bCs/>
          <w:iCs/>
          <w:sz w:val="22"/>
          <w:szCs w:val="22"/>
        </w:rPr>
        <w:t>polo umanistico</w:t>
      </w:r>
      <w:r w:rsidR="00415FD0" w:rsidRPr="00415FD0">
        <w:rPr>
          <w:rFonts w:ascii="Rubik" w:eastAsia="Rubik" w:hAnsi="Rubik" w:cs="Rubik"/>
          <w:iCs/>
          <w:sz w:val="22"/>
          <w:szCs w:val="22"/>
        </w:rPr>
        <w:t>.</w:t>
      </w:r>
    </w:p>
    <w:p w14:paraId="1F31E741" w14:textId="77777777" w:rsidR="00415FD0" w:rsidRPr="00415FD0" w:rsidRDefault="00415FD0" w:rsidP="008033C1">
      <w:pPr>
        <w:jc w:val="both"/>
        <w:rPr>
          <w:rFonts w:ascii="Rubik" w:eastAsia="Rubik" w:hAnsi="Rubik" w:cs="Rubik"/>
          <w:iCs/>
          <w:sz w:val="22"/>
          <w:szCs w:val="22"/>
        </w:rPr>
      </w:pPr>
    </w:p>
    <w:p w14:paraId="79F50EA1" w14:textId="74F6F3CC" w:rsidR="00105689" w:rsidRDefault="001B1710" w:rsidP="00105689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iCs/>
          <w:sz w:val="22"/>
          <w:szCs w:val="22"/>
        </w:rPr>
        <w:t xml:space="preserve">Sono </w:t>
      </w:r>
      <w:r w:rsidR="0041641E">
        <w:rPr>
          <w:rFonts w:ascii="Rubik" w:eastAsia="Rubik" w:hAnsi="Rubik" w:cs="Rubik"/>
          <w:b/>
          <w:bCs/>
          <w:iCs/>
          <w:sz w:val="22"/>
          <w:szCs w:val="22"/>
        </w:rPr>
        <w:t>oltre 1.300</w:t>
      </w:r>
      <w:r w:rsidRPr="001B1710">
        <w:rPr>
          <w:rFonts w:ascii="Rubik" w:eastAsia="Rubik" w:hAnsi="Rubik" w:cs="Rubik"/>
          <w:b/>
          <w:bCs/>
          <w:iCs/>
          <w:sz w:val="22"/>
          <w:szCs w:val="22"/>
        </w:rPr>
        <w:t xml:space="preserve"> gli iscritti</w:t>
      </w:r>
      <w:r>
        <w:rPr>
          <w:rFonts w:ascii="Rubik" w:eastAsia="Rubik" w:hAnsi="Rubik" w:cs="Rubik"/>
          <w:iCs/>
          <w:sz w:val="22"/>
          <w:szCs w:val="22"/>
        </w:rPr>
        <w:t xml:space="preserve"> all’evento del 4 febbraio</w:t>
      </w:r>
      <w:r w:rsidR="00105689">
        <w:rPr>
          <w:rFonts w:ascii="Rubik" w:eastAsia="Rubik" w:hAnsi="Rubik" w:cs="Rubik"/>
          <w:iCs/>
          <w:sz w:val="22"/>
          <w:szCs w:val="22"/>
        </w:rPr>
        <w:t xml:space="preserve"> che, d</w:t>
      </w:r>
      <w:r w:rsidR="00105689" w:rsidRPr="00D249F2">
        <w:rPr>
          <w:rFonts w:ascii="Rubik" w:hAnsi="Rubik" w:cs="Rubik" w:hint="cs"/>
          <w:sz w:val="22"/>
          <w:szCs w:val="22"/>
        </w:rPr>
        <w:t>alle 8.30 alle 16.3</w:t>
      </w:r>
      <w:r w:rsidR="00105689">
        <w:rPr>
          <w:rFonts w:ascii="Rubik" w:hAnsi="Rubik" w:cs="Rubik"/>
          <w:sz w:val="22"/>
          <w:szCs w:val="22"/>
        </w:rPr>
        <w:t xml:space="preserve">0 come da programma riportato sul sito </w:t>
      </w:r>
      <w:hyperlink r:id="rId9" w:history="1">
        <w:r w:rsidR="00105689" w:rsidRPr="00B77A55">
          <w:rPr>
            <w:rStyle w:val="Collegamentoipertestuale"/>
            <w:rFonts w:ascii="Rubik" w:eastAsia="Rubik" w:hAnsi="Rubik" w:cs="Rubik"/>
            <w:sz w:val="22"/>
            <w:szCs w:val="22"/>
          </w:rPr>
          <w:t>https://www.unibg.it/studiare/ti-aiutiamo/servizio-orientamento/open-day/open-day-2023</w:t>
        </w:r>
      </w:hyperlink>
      <w:r w:rsidR="00105689">
        <w:rPr>
          <w:rFonts w:ascii="Rubik" w:eastAsia="Rubik" w:hAnsi="Rubik" w:cs="Rubik"/>
          <w:sz w:val="22"/>
          <w:szCs w:val="22"/>
        </w:rPr>
        <w:t xml:space="preserve">, </w:t>
      </w:r>
      <w:r w:rsidR="00105689">
        <w:rPr>
          <w:rFonts w:ascii="Rubik" w:eastAsia="Rubik" w:hAnsi="Rubik" w:cs="Rubik"/>
          <w:iCs/>
          <w:sz w:val="22"/>
          <w:szCs w:val="22"/>
        </w:rPr>
        <w:t>darà l’opportunità</w:t>
      </w:r>
      <w:r w:rsidR="00105689" w:rsidRPr="00E138A5">
        <w:rPr>
          <w:rFonts w:ascii="Rubik" w:hAnsi="Rubik" w:cs="Rubik"/>
          <w:sz w:val="22"/>
          <w:szCs w:val="22"/>
        </w:rPr>
        <w:t xml:space="preserve"> </w:t>
      </w:r>
      <w:r w:rsidR="00105689">
        <w:rPr>
          <w:rFonts w:ascii="Rubik" w:hAnsi="Rubik" w:cs="Rubik"/>
          <w:sz w:val="22"/>
          <w:szCs w:val="22"/>
        </w:rPr>
        <w:t>ai partecipanti di c</w:t>
      </w:r>
      <w:r w:rsidR="00105689" w:rsidRPr="00E138A5">
        <w:rPr>
          <w:rFonts w:ascii="Rubik" w:hAnsi="Rubik" w:cs="Rubik"/>
          <w:sz w:val="22"/>
          <w:szCs w:val="22"/>
        </w:rPr>
        <w:t>onoscere</w:t>
      </w:r>
      <w:r w:rsidR="00105689">
        <w:rPr>
          <w:rFonts w:ascii="Rubik" w:hAnsi="Rubik" w:cs="Rubik"/>
          <w:sz w:val="22"/>
          <w:szCs w:val="22"/>
        </w:rPr>
        <w:t xml:space="preserve">, </w:t>
      </w:r>
      <w:r w:rsidR="00105689">
        <w:rPr>
          <w:rFonts w:ascii="Rubik" w:eastAsia="Rubik" w:hAnsi="Rubik" w:cs="Rubik"/>
          <w:sz w:val="22"/>
          <w:szCs w:val="22"/>
        </w:rPr>
        <w:t xml:space="preserve">per il </w:t>
      </w:r>
      <w:r w:rsidR="00105689" w:rsidRPr="00105689">
        <w:rPr>
          <w:rFonts w:ascii="Rubik" w:eastAsia="Rubik" w:hAnsi="Rubik" w:cs="Rubik"/>
          <w:b/>
          <w:bCs/>
          <w:sz w:val="22"/>
          <w:szCs w:val="22"/>
        </w:rPr>
        <w:t>Dipartimento di Scienze Umane e Sociali</w:t>
      </w:r>
      <w:r w:rsidR="00105689">
        <w:rPr>
          <w:rFonts w:ascii="Rubik" w:eastAsia="Rubik" w:hAnsi="Rubik" w:cs="Rubik"/>
          <w:sz w:val="22"/>
          <w:szCs w:val="22"/>
        </w:rPr>
        <w:t xml:space="preserve">, i corsi di laurea in </w:t>
      </w:r>
      <w:r w:rsidR="00105689" w:rsidRPr="00C53502">
        <w:rPr>
          <w:rFonts w:ascii="Rubik" w:eastAsia="Rubik" w:hAnsi="Rubik" w:cs="Rubik"/>
          <w:sz w:val="22"/>
          <w:szCs w:val="22"/>
        </w:rPr>
        <w:t>Scienze dell’Educazione, Scienze Psicologiche, Scienze Motorie e Sportive</w:t>
      </w:r>
      <w:r w:rsidR="00105689">
        <w:rPr>
          <w:rFonts w:ascii="Rubik" w:eastAsia="Rubik" w:hAnsi="Rubik" w:cs="Rubik"/>
          <w:sz w:val="22"/>
          <w:szCs w:val="22"/>
        </w:rPr>
        <w:t xml:space="preserve"> e</w:t>
      </w:r>
      <w:r w:rsidR="00105689" w:rsidRPr="00C53502">
        <w:rPr>
          <w:rFonts w:ascii="Rubik" w:eastAsia="Rubik" w:hAnsi="Rubik" w:cs="Rubik"/>
          <w:sz w:val="22"/>
          <w:szCs w:val="22"/>
        </w:rPr>
        <w:t xml:space="preserve"> Scienze della Formazione Primaria</w:t>
      </w:r>
      <w:r w:rsidR="00105689">
        <w:rPr>
          <w:rFonts w:ascii="Rubik" w:eastAsia="Rubik" w:hAnsi="Rubik" w:cs="Rubik"/>
          <w:sz w:val="22"/>
          <w:szCs w:val="22"/>
        </w:rPr>
        <w:t xml:space="preserve">; per il </w:t>
      </w:r>
      <w:r w:rsidR="00105689" w:rsidRPr="00105689">
        <w:rPr>
          <w:rFonts w:ascii="Rubik" w:eastAsia="Rubik" w:hAnsi="Rubik" w:cs="Rubik"/>
          <w:b/>
          <w:bCs/>
          <w:sz w:val="22"/>
          <w:szCs w:val="22"/>
        </w:rPr>
        <w:t>Dipartimento di Lingue, Letterature e Culture Straniere</w:t>
      </w:r>
      <w:r w:rsidR="00105689">
        <w:rPr>
          <w:rFonts w:ascii="Rubik" w:eastAsia="Rubik" w:hAnsi="Rubik" w:cs="Rubik"/>
          <w:sz w:val="22"/>
          <w:szCs w:val="22"/>
        </w:rPr>
        <w:t xml:space="preserve"> il corso di laurea in</w:t>
      </w:r>
      <w:r w:rsidR="00105689" w:rsidRPr="00C53502">
        <w:rPr>
          <w:rFonts w:ascii="Rubik" w:eastAsia="Rubik" w:hAnsi="Rubik" w:cs="Rubik"/>
          <w:sz w:val="22"/>
          <w:szCs w:val="22"/>
        </w:rPr>
        <w:t xml:space="preserve"> Lingue e Letterature Straniere Moderne</w:t>
      </w:r>
      <w:r w:rsidR="00105689">
        <w:rPr>
          <w:rFonts w:ascii="Rubik" w:eastAsia="Rubik" w:hAnsi="Rubik" w:cs="Rubik"/>
          <w:sz w:val="22"/>
          <w:szCs w:val="22"/>
        </w:rPr>
        <w:t xml:space="preserve">; per il </w:t>
      </w:r>
      <w:r w:rsidR="00105689" w:rsidRPr="00105689">
        <w:rPr>
          <w:rFonts w:ascii="Rubik" w:eastAsia="Rubik" w:hAnsi="Rubik" w:cs="Rubik"/>
          <w:b/>
          <w:bCs/>
          <w:sz w:val="22"/>
          <w:szCs w:val="22"/>
        </w:rPr>
        <w:t>Dipartimento di Lettere, Filosofia, Comunicazione</w:t>
      </w:r>
      <w:r w:rsidR="00105689">
        <w:rPr>
          <w:rFonts w:ascii="Rubik" w:eastAsia="Rubik" w:hAnsi="Rubik" w:cs="Rubik"/>
          <w:sz w:val="22"/>
          <w:szCs w:val="22"/>
        </w:rPr>
        <w:t xml:space="preserve"> i corsi di laurea in </w:t>
      </w:r>
      <w:r w:rsidR="00105689" w:rsidRPr="00C53502">
        <w:rPr>
          <w:rFonts w:ascii="Rubik" w:eastAsia="Rubik" w:hAnsi="Rubik" w:cs="Rubik"/>
          <w:sz w:val="22"/>
          <w:szCs w:val="22"/>
        </w:rPr>
        <w:t>Lettere, Filosofia, Scienze della Comunicazione</w:t>
      </w:r>
      <w:r w:rsidR="00105689">
        <w:rPr>
          <w:rFonts w:ascii="Rubik" w:eastAsia="Rubik" w:hAnsi="Rubik" w:cs="Rubik"/>
          <w:sz w:val="22"/>
          <w:szCs w:val="22"/>
        </w:rPr>
        <w:t>; i</w:t>
      </w:r>
      <w:r w:rsidR="00105689" w:rsidRPr="00C53502">
        <w:rPr>
          <w:rFonts w:ascii="Rubik" w:eastAsia="Rubik" w:hAnsi="Rubik" w:cs="Rubik"/>
          <w:sz w:val="22"/>
          <w:szCs w:val="22"/>
        </w:rPr>
        <w:t xml:space="preserve"> Servizi di Ateneo</w:t>
      </w:r>
      <w:r w:rsidR="00105689">
        <w:rPr>
          <w:rFonts w:ascii="Rubik" w:eastAsia="Rubik" w:hAnsi="Rubik" w:cs="Rubik"/>
          <w:sz w:val="22"/>
          <w:szCs w:val="22"/>
        </w:rPr>
        <w:t xml:space="preserve">; le </w:t>
      </w:r>
      <w:r w:rsidR="00105689" w:rsidRPr="00C53502">
        <w:rPr>
          <w:rFonts w:ascii="Rubik" w:eastAsia="Rubik" w:hAnsi="Rubik" w:cs="Rubik"/>
          <w:sz w:val="22"/>
          <w:szCs w:val="22"/>
        </w:rPr>
        <w:t>Immatricolazioni e Opportunità per gli Student</w:t>
      </w:r>
      <w:r w:rsidR="00105689">
        <w:rPr>
          <w:rFonts w:ascii="Rubik" w:eastAsia="Rubik" w:hAnsi="Rubik" w:cs="Rubik"/>
          <w:sz w:val="22"/>
          <w:szCs w:val="22"/>
        </w:rPr>
        <w:t xml:space="preserve">i; i </w:t>
      </w:r>
      <w:r w:rsidR="00105689" w:rsidRPr="00C53502">
        <w:rPr>
          <w:rFonts w:ascii="Rubik" w:eastAsia="Rubik" w:hAnsi="Rubik" w:cs="Rubik"/>
          <w:sz w:val="22"/>
          <w:szCs w:val="22"/>
        </w:rPr>
        <w:t>Programmi di Scambio Internazionale</w:t>
      </w:r>
      <w:r w:rsidR="00105689">
        <w:rPr>
          <w:rFonts w:ascii="Rubik" w:eastAsia="Rubik" w:hAnsi="Rubik" w:cs="Rubik"/>
          <w:sz w:val="22"/>
          <w:szCs w:val="22"/>
        </w:rPr>
        <w:t xml:space="preserve">; il </w:t>
      </w:r>
      <w:r w:rsidR="00105689" w:rsidRPr="00C53502">
        <w:rPr>
          <w:rFonts w:ascii="Rubik" w:eastAsia="Rubik" w:hAnsi="Rubik" w:cs="Rubik"/>
          <w:sz w:val="22"/>
          <w:szCs w:val="22"/>
        </w:rPr>
        <w:t>Servizio Disabilità e DSA</w:t>
      </w:r>
      <w:r w:rsidR="00105689">
        <w:rPr>
          <w:rFonts w:ascii="Rubik" w:eastAsia="Rubik" w:hAnsi="Rubik" w:cs="Rubik"/>
          <w:sz w:val="22"/>
          <w:szCs w:val="22"/>
        </w:rPr>
        <w:t xml:space="preserve"> e la </w:t>
      </w:r>
      <w:r w:rsidR="00105689" w:rsidRPr="00C53502">
        <w:rPr>
          <w:rFonts w:ascii="Rubik" w:eastAsia="Rubik" w:hAnsi="Rubik" w:cs="Rubik"/>
          <w:sz w:val="22"/>
          <w:szCs w:val="22"/>
        </w:rPr>
        <w:t>Vita Universitaria</w:t>
      </w:r>
      <w:r w:rsidR="00105689">
        <w:rPr>
          <w:rFonts w:ascii="Rubik" w:eastAsia="Rubik" w:hAnsi="Rubik" w:cs="Rubik"/>
          <w:sz w:val="22"/>
          <w:szCs w:val="22"/>
        </w:rPr>
        <w:t>.</w:t>
      </w:r>
    </w:p>
    <w:p w14:paraId="07DB0E66" w14:textId="79C421AA" w:rsidR="00105689" w:rsidRDefault="00105689" w:rsidP="00105689">
      <w:pPr>
        <w:jc w:val="both"/>
        <w:rPr>
          <w:rFonts w:ascii="Rubik" w:eastAsia="Rubik" w:hAnsi="Rubik" w:cs="Rubik"/>
          <w:sz w:val="22"/>
          <w:szCs w:val="22"/>
        </w:rPr>
      </w:pPr>
    </w:p>
    <w:p w14:paraId="175991FA" w14:textId="1DBEBF51" w:rsidR="00C53502" w:rsidRPr="00C53502" w:rsidRDefault="00105689" w:rsidP="00C53502">
      <w:pPr>
        <w:jc w:val="both"/>
        <w:rPr>
          <w:rFonts w:ascii="Rubik" w:eastAsia="Rubik" w:hAnsi="Rubik" w:cs="Rubik"/>
          <w:iCs/>
          <w:sz w:val="22"/>
          <w:szCs w:val="22"/>
        </w:rPr>
      </w:pPr>
      <w:r>
        <w:rPr>
          <w:rFonts w:ascii="Rubik" w:eastAsia="Rubik" w:hAnsi="Rubik" w:cs="Rubik"/>
          <w:iCs/>
          <w:sz w:val="22"/>
          <w:szCs w:val="22"/>
        </w:rPr>
        <w:t>Di</w:t>
      </w:r>
      <w:r w:rsidR="001B1710">
        <w:rPr>
          <w:rFonts w:ascii="Rubik" w:eastAsia="Rubik" w:hAnsi="Rubik" w:cs="Rubik"/>
          <w:iCs/>
          <w:sz w:val="22"/>
          <w:szCs w:val="22"/>
        </w:rPr>
        <w:t xml:space="preserve"> questo passo</w:t>
      </w:r>
      <w:r>
        <w:rPr>
          <w:rFonts w:ascii="Rubik" w:eastAsia="Rubik" w:hAnsi="Rubik" w:cs="Rubik"/>
          <w:iCs/>
          <w:sz w:val="22"/>
          <w:szCs w:val="22"/>
        </w:rPr>
        <w:t xml:space="preserve">, la seconda giornata “porte aperte” targata UniBg </w:t>
      </w:r>
      <w:r w:rsidR="001B1710">
        <w:rPr>
          <w:rFonts w:ascii="Rubik" w:eastAsia="Rubik" w:hAnsi="Rubik" w:cs="Rubik"/>
          <w:iCs/>
          <w:sz w:val="22"/>
          <w:szCs w:val="22"/>
        </w:rPr>
        <w:t xml:space="preserve">mira a eguagliare, se non a superare, la grande partecipazione alla </w:t>
      </w:r>
      <w:r w:rsidR="008033C1">
        <w:rPr>
          <w:rFonts w:ascii="Rubik" w:eastAsia="Rubik" w:hAnsi="Rubik" w:cs="Rubik"/>
          <w:iCs/>
          <w:sz w:val="22"/>
          <w:szCs w:val="22"/>
        </w:rPr>
        <w:t>giornata del 28 gennaio</w:t>
      </w:r>
      <w:r w:rsidR="001B1710">
        <w:rPr>
          <w:rFonts w:ascii="Rubik" w:eastAsia="Rubik" w:hAnsi="Rubik" w:cs="Rubik"/>
          <w:iCs/>
          <w:sz w:val="22"/>
          <w:szCs w:val="22"/>
        </w:rPr>
        <w:t xml:space="preserve">, che ha visto </w:t>
      </w:r>
      <w:r w:rsidR="008033C1" w:rsidRPr="00105689">
        <w:rPr>
          <w:rFonts w:ascii="Rubik" w:eastAsia="Rubik" w:hAnsi="Rubik" w:cs="Rubik"/>
          <w:b/>
          <w:bCs/>
          <w:iCs/>
          <w:sz w:val="22"/>
          <w:szCs w:val="22"/>
        </w:rPr>
        <w:t xml:space="preserve">464 </w:t>
      </w:r>
      <w:r w:rsidR="001B1710" w:rsidRPr="00105689">
        <w:rPr>
          <w:rFonts w:ascii="Rubik" w:eastAsia="Rubik" w:hAnsi="Rubik" w:cs="Rubik"/>
          <w:b/>
          <w:bCs/>
          <w:iCs/>
          <w:sz w:val="22"/>
          <w:szCs w:val="22"/>
        </w:rPr>
        <w:t>studenti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 interessati ai corsi del </w:t>
      </w:r>
      <w:r w:rsidR="00C53502" w:rsidRPr="00105689">
        <w:rPr>
          <w:rFonts w:ascii="Rubik" w:eastAsia="Rubik" w:hAnsi="Rubik" w:cs="Rubik"/>
          <w:iCs/>
          <w:sz w:val="22"/>
          <w:szCs w:val="22"/>
        </w:rPr>
        <w:t xml:space="preserve">Dipartimento di </w:t>
      </w:r>
      <w:r w:rsidR="00C53502" w:rsidRPr="00105689">
        <w:rPr>
          <w:rFonts w:ascii="Rubik" w:eastAsia="Rubik" w:hAnsi="Rubik" w:cs="Rubik"/>
          <w:b/>
          <w:bCs/>
          <w:iCs/>
          <w:sz w:val="22"/>
          <w:szCs w:val="22"/>
        </w:rPr>
        <w:t>Scienze Aziendali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, </w:t>
      </w:r>
      <w:r w:rsidR="008033C1" w:rsidRPr="00105689">
        <w:rPr>
          <w:rFonts w:ascii="Rubik" w:eastAsia="Rubik" w:hAnsi="Rubik" w:cs="Rubik"/>
          <w:b/>
          <w:bCs/>
          <w:iCs/>
          <w:sz w:val="22"/>
          <w:szCs w:val="22"/>
        </w:rPr>
        <w:t>487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 al </w:t>
      </w:r>
      <w:r w:rsidR="008033C1" w:rsidRPr="00105689">
        <w:rPr>
          <w:rFonts w:ascii="Rubik" w:eastAsia="Rubik" w:hAnsi="Rubik" w:cs="Rubik"/>
          <w:iCs/>
          <w:sz w:val="22"/>
          <w:szCs w:val="22"/>
        </w:rPr>
        <w:t>D</w:t>
      </w:r>
      <w:r w:rsidR="00C53502" w:rsidRPr="00105689">
        <w:rPr>
          <w:rFonts w:ascii="Rubik" w:eastAsia="Rubik" w:hAnsi="Rubik" w:cs="Rubik"/>
          <w:iCs/>
          <w:sz w:val="22"/>
          <w:szCs w:val="22"/>
        </w:rPr>
        <w:t>ipartimento di</w:t>
      </w:r>
      <w:r w:rsidR="00C53502" w:rsidRPr="00105689">
        <w:rPr>
          <w:rFonts w:ascii="Rubik" w:eastAsia="Rubik" w:hAnsi="Rubik" w:cs="Rubik"/>
          <w:b/>
          <w:bCs/>
          <w:iCs/>
          <w:sz w:val="22"/>
          <w:szCs w:val="22"/>
        </w:rPr>
        <w:t xml:space="preserve"> Scienze Economiche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, </w:t>
      </w:r>
      <w:r w:rsidR="008033C1" w:rsidRPr="00105689">
        <w:rPr>
          <w:rFonts w:ascii="Rubik" w:eastAsia="Rubik" w:hAnsi="Rubik" w:cs="Rubik"/>
          <w:b/>
          <w:bCs/>
          <w:iCs/>
          <w:sz w:val="22"/>
          <w:szCs w:val="22"/>
        </w:rPr>
        <w:t>220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 al</w:t>
      </w:r>
      <w:r w:rsidR="008033C1" w:rsidRPr="00105689">
        <w:rPr>
          <w:rFonts w:ascii="Rubik" w:eastAsia="Rubik" w:hAnsi="Rubik" w:cs="Rubik"/>
          <w:iCs/>
          <w:sz w:val="22"/>
          <w:szCs w:val="22"/>
        </w:rPr>
        <w:t xml:space="preserve"> </w:t>
      </w:r>
      <w:r w:rsidR="00C53502" w:rsidRPr="00105689">
        <w:rPr>
          <w:rFonts w:ascii="Rubik" w:eastAsia="Rubik" w:hAnsi="Rubik" w:cs="Rubik"/>
          <w:iCs/>
          <w:sz w:val="22"/>
          <w:szCs w:val="22"/>
        </w:rPr>
        <w:t xml:space="preserve">Dipartimento di </w:t>
      </w:r>
      <w:r w:rsidR="00C53502" w:rsidRPr="00105689">
        <w:rPr>
          <w:rFonts w:ascii="Rubik" w:eastAsia="Rubik" w:hAnsi="Rubik" w:cs="Rubik"/>
          <w:b/>
          <w:bCs/>
          <w:iCs/>
          <w:sz w:val="22"/>
          <w:szCs w:val="22"/>
        </w:rPr>
        <w:t>Ingegneria e Scienze Applicat</w:t>
      </w:r>
      <w:r w:rsidR="008033C1" w:rsidRPr="00105689">
        <w:rPr>
          <w:rFonts w:ascii="Rubik" w:eastAsia="Rubik" w:hAnsi="Rubik" w:cs="Rubik"/>
          <w:b/>
          <w:bCs/>
          <w:iCs/>
          <w:sz w:val="22"/>
          <w:szCs w:val="22"/>
        </w:rPr>
        <w:t>e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, </w:t>
      </w:r>
      <w:r w:rsidR="008033C1" w:rsidRPr="00105689">
        <w:rPr>
          <w:rFonts w:ascii="Rubik" w:eastAsia="Rubik" w:hAnsi="Rubik" w:cs="Rubik"/>
          <w:b/>
          <w:bCs/>
          <w:iCs/>
          <w:sz w:val="22"/>
          <w:szCs w:val="22"/>
        </w:rPr>
        <w:t xml:space="preserve">332 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al 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 xml:space="preserve">Dipartimento di </w:t>
      </w:r>
      <w:r w:rsidR="00C53502" w:rsidRPr="00105689">
        <w:rPr>
          <w:rFonts w:ascii="Rubik" w:eastAsia="Rubik" w:hAnsi="Rubik" w:cs="Rubik"/>
          <w:b/>
          <w:bCs/>
          <w:iCs/>
          <w:sz w:val="22"/>
          <w:szCs w:val="22"/>
        </w:rPr>
        <w:t>Ingegneria Gestionale, dell’Informazione e della Produzione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 xml:space="preserve"> </w:t>
      </w:r>
      <w:r w:rsidR="008033C1">
        <w:rPr>
          <w:rFonts w:ascii="Rubik" w:eastAsia="Rubik" w:hAnsi="Rubik" w:cs="Rubik"/>
          <w:iCs/>
          <w:sz w:val="22"/>
          <w:szCs w:val="22"/>
        </w:rPr>
        <w:t>e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 xml:space="preserve"> </w:t>
      </w:r>
      <w:r w:rsidR="008033C1" w:rsidRPr="00105689">
        <w:rPr>
          <w:rFonts w:ascii="Rubik" w:eastAsia="Rubik" w:hAnsi="Rubik" w:cs="Rubik"/>
          <w:b/>
          <w:bCs/>
          <w:iCs/>
          <w:sz w:val="22"/>
          <w:szCs w:val="22"/>
        </w:rPr>
        <w:t>269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 al 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 xml:space="preserve">Dipartimento di </w:t>
      </w:r>
      <w:r w:rsidR="00C53502" w:rsidRPr="00105689">
        <w:rPr>
          <w:rFonts w:ascii="Rubik" w:eastAsia="Rubik" w:hAnsi="Rubik" w:cs="Rubik"/>
          <w:b/>
          <w:bCs/>
          <w:iCs/>
          <w:sz w:val="22"/>
          <w:szCs w:val="22"/>
        </w:rPr>
        <w:t>Giurisprudenza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. 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 xml:space="preserve">Apprezzate anche le presentazioni dei </w:t>
      </w:r>
      <w:r w:rsidR="007F436B">
        <w:rPr>
          <w:rFonts w:ascii="Rubik" w:eastAsia="Rubik" w:hAnsi="Rubik" w:cs="Rubik"/>
          <w:b/>
          <w:bCs/>
          <w:iCs/>
          <w:sz w:val="22"/>
          <w:szCs w:val="22"/>
        </w:rPr>
        <w:t>S</w:t>
      </w:r>
      <w:r w:rsidR="00C53502" w:rsidRPr="00105689">
        <w:rPr>
          <w:rFonts w:ascii="Rubik" w:eastAsia="Rubik" w:hAnsi="Rubik" w:cs="Rubik"/>
          <w:b/>
          <w:bCs/>
          <w:iCs/>
          <w:sz w:val="22"/>
          <w:szCs w:val="22"/>
        </w:rPr>
        <w:t>ervizi</w:t>
      </w:r>
      <w:r w:rsidR="007F436B">
        <w:rPr>
          <w:rFonts w:ascii="Rubik" w:eastAsia="Rubik" w:hAnsi="Rubik" w:cs="Rubik"/>
          <w:b/>
          <w:bCs/>
          <w:iCs/>
          <w:sz w:val="22"/>
          <w:szCs w:val="22"/>
        </w:rPr>
        <w:t xml:space="preserve"> d’Ateneo </w:t>
      </w:r>
      <w:r w:rsidR="007F436B" w:rsidRPr="007F436B">
        <w:rPr>
          <w:rFonts w:ascii="Rubik" w:eastAsia="Rubik" w:hAnsi="Rubik" w:cs="Rubik"/>
          <w:iCs/>
          <w:sz w:val="22"/>
          <w:szCs w:val="22"/>
        </w:rPr>
        <w:t>(</w:t>
      </w:r>
      <w:r w:rsidR="007F436B">
        <w:rPr>
          <w:rFonts w:ascii="Rubik" w:eastAsia="Rubik" w:hAnsi="Rubik" w:cs="Rubik"/>
          <w:sz w:val="22"/>
          <w:szCs w:val="22"/>
        </w:rPr>
        <w:t>I</w:t>
      </w:r>
      <w:r w:rsidR="007F436B" w:rsidRPr="00C53502">
        <w:rPr>
          <w:rFonts w:ascii="Rubik" w:eastAsia="Rubik" w:hAnsi="Rubik" w:cs="Rubik"/>
          <w:sz w:val="22"/>
          <w:szCs w:val="22"/>
        </w:rPr>
        <w:t>mmatricolazioni e Opportunità per gli Student</w:t>
      </w:r>
      <w:r w:rsidR="007F436B">
        <w:rPr>
          <w:rFonts w:ascii="Rubik" w:eastAsia="Rubik" w:hAnsi="Rubik" w:cs="Rubik"/>
          <w:sz w:val="22"/>
          <w:szCs w:val="22"/>
        </w:rPr>
        <w:t>i</w:t>
      </w:r>
      <w:r w:rsidR="007F436B">
        <w:rPr>
          <w:rFonts w:ascii="Rubik" w:eastAsia="Rubik" w:hAnsi="Rubik" w:cs="Rubik"/>
          <w:sz w:val="22"/>
          <w:szCs w:val="22"/>
        </w:rPr>
        <w:t>,</w:t>
      </w:r>
      <w:r w:rsidR="007F436B">
        <w:rPr>
          <w:rFonts w:ascii="Rubik" w:eastAsia="Rubik" w:hAnsi="Rubik" w:cs="Rubik"/>
          <w:sz w:val="22"/>
          <w:szCs w:val="22"/>
        </w:rPr>
        <w:t xml:space="preserve"> </w:t>
      </w:r>
      <w:r w:rsidR="007F436B" w:rsidRPr="00C53502">
        <w:rPr>
          <w:rFonts w:ascii="Rubik" w:eastAsia="Rubik" w:hAnsi="Rubik" w:cs="Rubik"/>
          <w:sz w:val="22"/>
          <w:szCs w:val="22"/>
        </w:rPr>
        <w:t>Programmi di Scambio Internazionale</w:t>
      </w:r>
      <w:r w:rsidR="007F436B">
        <w:rPr>
          <w:rFonts w:ascii="Rubik" w:eastAsia="Rubik" w:hAnsi="Rubik" w:cs="Rubik"/>
          <w:sz w:val="22"/>
          <w:szCs w:val="22"/>
        </w:rPr>
        <w:t>,</w:t>
      </w:r>
      <w:r w:rsidR="007F436B">
        <w:rPr>
          <w:rFonts w:ascii="Rubik" w:eastAsia="Rubik" w:hAnsi="Rubik" w:cs="Rubik"/>
          <w:sz w:val="22"/>
          <w:szCs w:val="22"/>
        </w:rPr>
        <w:t xml:space="preserve"> </w:t>
      </w:r>
      <w:r w:rsidR="007F436B" w:rsidRPr="00C53502">
        <w:rPr>
          <w:rFonts w:ascii="Rubik" w:eastAsia="Rubik" w:hAnsi="Rubik" w:cs="Rubik"/>
          <w:sz w:val="22"/>
          <w:szCs w:val="22"/>
        </w:rPr>
        <w:t>Servizio Disabilità e DSA</w:t>
      </w:r>
      <w:r w:rsidR="007F436B">
        <w:rPr>
          <w:rFonts w:ascii="Rubik" w:eastAsia="Rubik" w:hAnsi="Rubik" w:cs="Rubik"/>
          <w:sz w:val="22"/>
          <w:szCs w:val="22"/>
        </w:rPr>
        <w:t xml:space="preserve"> e </w:t>
      </w:r>
      <w:r w:rsidR="007F436B" w:rsidRPr="00C53502">
        <w:rPr>
          <w:rFonts w:ascii="Rubik" w:eastAsia="Rubik" w:hAnsi="Rubik" w:cs="Rubik"/>
          <w:sz w:val="22"/>
          <w:szCs w:val="22"/>
        </w:rPr>
        <w:t>Vita Universitaria</w:t>
      </w:r>
      <w:r w:rsidR="007F436B">
        <w:rPr>
          <w:rFonts w:ascii="Rubik" w:eastAsia="Rubik" w:hAnsi="Rubik" w:cs="Rubik"/>
          <w:sz w:val="22"/>
          <w:szCs w:val="22"/>
        </w:rPr>
        <w:t xml:space="preserve">) 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 xml:space="preserve">che hanno totalizzato </w:t>
      </w:r>
      <w:r w:rsidR="00C53502" w:rsidRPr="00105689">
        <w:rPr>
          <w:rFonts w:ascii="Rubik" w:eastAsia="Rubik" w:hAnsi="Rubik" w:cs="Rubik"/>
          <w:b/>
          <w:bCs/>
          <w:iCs/>
          <w:sz w:val="22"/>
          <w:szCs w:val="22"/>
        </w:rPr>
        <w:t>453 partecipanti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>, mentre 170 studenti hanno incontrato i rappresentanti della consulta</w:t>
      </w:r>
      <w:r w:rsidR="0094213A">
        <w:rPr>
          <w:rFonts w:ascii="Rubik" w:eastAsia="Rubik" w:hAnsi="Rubik" w:cs="Rubik"/>
          <w:iCs/>
          <w:sz w:val="22"/>
          <w:szCs w:val="22"/>
        </w:rPr>
        <w:t xml:space="preserve"> degli studenti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>.</w:t>
      </w:r>
      <w:r w:rsidR="008033C1">
        <w:rPr>
          <w:rFonts w:ascii="Rubik" w:eastAsia="Rubik" w:hAnsi="Rubik" w:cs="Rubik"/>
          <w:iCs/>
          <w:sz w:val="22"/>
          <w:szCs w:val="22"/>
        </w:rPr>
        <w:t xml:space="preserve"> 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 xml:space="preserve">Infine, </w:t>
      </w:r>
      <w:r w:rsidR="00C53502" w:rsidRPr="00105689">
        <w:rPr>
          <w:rFonts w:ascii="Rubik" w:eastAsia="Rubik" w:hAnsi="Rubik" w:cs="Rubik"/>
          <w:b/>
          <w:bCs/>
          <w:iCs/>
          <w:sz w:val="22"/>
          <w:szCs w:val="22"/>
        </w:rPr>
        <w:t>60 genitori</w:t>
      </w:r>
      <w:r w:rsidR="00C53502" w:rsidRPr="00C53502">
        <w:rPr>
          <w:rFonts w:ascii="Rubik" w:eastAsia="Rubik" w:hAnsi="Rubik" w:cs="Rubik"/>
          <w:iCs/>
          <w:sz w:val="22"/>
          <w:szCs w:val="22"/>
        </w:rPr>
        <w:t xml:space="preserve"> hanno assistito alla presentazione prevista per loro.</w:t>
      </w:r>
    </w:p>
    <w:p w14:paraId="12BC19B9" w14:textId="39BE4F08" w:rsidR="00105689" w:rsidRDefault="00C53502" w:rsidP="001611B8">
      <w:pPr>
        <w:jc w:val="both"/>
        <w:rPr>
          <w:rFonts w:ascii="Rubik" w:eastAsia="Rubik" w:hAnsi="Rubik" w:cs="Rubik"/>
          <w:iCs/>
          <w:sz w:val="22"/>
          <w:szCs w:val="22"/>
        </w:rPr>
      </w:pPr>
      <w:r w:rsidRPr="00C53502">
        <w:rPr>
          <w:rFonts w:ascii="Rubik" w:eastAsia="Rubik" w:hAnsi="Rubik" w:cs="Rubik"/>
          <w:iCs/>
          <w:sz w:val="22"/>
          <w:szCs w:val="22"/>
        </w:rPr>
        <w:t xml:space="preserve"> </w:t>
      </w:r>
    </w:p>
    <w:p w14:paraId="229747BE" w14:textId="77777777" w:rsidR="00087877" w:rsidRPr="00105689" w:rsidRDefault="00087877" w:rsidP="001611B8">
      <w:pPr>
        <w:jc w:val="both"/>
        <w:rPr>
          <w:rFonts w:ascii="Rubik" w:eastAsia="Rubik" w:hAnsi="Rubik" w:cs="Rubik"/>
          <w:iCs/>
          <w:sz w:val="22"/>
          <w:szCs w:val="22"/>
        </w:rPr>
      </w:pPr>
    </w:p>
    <w:p w14:paraId="77B902E5" w14:textId="77777777" w:rsidR="00105689" w:rsidRPr="001C3D6A" w:rsidRDefault="00105689" w:rsidP="007C1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>L’OFFERTA FORMATIVA DI UNIBG</w:t>
      </w:r>
    </w:p>
    <w:p w14:paraId="7469A26C" w14:textId="13C13FCB" w:rsidR="00F140C5" w:rsidRPr="001C3D6A" w:rsidRDefault="00F140C5" w:rsidP="007C1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>All’attivo per l’</w:t>
      </w:r>
      <w:r w:rsidRPr="001C3D6A">
        <w:rPr>
          <w:rFonts w:ascii="Rubik" w:hAnsi="Rubik" w:cs="Rubik"/>
          <w:b/>
          <w:bCs/>
          <w:sz w:val="22"/>
          <w:szCs w:val="22"/>
        </w:rPr>
        <w:t xml:space="preserve">anno 2023-24 </w:t>
      </w:r>
      <w:r w:rsidRPr="001C3D6A">
        <w:rPr>
          <w:rFonts w:ascii="Rubik" w:hAnsi="Rubik" w:cs="Rubik"/>
          <w:sz w:val="22"/>
          <w:szCs w:val="22"/>
        </w:rPr>
        <w:t>presso l’Università degli studi di Bergamo:</w:t>
      </w:r>
    </w:p>
    <w:p w14:paraId="1388EC25" w14:textId="77777777" w:rsidR="00F140C5" w:rsidRPr="001C3D6A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 xml:space="preserve">Per il Dipartimento di Giurisprudenza, la Laurea triennale in </w:t>
      </w:r>
      <w:r w:rsidRPr="001C3D6A">
        <w:rPr>
          <w:rFonts w:ascii="Rubik" w:hAnsi="Rubik" w:cs="Rubik"/>
          <w:i/>
          <w:iCs/>
          <w:sz w:val="22"/>
          <w:szCs w:val="22"/>
        </w:rPr>
        <w:t>Diritto per l'impresa nazionale e internazionale</w:t>
      </w:r>
      <w:r w:rsidRPr="001C3D6A">
        <w:rPr>
          <w:rFonts w:ascii="Rubik" w:hAnsi="Rubik" w:cs="Rubik"/>
          <w:sz w:val="22"/>
          <w:szCs w:val="22"/>
        </w:rPr>
        <w:t xml:space="preserve"> e la Laurea magistrale a ciclo unico (5 anni) in </w:t>
      </w:r>
      <w:r w:rsidRPr="001C3D6A">
        <w:rPr>
          <w:rFonts w:ascii="Rubik" w:hAnsi="Rubik" w:cs="Rubik"/>
          <w:i/>
          <w:iCs/>
          <w:sz w:val="22"/>
          <w:szCs w:val="22"/>
        </w:rPr>
        <w:t>Giurisprudenza</w:t>
      </w:r>
      <w:r w:rsidRPr="001C3D6A">
        <w:rPr>
          <w:rFonts w:ascii="Rubik" w:hAnsi="Rubik" w:cs="Rubik"/>
          <w:sz w:val="22"/>
          <w:szCs w:val="22"/>
        </w:rPr>
        <w:t xml:space="preserve"> (anche in via riservata agli allievi della Guardia di Finanza);</w:t>
      </w:r>
    </w:p>
    <w:p w14:paraId="06D7F1EE" w14:textId="77777777" w:rsidR="00F140C5" w:rsidRPr="001C3D6A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 xml:space="preserve">Per il Dipartimento di Ingegneria e Scienze Applicate, le Lauree triennali in </w:t>
      </w:r>
      <w:r w:rsidRPr="001C3D6A">
        <w:rPr>
          <w:rFonts w:ascii="Rubik" w:hAnsi="Rubik" w:cs="Rubik"/>
          <w:i/>
          <w:iCs/>
          <w:sz w:val="22"/>
          <w:szCs w:val="22"/>
        </w:rPr>
        <w:t>Ingegneria delle tecnologie per l'edilizia</w:t>
      </w:r>
      <w:r w:rsidRPr="001C3D6A">
        <w:rPr>
          <w:rFonts w:ascii="Rubik" w:hAnsi="Rubik" w:cs="Rubik"/>
          <w:sz w:val="22"/>
          <w:szCs w:val="22"/>
        </w:rPr>
        <w:t xml:space="preserve">, in </w:t>
      </w:r>
      <w:r w:rsidRPr="001C3D6A">
        <w:rPr>
          <w:rFonts w:ascii="Rubik" w:hAnsi="Rubik" w:cs="Rubik"/>
          <w:i/>
          <w:iCs/>
          <w:sz w:val="22"/>
          <w:szCs w:val="22"/>
        </w:rPr>
        <w:t>Ingegneria meccanica</w:t>
      </w:r>
      <w:r w:rsidRPr="001C3D6A">
        <w:rPr>
          <w:rFonts w:ascii="Rubik" w:hAnsi="Rubik" w:cs="Rubik"/>
          <w:sz w:val="22"/>
          <w:szCs w:val="22"/>
        </w:rPr>
        <w:t xml:space="preserve"> e in </w:t>
      </w:r>
      <w:r w:rsidRPr="001C3D6A">
        <w:rPr>
          <w:rFonts w:ascii="Rubik" w:hAnsi="Rubik" w:cs="Rubik"/>
          <w:i/>
          <w:iCs/>
          <w:sz w:val="22"/>
          <w:szCs w:val="22"/>
        </w:rPr>
        <w:t>Ingegneria delle tecnologie per la sostenibilità energetica e ambientale</w:t>
      </w:r>
      <w:r w:rsidRPr="001C3D6A">
        <w:rPr>
          <w:rFonts w:ascii="Rubik" w:hAnsi="Rubik" w:cs="Rubik"/>
          <w:sz w:val="22"/>
          <w:szCs w:val="22"/>
        </w:rPr>
        <w:t xml:space="preserve"> (nuova attivazione, in attesa di accreditamento dal Ministero);</w:t>
      </w:r>
    </w:p>
    <w:p w14:paraId="2568EA90" w14:textId="44B0F4EA" w:rsidR="00F140C5" w:rsidRPr="001C3D6A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 xml:space="preserve">Per il Dipartimento di Ingegneria Gestionale, dell'Informazione e della Produzione, le Lauree triennali in </w:t>
      </w:r>
      <w:r w:rsidRPr="001C3D6A">
        <w:rPr>
          <w:rFonts w:ascii="Rubik" w:hAnsi="Rubik" w:cs="Rubik"/>
          <w:i/>
          <w:iCs/>
          <w:sz w:val="22"/>
          <w:szCs w:val="22"/>
        </w:rPr>
        <w:t>Ingegneria delle tecnologie per la salute</w:t>
      </w:r>
      <w:r w:rsidRPr="001C3D6A">
        <w:rPr>
          <w:rFonts w:ascii="Rubik" w:hAnsi="Rubik" w:cs="Rubik"/>
          <w:sz w:val="22"/>
          <w:szCs w:val="22"/>
        </w:rPr>
        <w:t xml:space="preserve">, in </w:t>
      </w:r>
      <w:r w:rsidRPr="001C3D6A">
        <w:rPr>
          <w:rFonts w:ascii="Rubik" w:hAnsi="Rubik" w:cs="Rubik"/>
          <w:i/>
          <w:iCs/>
          <w:sz w:val="22"/>
          <w:szCs w:val="22"/>
        </w:rPr>
        <w:t>Ingegneria gestionale</w:t>
      </w:r>
      <w:r w:rsidRPr="001C3D6A">
        <w:rPr>
          <w:rFonts w:ascii="Rubik" w:hAnsi="Rubik" w:cs="Rubik"/>
          <w:sz w:val="22"/>
          <w:szCs w:val="22"/>
        </w:rPr>
        <w:t xml:space="preserve">, in </w:t>
      </w:r>
      <w:r w:rsidRPr="001C3D6A">
        <w:rPr>
          <w:rFonts w:ascii="Rubik" w:hAnsi="Rubik" w:cs="Rubik"/>
          <w:i/>
          <w:iCs/>
          <w:sz w:val="22"/>
          <w:szCs w:val="22"/>
        </w:rPr>
        <w:t>Ingegneria informatica</w:t>
      </w:r>
      <w:r w:rsidRPr="001C3D6A">
        <w:rPr>
          <w:rFonts w:ascii="Rubik" w:hAnsi="Rubik" w:cs="Rubik"/>
          <w:sz w:val="22"/>
          <w:szCs w:val="22"/>
        </w:rPr>
        <w:t xml:space="preserve"> e in</w:t>
      </w:r>
      <w:r w:rsidRPr="001C3D6A">
        <w:rPr>
          <w:rFonts w:ascii="Rubik" w:hAnsi="Rubik" w:cs="Rubik"/>
          <w:i/>
          <w:iCs/>
          <w:sz w:val="22"/>
          <w:szCs w:val="22"/>
        </w:rPr>
        <w:t xml:space="preserve"> Medicine and Surgery</w:t>
      </w:r>
      <w:r w:rsidR="00491F41" w:rsidRPr="001C3D6A">
        <w:rPr>
          <w:rFonts w:ascii="Rubik" w:hAnsi="Rubik" w:cs="Rubik"/>
          <w:i/>
          <w:iCs/>
          <w:sz w:val="22"/>
          <w:szCs w:val="22"/>
        </w:rPr>
        <w:t xml:space="preserve"> (corso interateneo con l’Università di Milano-Bicocca)</w:t>
      </w:r>
      <w:r w:rsidRPr="001C3D6A">
        <w:rPr>
          <w:rFonts w:ascii="Rubik" w:hAnsi="Rubik" w:cs="Rubik"/>
          <w:sz w:val="22"/>
          <w:szCs w:val="22"/>
        </w:rPr>
        <w:t>;</w:t>
      </w:r>
    </w:p>
    <w:p w14:paraId="44FB6B82" w14:textId="192BC086" w:rsidR="00F140C5" w:rsidRPr="001C3D6A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lastRenderedPageBreak/>
        <w:t xml:space="preserve">Per il Dipartimento di Lettere, Filosofia, Comunicazione, le Lauree triennali in </w:t>
      </w:r>
      <w:r w:rsidRPr="001C3D6A">
        <w:rPr>
          <w:rFonts w:ascii="Rubik" w:hAnsi="Rubik" w:cs="Rubik"/>
          <w:i/>
          <w:iCs/>
          <w:sz w:val="22"/>
          <w:szCs w:val="22"/>
        </w:rPr>
        <w:t>Filosofia</w:t>
      </w:r>
      <w:r w:rsidRPr="001C3D6A">
        <w:rPr>
          <w:rFonts w:ascii="Rubik" w:hAnsi="Rubik" w:cs="Rubik"/>
          <w:sz w:val="22"/>
          <w:szCs w:val="22"/>
        </w:rPr>
        <w:t xml:space="preserve">, in </w:t>
      </w:r>
      <w:r w:rsidRPr="001C3D6A">
        <w:rPr>
          <w:rFonts w:ascii="Rubik" w:hAnsi="Rubik" w:cs="Rubik"/>
          <w:i/>
          <w:iCs/>
          <w:sz w:val="22"/>
          <w:szCs w:val="22"/>
        </w:rPr>
        <w:t>Lettere</w:t>
      </w:r>
      <w:r w:rsidR="00457F2D" w:rsidRPr="001C3D6A">
        <w:rPr>
          <w:rFonts w:ascii="Rubik" w:hAnsi="Rubik" w:cs="Rubik"/>
          <w:sz w:val="22"/>
          <w:szCs w:val="22"/>
        </w:rPr>
        <w:t xml:space="preserve"> e</w:t>
      </w:r>
      <w:r w:rsidRPr="001C3D6A">
        <w:rPr>
          <w:rFonts w:ascii="Rubik" w:hAnsi="Rubik" w:cs="Rubik"/>
          <w:sz w:val="22"/>
          <w:szCs w:val="22"/>
        </w:rPr>
        <w:t xml:space="preserve"> in </w:t>
      </w:r>
      <w:r w:rsidRPr="001C3D6A">
        <w:rPr>
          <w:rFonts w:ascii="Rubik" w:hAnsi="Rubik" w:cs="Rubik"/>
          <w:i/>
          <w:iCs/>
          <w:sz w:val="22"/>
          <w:szCs w:val="22"/>
        </w:rPr>
        <w:t>Scienze della comunicazione</w:t>
      </w:r>
      <w:r w:rsidRPr="001C3D6A">
        <w:rPr>
          <w:rFonts w:ascii="Rubik" w:hAnsi="Rubik" w:cs="Rubik"/>
          <w:sz w:val="22"/>
          <w:szCs w:val="22"/>
        </w:rPr>
        <w:t>;</w:t>
      </w:r>
    </w:p>
    <w:p w14:paraId="7C5821DB" w14:textId="77777777" w:rsidR="00F140C5" w:rsidRPr="001C3D6A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 xml:space="preserve">Per il Dipartimento di Lingue, Letterature e Culture Straniere, la Laurea triennale in </w:t>
      </w:r>
      <w:r w:rsidRPr="001C3D6A">
        <w:rPr>
          <w:rFonts w:ascii="Rubik" w:hAnsi="Rubik" w:cs="Rubik"/>
          <w:i/>
          <w:iCs/>
          <w:sz w:val="22"/>
          <w:szCs w:val="22"/>
        </w:rPr>
        <w:t>Lingue e letterature straniere moderne</w:t>
      </w:r>
      <w:r w:rsidRPr="001C3D6A">
        <w:rPr>
          <w:rFonts w:ascii="Rubik" w:hAnsi="Rubik" w:cs="Rubik"/>
          <w:sz w:val="22"/>
          <w:szCs w:val="22"/>
        </w:rPr>
        <w:t>;</w:t>
      </w:r>
    </w:p>
    <w:p w14:paraId="5C17C146" w14:textId="77777777" w:rsidR="00F140C5" w:rsidRPr="001C3D6A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 xml:space="preserve">Per il Dipartimento di Scienze Aziendali, la Laurea triennale in </w:t>
      </w:r>
      <w:r w:rsidRPr="001C3D6A">
        <w:rPr>
          <w:rFonts w:ascii="Rubik" w:hAnsi="Rubik" w:cs="Rubik"/>
          <w:i/>
          <w:iCs/>
          <w:sz w:val="22"/>
          <w:szCs w:val="22"/>
        </w:rPr>
        <w:t>Economia aziendale</w:t>
      </w:r>
      <w:r w:rsidRPr="001C3D6A">
        <w:rPr>
          <w:rFonts w:ascii="Rubik" w:hAnsi="Rubik" w:cs="Rubik"/>
          <w:sz w:val="22"/>
          <w:szCs w:val="22"/>
        </w:rPr>
        <w:t>;</w:t>
      </w:r>
    </w:p>
    <w:p w14:paraId="165E77DE" w14:textId="48E16BC0" w:rsidR="00F140C5" w:rsidRPr="001C3D6A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 xml:space="preserve">Per il Dipartimento di Scienze Economiche, le Lauree triennali in </w:t>
      </w:r>
      <w:r w:rsidRPr="001C3D6A">
        <w:rPr>
          <w:rFonts w:ascii="Rubik" w:hAnsi="Rubik" w:cs="Rubik"/>
          <w:i/>
          <w:iCs/>
          <w:sz w:val="22"/>
          <w:szCs w:val="22"/>
        </w:rPr>
        <w:t>Economia</w:t>
      </w:r>
      <w:r w:rsidRPr="001C3D6A">
        <w:rPr>
          <w:rFonts w:ascii="Rubik" w:hAnsi="Rubik" w:cs="Rubik"/>
          <w:sz w:val="22"/>
          <w:szCs w:val="22"/>
        </w:rPr>
        <w:t xml:space="preserve"> e in </w:t>
      </w:r>
      <w:r w:rsidRPr="001C3D6A">
        <w:rPr>
          <w:rFonts w:ascii="Rubik" w:hAnsi="Rubik" w:cs="Rubik"/>
          <w:i/>
          <w:iCs/>
          <w:sz w:val="22"/>
          <w:szCs w:val="22"/>
        </w:rPr>
        <w:t>Scienze politiche e strategie globali</w:t>
      </w:r>
      <w:r w:rsidR="00491F41" w:rsidRPr="001C3D6A">
        <w:rPr>
          <w:rFonts w:ascii="Rubik" w:hAnsi="Rubik" w:cs="Rubik"/>
          <w:i/>
          <w:iCs/>
          <w:sz w:val="22"/>
          <w:szCs w:val="22"/>
        </w:rPr>
        <w:t xml:space="preserve"> (corso interateneo con l’Università Vita-Salute San Raffaele)</w:t>
      </w:r>
      <w:r w:rsidRPr="001C3D6A">
        <w:rPr>
          <w:rFonts w:ascii="Rubik" w:hAnsi="Rubik" w:cs="Rubik"/>
          <w:sz w:val="22"/>
          <w:szCs w:val="22"/>
        </w:rPr>
        <w:t>;</w:t>
      </w:r>
    </w:p>
    <w:p w14:paraId="41294688" w14:textId="77777777" w:rsidR="00F140C5" w:rsidRPr="001C3D6A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Times New Roman" w:hAnsi="Rubik" w:cs="Rubik"/>
          <w:sz w:val="22"/>
          <w:szCs w:val="22"/>
        </w:rPr>
      </w:pPr>
      <w:r w:rsidRPr="001C3D6A">
        <w:rPr>
          <w:rFonts w:ascii="Rubik" w:hAnsi="Rubik" w:cs="Rubik"/>
          <w:sz w:val="22"/>
          <w:szCs w:val="22"/>
        </w:rPr>
        <w:t xml:space="preserve">Per il Dipartimento di Scienze Umane e Sociali, le Lauree triennali in </w:t>
      </w:r>
      <w:r w:rsidRPr="001C3D6A">
        <w:rPr>
          <w:rFonts w:ascii="Rubik" w:hAnsi="Rubik" w:cs="Rubik"/>
          <w:i/>
          <w:iCs/>
          <w:sz w:val="22"/>
          <w:szCs w:val="22"/>
        </w:rPr>
        <w:t>Scienze dell'educazione</w:t>
      </w:r>
      <w:r w:rsidRPr="001C3D6A">
        <w:rPr>
          <w:rFonts w:ascii="Rubik" w:hAnsi="Rubik" w:cs="Rubik"/>
          <w:sz w:val="22"/>
          <w:szCs w:val="22"/>
        </w:rPr>
        <w:t xml:space="preserve">, in </w:t>
      </w:r>
      <w:r w:rsidRPr="001C3D6A">
        <w:rPr>
          <w:rFonts w:ascii="Rubik" w:hAnsi="Rubik" w:cs="Rubik"/>
          <w:i/>
          <w:iCs/>
          <w:sz w:val="22"/>
          <w:szCs w:val="22"/>
        </w:rPr>
        <w:t>Scienze motorie e sportive</w:t>
      </w:r>
      <w:r w:rsidRPr="001C3D6A">
        <w:rPr>
          <w:rFonts w:ascii="Rubik" w:hAnsi="Rubik" w:cs="Rubik"/>
          <w:sz w:val="22"/>
          <w:szCs w:val="22"/>
        </w:rPr>
        <w:t xml:space="preserve">, in </w:t>
      </w:r>
      <w:r w:rsidRPr="001C3D6A">
        <w:rPr>
          <w:rFonts w:ascii="Rubik" w:hAnsi="Rubik" w:cs="Rubik"/>
          <w:i/>
          <w:iCs/>
          <w:sz w:val="22"/>
          <w:szCs w:val="22"/>
        </w:rPr>
        <w:t>Scienze psicologiche</w:t>
      </w:r>
      <w:r w:rsidRPr="001C3D6A">
        <w:rPr>
          <w:rFonts w:ascii="Rubik" w:hAnsi="Rubik" w:cs="Rubik"/>
          <w:sz w:val="22"/>
          <w:szCs w:val="22"/>
        </w:rPr>
        <w:t xml:space="preserve">, e la Laurea magistrale a ciclo unico (5 anni) in </w:t>
      </w:r>
      <w:r w:rsidRPr="001C3D6A">
        <w:rPr>
          <w:rFonts w:ascii="Rubik" w:hAnsi="Rubik" w:cs="Rubik"/>
          <w:i/>
          <w:iCs/>
          <w:sz w:val="22"/>
          <w:szCs w:val="22"/>
        </w:rPr>
        <w:t>Scienze della formazione primaria</w:t>
      </w:r>
      <w:r w:rsidRPr="001C3D6A">
        <w:rPr>
          <w:rFonts w:ascii="Rubik" w:hAnsi="Rubik" w:cs="Rubik"/>
          <w:sz w:val="22"/>
          <w:szCs w:val="22"/>
        </w:rPr>
        <w:t>.</w:t>
      </w:r>
    </w:p>
    <w:p w14:paraId="50980E4E" w14:textId="77777777" w:rsidR="00F140C5" w:rsidRPr="00D249F2" w:rsidRDefault="00F140C5" w:rsidP="001611B8">
      <w:pPr>
        <w:jc w:val="both"/>
        <w:rPr>
          <w:rFonts w:ascii="Rubik" w:eastAsia="Rubik" w:hAnsi="Rubik" w:cs="Rubik"/>
          <w:sz w:val="22"/>
          <w:szCs w:val="22"/>
        </w:rPr>
      </w:pPr>
    </w:p>
    <w:sectPr w:rsidR="00F140C5" w:rsidRPr="00D249F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089C" w14:textId="77777777" w:rsidR="000D5BC7" w:rsidRDefault="000D5BC7">
      <w:r>
        <w:separator/>
      </w:r>
    </w:p>
  </w:endnote>
  <w:endnote w:type="continuationSeparator" w:id="0">
    <w:p w14:paraId="7DD39758" w14:textId="77777777" w:rsidR="000D5BC7" w:rsidRDefault="000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8011" w14:textId="77777777" w:rsidR="000D5BC7" w:rsidRDefault="000D5BC7">
      <w:r>
        <w:separator/>
      </w:r>
    </w:p>
  </w:footnote>
  <w:footnote w:type="continuationSeparator" w:id="0">
    <w:p w14:paraId="4288586C" w14:textId="77777777" w:rsidR="000D5BC7" w:rsidRDefault="000D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687"/>
    <w:rsid w:val="000434F5"/>
    <w:rsid w:val="00087877"/>
    <w:rsid w:val="00094222"/>
    <w:rsid w:val="000A5632"/>
    <w:rsid w:val="000D5BC7"/>
    <w:rsid w:val="00103B96"/>
    <w:rsid w:val="00105689"/>
    <w:rsid w:val="00113703"/>
    <w:rsid w:val="00130B07"/>
    <w:rsid w:val="00135484"/>
    <w:rsid w:val="0015499A"/>
    <w:rsid w:val="001611B8"/>
    <w:rsid w:val="00186E51"/>
    <w:rsid w:val="001B1710"/>
    <w:rsid w:val="001C3D6A"/>
    <w:rsid w:val="001C3D94"/>
    <w:rsid w:val="001D2098"/>
    <w:rsid w:val="002266D1"/>
    <w:rsid w:val="00227002"/>
    <w:rsid w:val="00256551"/>
    <w:rsid w:val="002640B0"/>
    <w:rsid w:val="00271BE8"/>
    <w:rsid w:val="00284CA6"/>
    <w:rsid w:val="002E3E77"/>
    <w:rsid w:val="002E4DA9"/>
    <w:rsid w:val="003605F2"/>
    <w:rsid w:val="00393E25"/>
    <w:rsid w:val="003F6A63"/>
    <w:rsid w:val="00404C79"/>
    <w:rsid w:val="00415FD0"/>
    <w:rsid w:val="0041641E"/>
    <w:rsid w:val="00457F2D"/>
    <w:rsid w:val="004648F2"/>
    <w:rsid w:val="00491F41"/>
    <w:rsid w:val="004A5C2E"/>
    <w:rsid w:val="004C10B9"/>
    <w:rsid w:val="004C3806"/>
    <w:rsid w:val="004E7E4D"/>
    <w:rsid w:val="004F1235"/>
    <w:rsid w:val="00507DF9"/>
    <w:rsid w:val="0058734C"/>
    <w:rsid w:val="005B42D2"/>
    <w:rsid w:val="005D61CD"/>
    <w:rsid w:val="005F653D"/>
    <w:rsid w:val="00692798"/>
    <w:rsid w:val="006C372E"/>
    <w:rsid w:val="006F4D9F"/>
    <w:rsid w:val="007135A3"/>
    <w:rsid w:val="007172F8"/>
    <w:rsid w:val="00727E9F"/>
    <w:rsid w:val="00737D94"/>
    <w:rsid w:val="00776DF9"/>
    <w:rsid w:val="007852DC"/>
    <w:rsid w:val="007A66F7"/>
    <w:rsid w:val="007C19B3"/>
    <w:rsid w:val="007C29C7"/>
    <w:rsid w:val="007D11E1"/>
    <w:rsid w:val="007F2F89"/>
    <w:rsid w:val="007F436B"/>
    <w:rsid w:val="008033C1"/>
    <w:rsid w:val="00833F4A"/>
    <w:rsid w:val="008540E7"/>
    <w:rsid w:val="00857C7B"/>
    <w:rsid w:val="008964D8"/>
    <w:rsid w:val="008C2DE6"/>
    <w:rsid w:val="0094213A"/>
    <w:rsid w:val="00943013"/>
    <w:rsid w:val="009C2DF4"/>
    <w:rsid w:val="009D536F"/>
    <w:rsid w:val="009F5BC3"/>
    <w:rsid w:val="00AA1DBF"/>
    <w:rsid w:val="00AC4C9E"/>
    <w:rsid w:val="00AF6C0C"/>
    <w:rsid w:val="00B303AF"/>
    <w:rsid w:val="00B612A0"/>
    <w:rsid w:val="00BB075E"/>
    <w:rsid w:val="00BC42D5"/>
    <w:rsid w:val="00C02775"/>
    <w:rsid w:val="00C265E7"/>
    <w:rsid w:val="00C53502"/>
    <w:rsid w:val="00C740AF"/>
    <w:rsid w:val="00D126B7"/>
    <w:rsid w:val="00D249F2"/>
    <w:rsid w:val="00D34401"/>
    <w:rsid w:val="00D5650D"/>
    <w:rsid w:val="00DA2017"/>
    <w:rsid w:val="00E06571"/>
    <w:rsid w:val="00E138A5"/>
    <w:rsid w:val="00E31F8B"/>
    <w:rsid w:val="00EE289E"/>
    <w:rsid w:val="00F140C5"/>
    <w:rsid w:val="00F2596C"/>
    <w:rsid w:val="00F35462"/>
    <w:rsid w:val="00F35800"/>
    <w:rsid w:val="00F45205"/>
    <w:rsid w:val="00F549A4"/>
    <w:rsid w:val="00F805FF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studiare/ti-aiutiamo/servizio-orientamento/open-day/open-day-2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30</cp:revision>
  <dcterms:created xsi:type="dcterms:W3CDTF">2023-01-23T08:26:00Z</dcterms:created>
  <dcterms:modified xsi:type="dcterms:W3CDTF">2023-02-01T13:14:00Z</dcterms:modified>
</cp:coreProperties>
</file>