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6975B858" w:rsidR="007C29C7" w:rsidRPr="00EF5078" w:rsidRDefault="00A53599">
      <w:pPr>
        <w:jc w:val="center"/>
        <w:rPr>
          <w:rFonts w:ascii="Rubik" w:eastAsia="Rubik" w:hAnsi="Rubik" w:cs="Rubik"/>
          <w:sz w:val="22"/>
          <w:szCs w:val="22"/>
          <w:u w:val="single"/>
        </w:rPr>
      </w:pPr>
      <w:r w:rsidRPr="00EF5078">
        <w:rPr>
          <w:rFonts w:ascii="Rubik" w:eastAsia="Rubik" w:hAnsi="Rubik" w:cs="Rubik"/>
          <w:sz w:val="22"/>
          <w:szCs w:val="22"/>
          <w:u w:val="single"/>
        </w:rPr>
        <w:t>COMUNICATO</w:t>
      </w:r>
      <w:r w:rsidR="000D6C04" w:rsidRPr="00EF5078">
        <w:rPr>
          <w:rFonts w:ascii="Rubik" w:eastAsia="Rubik" w:hAnsi="Rubik" w:cs="Rubik"/>
          <w:sz w:val="22"/>
          <w:szCs w:val="22"/>
          <w:u w:val="single"/>
        </w:rPr>
        <w:t xml:space="preserve"> </w:t>
      </w:r>
      <w:r w:rsidR="001C3D94" w:rsidRPr="00EF5078">
        <w:rPr>
          <w:rFonts w:ascii="Rubik" w:eastAsia="Rubik" w:hAnsi="Rubik" w:cs="Rubik"/>
          <w:sz w:val="22"/>
          <w:szCs w:val="22"/>
          <w:u w:val="single"/>
        </w:rPr>
        <w:t>STAMPA</w:t>
      </w:r>
    </w:p>
    <w:p w14:paraId="4A0DCB27" w14:textId="6F80DA38" w:rsidR="00602A69" w:rsidRPr="00602A69" w:rsidRDefault="00602A69" w:rsidP="009801F3">
      <w:pPr>
        <w:rPr>
          <w:rFonts w:ascii="Rubik" w:eastAsia="Rubik" w:hAnsi="Rubik" w:cs="Rubik"/>
          <w:b/>
          <w:sz w:val="22"/>
          <w:szCs w:val="22"/>
        </w:rPr>
      </w:pPr>
    </w:p>
    <w:p w14:paraId="56D231AC" w14:textId="7FF43A3D" w:rsidR="008C4C76" w:rsidRPr="008C4C76" w:rsidRDefault="008C4C76" w:rsidP="000D6C04">
      <w:pPr>
        <w:jc w:val="center"/>
        <w:rPr>
          <w:rFonts w:ascii="Rubik" w:eastAsia="Rubik" w:hAnsi="Rubik" w:cs="Rubik"/>
          <w:b/>
          <w:sz w:val="28"/>
          <w:szCs w:val="28"/>
        </w:rPr>
      </w:pPr>
      <w:r w:rsidRPr="008C4C76">
        <w:rPr>
          <w:rFonts w:ascii="Rubik" w:eastAsia="Rubik" w:hAnsi="Rubik" w:cs="Rubik"/>
          <w:b/>
          <w:bCs/>
          <w:i/>
          <w:sz w:val="28"/>
          <w:szCs w:val="28"/>
        </w:rPr>
        <w:t>“More than just numbers: DIsability DAta Matter”</w:t>
      </w:r>
    </w:p>
    <w:p w14:paraId="5C6E4638" w14:textId="77777777" w:rsidR="008C4C76" w:rsidRDefault="008C4C76" w:rsidP="000D6C04">
      <w:pPr>
        <w:jc w:val="center"/>
        <w:rPr>
          <w:rFonts w:ascii="Rubik" w:eastAsia="Rubik" w:hAnsi="Rubik" w:cs="Rubik"/>
          <w:b/>
          <w:sz w:val="28"/>
          <w:szCs w:val="28"/>
        </w:rPr>
      </w:pPr>
    </w:p>
    <w:p w14:paraId="7766EE29" w14:textId="0974AF1B" w:rsidR="007C29C7" w:rsidRPr="00447474" w:rsidRDefault="00602A69" w:rsidP="000D6C04">
      <w:pPr>
        <w:jc w:val="center"/>
        <w:rPr>
          <w:rFonts w:ascii="Rubik" w:eastAsia="Rubik" w:hAnsi="Rubik" w:cs="Rubik"/>
          <w:b/>
          <w:sz w:val="28"/>
          <w:szCs w:val="28"/>
        </w:rPr>
      </w:pPr>
      <w:r>
        <w:rPr>
          <w:rFonts w:ascii="Rubik" w:eastAsia="Rubik" w:hAnsi="Rubik" w:cs="Rubik"/>
          <w:b/>
          <w:sz w:val="28"/>
          <w:szCs w:val="28"/>
        </w:rPr>
        <w:t xml:space="preserve">UNIBG </w:t>
      </w:r>
      <w:r w:rsidR="008C4C76">
        <w:rPr>
          <w:rFonts w:ascii="Rubik" w:eastAsia="Rubik" w:hAnsi="Rubik" w:cs="Rubik"/>
          <w:b/>
          <w:sz w:val="28"/>
          <w:szCs w:val="28"/>
        </w:rPr>
        <w:t>PRESENTA IL PROGETTO DI RICERCA VOLTO A INDAGARE IL COMPLESSO MONDO DEI DATI E DELLA DISABILITÀ</w:t>
      </w:r>
    </w:p>
    <w:p w14:paraId="42CBA1B1" w14:textId="77777777" w:rsidR="007C29C7" w:rsidRPr="00602A69" w:rsidRDefault="007C29C7" w:rsidP="00D34401">
      <w:pPr>
        <w:rPr>
          <w:rFonts w:ascii="Rubik" w:eastAsia="Rubik" w:hAnsi="Rubik" w:cs="Rubik"/>
          <w:sz w:val="28"/>
          <w:szCs w:val="28"/>
        </w:rPr>
      </w:pPr>
    </w:p>
    <w:p w14:paraId="790C6A02" w14:textId="6295411B" w:rsidR="004A34D5" w:rsidRPr="008C4C76" w:rsidRDefault="001C3D94" w:rsidP="004A34D5">
      <w:pPr>
        <w:jc w:val="both"/>
        <w:rPr>
          <w:rFonts w:ascii="Rubik" w:eastAsia="Rubik" w:hAnsi="Rubik" w:cs="Rubik"/>
          <w:iCs/>
        </w:rPr>
      </w:pPr>
      <w:r w:rsidRPr="000D6C04">
        <w:rPr>
          <w:rFonts w:ascii="Rubik" w:eastAsia="Rubik" w:hAnsi="Rubik" w:cs="Rubik"/>
          <w:i/>
        </w:rPr>
        <w:t>Bergamo,</w:t>
      </w:r>
      <w:r w:rsidR="004C3806" w:rsidRPr="000D6C04">
        <w:rPr>
          <w:rFonts w:ascii="Rubik" w:eastAsia="Rubik" w:hAnsi="Rubik" w:cs="Rubik"/>
          <w:i/>
        </w:rPr>
        <w:t xml:space="preserve"> </w:t>
      </w:r>
      <w:r w:rsidR="00B760E3">
        <w:rPr>
          <w:rFonts w:ascii="Rubik" w:eastAsia="Rubik" w:hAnsi="Rubik" w:cs="Rubik"/>
          <w:i/>
        </w:rPr>
        <w:t>2</w:t>
      </w:r>
      <w:r w:rsidR="00C2435D">
        <w:rPr>
          <w:rFonts w:ascii="Rubik" w:eastAsia="Rubik" w:hAnsi="Rubik" w:cs="Rubik"/>
          <w:i/>
        </w:rPr>
        <w:t>3</w:t>
      </w:r>
      <w:r w:rsidR="009C2DF4" w:rsidRPr="000D6C04">
        <w:rPr>
          <w:rFonts w:ascii="Rubik" w:eastAsia="Rubik" w:hAnsi="Rubik" w:cs="Rubik"/>
          <w:i/>
        </w:rPr>
        <w:t xml:space="preserve"> </w:t>
      </w:r>
      <w:r w:rsidR="009801F3">
        <w:rPr>
          <w:rFonts w:ascii="Rubik" w:eastAsia="Rubik" w:hAnsi="Rubik" w:cs="Rubik"/>
          <w:i/>
        </w:rPr>
        <w:t>febbraio</w:t>
      </w:r>
      <w:r w:rsidRPr="000D6C04">
        <w:rPr>
          <w:rFonts w:ascii="Rubik" w:eastAsia="Rubik" w:hAnsi="Rubik" w:cs="Rubik"/>
          <w:i/>
        </w:rPr>
        <w:t xml:space="preserve"> </w:t>
      </w:r>
      <w:r w:rsidRPr="00A53599">
        <w:rPr>
          <w:rFonts w:ascii="Rubik" w:eastAsia="Rubik" w:hAnsi="Rubik" w:cs="Rubik"/>
          <w:i/>
        </w:rPr>
        <w:t>2023</w:t>
      </w:r>
      <w:r w:rsidR="000434F5" w:rsidRPr="00A53599">
        <w:rPr>
          <w:rFonts w:ascii="Rubik" w:eastAsia="Rubik" w:hAnsi="Rubik" w:cs="Rubik"/>
          <w:i/>
        </w:rPr>
        <w:t xml:space="preserve"> </w:t>
      </w:r>
      <w:r w:rsidR="000434F5" w:rsidRPr="00A53599">
        <w:rPr>
          <w:rFonts w:ascii="Rubik" w:eastAsia="Rubik" w:hAnsi="Rubik" w:cs="Rubik"/>
          <w:iCs/>
        </w:rPr>
        <w:t>–</w:t>
      </w:r>
      <w:r w:rsidR="008C4C76">
        <w:rPr>
          <w:rFonts w:ascii="Rubik" w:eastAsia="Rubik" w:hAnsi="Rubik" w:cs="Rubik"/>
          <w:iCs/>
        </w:rPr>
        <w:t xml:space="preserve"> S</w:t>
      </w:r>
      <w:r w:rsidR="004A34D5">
        <w:rPr>
          <w:rFonts w:ascii="Rubik" w:eastAsia="Rubik" w:hAnsi="Rubik" w:cs="Rubik"/>
          <w:iCs/>
        </w:rPr>
        <w:t xml:space="preserve">i terrà </w:t>
      </w:r>
      <w:r w:rsidR="004A34D5" w:rsidRPr="008C4C76">
        <w:rPr>
          <w:rFonts w:ascii="Rubik" w:eastAsia="Rubik" w:hAnsi="Rubik" w:cs="Rubik"/>
          <w:b/>
          <w:bCs/>
          <w:iCs/>
        </w:rPr>
        <w:t>sabato 25 febbraio 2023</w:t>
      </w:r>
      <w:r w:rsidR="008C4C76">
        <w:rPr>
          <w:rFonts w:ascii="Rubik" w:eastAsia="Rubik" w:hAnsi="Rubik" w:cs="Rubik"/>
          <w:iCs/>
        </w:rPr>
        <w:t xml:space="preserve"> dalle 8.30 alle 12, presso l’aula 1 della sede universitaria di </w:t>
      </w:r>
      <w:r w:rsidR="008C4C76" w:rsidRPr="008C4C76">
        <w:rPr>
          <w:rFonts w:ascii="Rubik" w:eastAsia="Rubik" w:hAnsi="Rubik" w:cs="Rubik"/>
          <w:b/>
          <w:bCs/>
          <w:iCs/>
        </w:rPr>
        <w:t>via Pignolo</w:t>
      </w:r>
      <w:r w:rsidR="008C4C76">
        <w:rPr>
          <w:rFonts w:ascii="Rubik" w:eastAsia="Rubik" w:hAnsi="Rubik" w:cs="Rubik"/>
          <w:iCs/>
        </w:rPr>
        <w:t>,</w:t>
      </w:r>
      <w:r w:rsidR="004A34D5">
        <w:rPr>
          <w:rFonts w:ascii="Rubik" w:eastAsia="Rubik" w:hAnsi="Rubik" w:cs="Rubik"/>
          <w:iCs/>
        </w:rPr>
        <w:t xml:space="preserve"> la presentazione del p</w:t>
      </w:r>
      <w:r w:rsidR="004A34D5" w:rsidRPr="004A34D5">
        <w:rPr>
          <w:rFonts w:ascii="Rubik" w:eastAsia="Rubik" w:hAnsi="Rubik" w:cs="Rubik"/>
          <w:iCs/>
        </w:rPr>
        <w:t>rogetto</w:t>
      </w:r>
      <w:r w:rsidR="004A34D5">
        <w:rPr>
          <w:rFonts w:ascii="Rubik" w:eastAsia="Rubik" w:hAnsi="Rubik" w:cs="Rubik"/>
          <w:iCs/>
        </w:rPr>
        <w:t xml:space="preserve"> </w:t>
      </w:r>
      <w:r w:rsidR="008C4C76">
        <w:rPr>
          <w:rFonts w:ascii="Rubik" w:eastAsia="Rubik" w:hAnsi="Rubik" w:cs="Rubik"/>
          <w:iCs/>
        </w:rPr>
        <w:t xml:space="preserve">di ricerca </w:t>
      </w:r>
      <w:r w:rsidR="008C4C76" w:rsidRPr="00CB5FAF">
        <w:rPr>
          <w:rFonts w:ascii="Rubik" w:eastAsia="Rubik" w:hAnsi="Rubik" w:cs="Rubik"/>
          <w:b/>
          <w:bCs/>
          <w:i/>
        </w:rPr>
        <w:t xml:space="preserve">“More than just numbers: </w:t>
      </w:r>
      <w:r w:rsidR="008C4C76">
        <w:rPr>
          <w:rFonts w:ascii="Rubik" w:eastAsia="Rubik" w:hAnsi="Rubik" w:cs="Rubik"/>
          <w:b/>
          <w:bCs/>
          <w:i/>
        </w:rPr>
        <w:t>DI</w:t>
      </w:r>
      <w:r w:rsidR="008C4C76" w:rsidRPr="00CB5FAF">
        <w:rPr>
          <w:rFonts w:ascii="Rubik" w:eastAsia="Rubik" w:hAnsi="Rubik" w:cs="Rubik"/>
          <w:b/>
          <w:bCs/>
          <w:i/>
        </w:rPr>
        <w:t xml:space="preserve">sability </w:t>
      </w:r>
      <w:r w:rsidR="008C4C76">
        <w:rPr>
          <w:rFonts w:ascii="Rubik" w:eastAsia="Rubik" w:hAnsi="Rubik" w:cs="Rubik"/>
          <w:b/>
          <w:bCs/>
          <w:i/>
        </w:rPr>
        <w:t>DA</w:t>
      </w:r>
      <w:r w:rsidR="008C4C76" w:rsidRPr="00CB5FAF">
        <w:rPr>
          <w:rFonts w:ascii="Rubik" w:eastAsia="Rubik" w:hAnsi="Rubik" w:cs="Rubik"/>
          <w:b/>
          <w:bCs/>
          <w:i/>
        </w:rPr>
        <w:t xml:space="preserve">ta </w:t>
      </w:r>
      <w:r w:rsidR="008C4C76">
        <w:rPr>
          <w:rFonts w:ascii="Rubik" w:eastAsia="Rubik" w:hAnsi="Rubik" w:cs="Rubik"/>
          <w:b/>
          <w:bCs/>
          <w:i/>
        </w:rPr>
        <w:t>Ma</w:t>
      </w:r>
      <w:r w:rsidR="008C4C76" w:rsidRPr="00CB5FAF">
        <w:rPr>
          <w:rFonts w:ascii="Rubik" w:eastAsia="Rubik" w:hAnsi="Rubik" w:cs="Rubik"/>
          <w:b/>
          <w:bCs/>
          <w:i/>
        </w:rPr>
        <w:t>tter</w:t>
      </w:r>
      <w:r w:rsidR="008C4C76">
        <w:rPr>
          <w:rFonts w:ascii="Rubik" w:eastAsia="Rubik" w:hAnsi="Rubik" w:cs="Rubik"/>
          <w:b/>
          <w:bCs/>
          <w:i/>
        </w:rPr>
        <w:t>”</w:t>
      </w:r>
      <w:r w:rsidR="008C4C76" w:rsidRPr="008C4C76">
        <w:rPr>
          <w:rFonts w:ascii="Rubik" w:eastAsia="Rubik" w:hAnsi="Rubik" w:cs="Rubik"/>
          <w:iCs/>
        </w:rPr>
        <w:t>,</w:t>
      </w:r>
      <w:r w:rsidR="008C4C76">
        <w:rPr>
          <w:rFonts w:ascii="Rubik" w:eastAsia="Rubik" w:hAnsi="Rubik" w:cs="Rubik"/>
          <w:b/>
          <w:bCs/>
          <w:i/>
        </w:rPr>
        <w:t xml:space="preserve"> </w:t>
      </w:r>
      <w:r w:rsidR="004A34D5" w:rsidRPr="004A34D5">
        <w:rPr>
          <w:rFonts w:ascii="Rubik" w:eastAsia="Rubik" w:hAnsi="Rubik" w:cs="Rubik"/>
          <w:iCs/>
        </w:rPr>
        <w:t xml:space="preserve">promosso dal </w:t>
      </w:r>
      <w:r w:rsidR="004A34D5" w:rsidRPr="008C4C76">
        <w:rPr>
          <w:rFonts w:ascii="Rubik" w:eastAsia="Rubik" w:hAnsi="Rubik" w:cs="Rubik"/>
          <w:b/>
          <w:bCs/>
          <w:iCs/>
        </w:rPr>
        <w:t xml:space="preserve">Dipartimento di Scienze Umane e Sociali </w:t>
      </w:r>
      <w:r w:rsidR="004A34D5" w:rsidRPr="008C4C76">
        <w:rPr>
          <w:rFonts w:ascii="Rubik" w:eastAsia="Rubik" w:hAnsi="Rubik" w:cs="Rubik"/>
          <w:iCs/>
        </w:rPr>
        <w:t>dell’Università degli studi di Bergamo</w:t>
      </w:r>
      <w:r w:rsidR="008C4C76">
        <w:rPr>
          <w:rFonts w:ascii="Rubik" w:eastAsia="Rubik" w:hAnsi="Rubik" w:cs="Rubik"/>
          <w:iCs/>
        </w:rPr>
        <w:t xml:space="preserve"> e</w:t>
      </w:r>
      <w:r w:rsidR="008C4C76">
        <w:rPr>
          <w:rFonts w:ascii="Rubik" w:eastAsia="Rubik" w:hAnsi="Rubik" w:cs="Rubik"/>
          <w:b/>
          <w:bCs/>
          <w:iCs/>
        </w:rPr>
        <w:t xml:space="preserve"> </w:t>
      </w:r>
      <w:r w:rsidR="008C4C76" w:rsidRPr="00470DBF">
        <w:rPr>
          <w:rFonts w:ascii="Rubik" w:eastAsia="Rubik" w:hAnsi="Rubik" w:cs="Rubik"/>
          <w:iCs/>
        </w:rPr>
        <w:t>finanzia</w:t>
      </w:r>
      <w:r w:rsidR="008C4C76">
        <w:rPr>
          <w:rFonts w:ascii="Rubik" w:eastAsia="Rubik" w:hAnsi="Rubik" w:cs="Rubik"/>
          <w:iCs/>
        </w:rPr>
        <w:t>to</w:t>
      </w:r>
      <w:r w:rsidR="008C4C76" w:rsidRPr="00470DBF">
        <w:rPr>
          <w:rFonts w:ascii="Rubik" w:eastAsia="Rubik" w:hAnsi="Rubik" w:cs="Rubik"/>
          <w:iCs/>
        </w:rPr>
        <w:t xml:space="preserve"> dalla Fondazione CARIPLO nell'ambito del bando "Ricerca Sociale" </w:t>
      </w:r>
      <w:r w:rsidR="008C4C76">
        <w:rPr>
          <w:rFonts w:ascii="Rubik" w:eastAsia="Rubik" w:hAnsi="Rubik" w:cs="Rubik"/>
          <w:iCs/>
        </w:rPr>
        <w:t>–</w:t>
      </w:r>
      <w:r w:rsidR="008C4C76" w:rsidRPr="00470DBF">
        <w:rPr>
          <w:rFonts w:ascii="Rubik" w:eastAsia="Rubik" w:hAnsi="Rubik" w:cs="Rubik"/>
          <w:iCs/>
        </w:rPr>
        <w:t xml:space="preserve"> 2021</w:t>
      </w:r>
      <w:r w:rsidR="008C4C76">
        <w:rPr>
          <w:rFonts w:ascii="Rubik" w:eastAsia="Rubik" w:hAnsi="Rubik" w:cs="Rubik"/>
          <w:iCs/>
        </w:rPr>
        <w:t xml:space="preserve">, </w:t>
      </w:r>
      <w:r w:rsidR="008C4C76" w:rsidRPr="008C4C76">
        <w:rPr>
          <w:rFonts w:ascii="Rubik" w:eastAsia="Rubik" w:hAnsi="Rubik" w:cs="Rubik"/>
          <w:iCs/>
        </w:rPr>
        <w:t xml:space="preserve">con l’obiettivo di </w:t>
      </w:r>
      <w:r w:rsidR="008C4C76" w:rsidRPr="00CB5FAF">
        <w:rPr>
          <w:rFonts w:ascii="Rubik" w:eastAsia="Rubik" w:hAnsi="Rubik" w:cs="Rubik"/>
          <w:b/>
          <w:bCs/>
          <w:iCs/>
        </w:rPr>
        <w:t>indagare il complesso mondo dei dati e della disabilità</w:t>
      </w:r>
      <w:r w:rsidR="008C4C76" w:rsidRPr="00470DBF">
        <w:rPr>
          <w:rFonts w:ascii="Rubik" w:eastAsia="Rubik" w:hAnsi="Rubik" w:cs="Rubik"/>
          <w:iCs/>
        </w:rPr>
        <w:t xml:space="preserve"> e di </w:t>
      </w:r>
      <w:r w:rsidR="008C4C76" w:rsidRPr="00CB5FAF">
        <w:rPr>
          <w:rFonts w:ascii="Rubik" w:eastAsia="Rubik" w:hAnsi="Rubik" w:cs="Rubik"/>
          <w:b/>
          <w:bCs/>
          <w:iCs/>
        </w:rPr>
        <w:t xml:space="preserve">individuare possibili soluzioni </w:t>
      </w:r>
      <w:r w:rsidR="008C4C76" w:rsidRPr="00CB5FAF">
        <w:rPr>
          <w:rFonts w:ascii="Rubik" w:eastAsia="Rubik" w:hAnsi="Rubik" w:cs="Rubik"/>
          <w:iCs/>
        </w:rPr>
        <w:t>alle criticità</w:t>
      </w:r>
      <w:r w:rsidR="008C4C76" w:rsidRPr="00470DBF">
        <w:rPr>
          <w:rFonts w:ascii="Rubik" w:eastAsia="Rubik" w:hAnsi="Rubik" w:cs="Rubik"/>
          <w:iCs/>
        </w:rPr>
        <w:t xml:space="preserve"> evidenziate dalla letteratura nazionale e internazionale</w:t>
      </w:r>
      <w:r w:rsidR="008C4C76">
        <w:rPr>
          <w:rFonts w:ascii="Rubik" w:eastAsia="Rubik" w:hAnsi="Rubik" w:cs="Rubik"/>
          <w:iCs/>
        </w:rPr>
        <w:t>.</w:t>
      </w:r>
    </w:p>
    <w:p w14:paraId="4F1967B7" w14:textId="77777777" w:rsidR="004A34D5" w:rsidRDefault="004A34D5" w:rsidP="00470DBF">
      <w:pPr>
        <w:jc w:val="both"/>
        <w:rPr>
          <w:rFonts w:ascii="Rubik" w:eastAsia="Rubik" w:hAnsi="Rubik" w:cs="Rubik"/>
          <w:iCs/>
        </w:rPr>
      </w:pPr>
    </w:p>
    <w:p w14:paraId="1BB49E97" w14:textId="64A73561" w:rsidR="00470DBF" w:rsidRDefault="00470DBF" w:rsidP="00470DBF">
      <w:pPr>
        <w:jc w:val="both"/>
        <w:rPr>
          <w:rFonts w:ascii="Rubik" w:eastAsia="Rubik" w:hAnsi="Rubik" w:cs="Rubik"/>
          <w:iCs/>
        </w:rPr>
      </w:pPr>
      <w:r w:rsidRPr="00470DBF">
        <w:rPr>
          <w:rFonts w:ascii="Rubik" w:eastAsia="Rubik" w:hAnsi="Rubik" w:cs="Rubik"/>
          <w:iCs/>
        </w:rPr>
        <w:t xml:space="preserve">La </w:t>
      </w:r>
      <w:r w:rsidRPr="00B41650">
        <w:rPr>
          <w:rFonts w:ascii="Rubik" w:eastAsia="Rubik" w:hAnsi="Rubik" w:cs="Rubik"/>
          <w:b/>
          <w:bCs/>
          <w:iCs/>
        </w:rPr>
        <w:t>Convenzione ONU sui diritti delle persone</w:t>
      </w:r>
      <w:r w:rsidR="00B41650" w:rsidRPr="00B41650">
        <w:rPr>
          <w:rFonts w:ascii="Rubik" w:eastAsia="Rubik" w:hAnsi="Rubik" w:cs="Rubik"/>
          <w:b/>
          <w:bCs/>
          <w:iCs/>
        </w:rPr>
        <w:t xml:space="preserve"> </w:t>
      </w:r>
      <w:r w:rsidRPr="00B41650">
        <w:rPr>
          <w:rFonts w:ascii="Rubik" w:eastAsia="Rubik" w:hAnsi="Rubik" w:cs="Rubik"/>
          <w:b/>
          <w:bCs/>
          <w:iCs/>
        </w:rPr>
        <w:t>con disabilità (PWD)</w:t>
      </w:r>
      <w:r w:rsidRPr="00470DBF">
        <w:rPr>
          <w:rFonts w:ascii="Rubik" w:eastAsia="Rubik" w:hAnsi="Rubik" w:cs="Rubik"/>
          <w:iCs/>
        </w:rPr>
        <w:t xml:space="preserve"> (2006) sottolinea</w:t>
      </w:r>
      <w:r w:rsidR="008C4C76">
        <w:rPr>
          <w:rFonts w:ascii="Rubik" w:eastAsia="Rubik" w:hAnsi="Rubik" w:cs="Rubik"/>
          <w:iCs/>
        </w:rPr>
        <w:t xml:space="preserve"> infatti</w:t>
      </w:r>
      <w:r w:rsidRPr="00470DBF">
        <w:rPr>
          <w:rFonts w:ascii="Rubik" w:eastAsia="Rubik" w:hAnsi="Rubik" w:cs="Rubik"/>
          <w:iCs/>
        </w:rPr>
        <w:t xml:space="preserve"> </w:t>
      </w:r>
      <w:r w:rsidRPr="00B41650">
        <w:rPr>
          <w:rFonts w:ascii="Rubik" w:eastAsia="Rubik" w:hAnsi="Rubik" w:cs="Rubik"/>
          <w:b/>
          <w:bCs/>
          <w:iCs/>
        </w:rPr>
        <w:t>l’importanza di</w:t>
      </w:r>
      <w:r w:rsidRPr="00470DBF">
        <w:rPr>
          <w:rFonts w:ascii="Rubik" w:eastAsia="Rubik" w:hAnsi="Rubik" w:cs="Rubik"/>
          <w:iCs/>
        </w:rPr>
        <w:t xml:space="preserve"> </w:t>
      </w:r>
      <w:r w:rsidRPr="00B41650">
        <w:rPr>
          <w:rFonts w:ascii="Rubik" w:eastAsia="Rubik" w:hAnsi="Rubik" w:cs="Rubik"/>
          <w:b/>
          <w:bCs/>
          <w:iCs/>
        </w:rPr>
        <w:t>dati precisi e affidabili</w:t>
      </w:r>
      <w:r w:rsidRPr="00470DBF">
        <w:rPr>
          <w:rFonts w:ascii="Rubik" w:eastAsia="Rubik" w:hAnsi="Rubik" w:cs="Rubik"/>
          <w:iCs/>
        </w:rPr>
        <w:t xml:space="preserve">, comparabili fra nazioni e disaggregati per condizioni e aree di vita, per avviare politiche ben fondate nel settore. Esistono indagini e ricerche, nazionali e internazionali, ma l’ONU stessa le dichiara insoddisfacenti, denunciandone la connessione con politiche ineguali e inefficaci sulla disabilità. </w:t>
      </w:r>
    </w:p>
    <w:p w14:paraId="6FFA7663" w14:textId="77777777" w:rsidR="00586233" w:rsidRPr="00470DBF" w:rsidRDefault="00586233" w:rsidP="00470DBF">
      <w:pPr>
        <w:jc w:val="both"/>
        <w:rPr>
          <w:rFonts w:ascii="Rubik" w:eastAsia="Rubik" w:hAnsi="Rubik" w:cs="Rubik"/>
          <w:iCs/>
        </w:rPr>
      </w:pPr>
    </w:p>
    <w:p w14:paraId="34A2F519" w14:textId="5ECBBF36" w:rsidR="00470DBF" w:rsidRDefault="00470DBF" w:rsidP="00470DBF">
      <w:pPr>
        <w:jc w:val="both"/>
        <w:rPr>
          <w:rFonts w:ascii="Rubik" w:eastAsia="Rubik" w:hAnsi="Rubik" w:cs="Rubik"/>
          <w:iCs/>
        </w:rPr>
      </w:pPr>
      <w:r w:rsidRPr="00CB5FAF">
        <w:rPr>
          <w:rFonts w:ascii="Rubik" w:eastAsia="Rubik" w:hAnsi="Rubik" w:cs="Rubik"/>
          <w:i/>
        </w:rPr>
        <w:t xml:space="preserve">“More than just numbers: </w:t>
      </w:r>
      <w:r w:rsidR="004A34D5">
        <w:rPr>
          <w:rFonts w:ascii="Rubik" w:eastAsia="Rubik" w:hAnsi="Rubik" w:cs="Rubik"/>
          <w:i/>
        </w:rPr>
        <w:t>DI</w:t>
      </w:r>
      <w:r w:rsidRPr="00CB5FAF">
        <w:rPr>
          <w:rFonts w:ascii="Rubik" w:eastAsia="Rubik" w:hAnsi="Rubik" w:cs="Rubik"/>
          <w:i/>
        </w:rPr>
        <w:t xml:space="preserve">sability </w:t>
      </w:r>
      <w:r w:rsidR="004A34D5">
        <w:rPr>
          <w:rFonts w:ascii="Rubik" w:eastAsia="Rubik" w:hAnsi="Rubik" w:cs="Rubik"/>
          <w:i/>
        </w:rPr>
        <w:t>DA</w:t>
      </w:r>
      <w:r w:rsidRPr="00CB5FAF">
        <w:rPr>
          <w:rFonts w:ascii="Rubik" w:eastAsia="Rubik" w:hAnsi="Rubik" w:cs="Rubik"/>
          <w:i/>
        </w:rPr>
        <w:t xml:space="preserve">ta </w:t>
      </w:r>
      <w:r w:rsidR="004A34D5">
        <w:rPr>
          <w:rFonts w:ascii="Rubik" w:eastAsia="Rubik" w:hAnsi="Rubik" w:cs="Rubik"/>
          <w:i/>
        </w:rPr>
        <w:t>Ma</w:t>
      </w:r>
      <w:r w:rsidRPr="00CB5FAF">
        <w:rPr>
          <w:rFonts w:ascii="Rubik" w:eastAsia="Rubik" w:hAnsi="Rubik" w:cs="Rubik"/>
          <w:i/>
        </w:rPr>
        <w:t>tter</w:t>
      </w:r>
      <w:r w:rsidR="004A34D5">
        <w:rPr>
          <w:rFonts w:ascii="Rubik" w:eastAsia="Rubik" w:hAnsi="Rubik" w:cs="Rubik"/>
          <w:i/>
        </w:rPr>
        <w:t>”</w:t>
      </w:r>
      <w:r w:rsidRPr="00470DBF">
        <w:rPr>
          <w:rFonts w:ascii="Rubik" w:eastAsia="Rubik" w:hAnsi="Rubik" w:cs="Rubik"/>
          <w:iCs/>
        </w:rPr>
        <w:t xml:space="preserve">, adottando il </w:t>
      </w:r>
      <w:r w:rsidRPr="00CB5FAF">
        <w:rPr>
          <w:rFonts w:ascii="Rubik" w:eastAsia="Rubik" w:hAnsi="Rubik" w:cs="Rubik"/>
          <w:i/>
        </w:rPr>
        <w:t>participatory action-research approach</w:t>
      </w:r>
      <w:r w:rsidRPr="00470DBF">
        <w:rPr>
          <w:rFonts w:ascii="Rubik" w:eastAsia="Rubik" w:hAnsi="Rubik" w:cs="Rubik"/>
          <w:iCs/>
        </w:rPr>
        <w:t xml:space="preserve">, intende realizzare nel corso di </w:t>
      </w:r>
      <w:r w:rsidRPr="00CB5FAF">
        <w:rPr>
          <w:rFonts w:ascii="Rubik" w:eastAsia="Rubik" w:hAnsi="Rubik" w:cs="Rubik"/>
          <w:b/>
          <w:bCs/>
          <w:iCs/>
        </w:rPr>
        <w:t>due anni</w:t>
      </w:r>
      <w:r w:rsidRPr="00470DBF">
        <w:rPr>
          <w:rFonts w:ascii="Rubik" w:eastAsia="Rubik" w:hAnsi="Rubik" w:cs="Rubik"/>
          <w:iCs/>
        </w:rPr>
        <w:t xml:space="preserve"> un </w:t>
      </w:r>
      <w:r w:rsidRPr="00CB5FAF">
        <w:rPr>
          <w:rFonts w:ascii="Rubik" w:eastAsia="Rubik" w:hAnsi="Rubik" w:cs="Rubik"/>
          <w:b/>
          <w:bCs/>
          <w:iCs/>
        </w:rPr>
        <w:t>modello teorico-metodologico per la raccolta dati sulla condizione delle PWD</w:t>
      </w:r>
      <w:r w:rsidRPr="00470DBF">
        <w:rPr>
          <w:rFonts w:ascii="Rubik" w:eastAsia="Rubik" w:hAnsi="Rubik" w:cs="Rubik"/>
          <w:iCs/>
        </w:rPr>
        <w:t xml:space="preserve"> fondato sull’approccio ecosistemico dell’ICF. Esso sarà implementato su un prototipo di sistema di gestione dati, per la raccolta su larga scala, che verrà validato nell’area di Bergamo. Il prototipo potrà essere utilizzato nei servizi e nelle agenzie lombarde e costituire la base per innovative ricerche nel settore</w:t>
      </w:r>
      <w:r w:rsidR="00CB5FAF">
        <w:rPr>
          <w:rFonts w:ascii="Rubik" w:eastAsia="Rubik" w:hAnsi="Rubik" w:cs="Rubik"/>
          <w:iCs/>
        </w:rPr>
        <w:t>,</w:t>
      </w:r>
      <w:r w:rsidRPr="00470DBF">
        <w:rPr>
          <w:rFonts w:ascii="Rubik" w:eastAsia="Rubik" w:hAnsi="Rubik" w:cs="Rubik"/>
          <w:iCs/>
        </w:rPr>
        <w:t xml:space="preserve"> anche nazionali.</w:t>
      </w:r>
    </w:p>
    <w:p w14:paraId="7226650E" w14:textId="77777777" w:rsidR="00586233" w:rsidRPr="00470DBF" w:rsidRDefault="00586233" w:rsidP="00470DBF">
      <w:pPr>
        <w:jc w:val="both"/>
        <w:rPr>
          <w:rFonts w:ascii="Rubik" w:eastAsia="Rubik" w:hAnsi="Rubik" w:cs="Rubik"/>
          <w:iCs/>
        </w:rPr>
      </w:pPr>
    </w:p>
    <w:p w14:paraId="6AA19606" w14:textId="77777777" w:rsidR="00470DBF" w:rsidRPr="00470DBF" w:rsidRDefault="00470DBF" w:rsidP="00470DBF">
      <w:pPr>
        <w:jc w:val="both"/>
        <w:rPr>
          <w:rFonts w:ascii="Rubik" w:eastAsia="Rubik" w:hAnsi="Rubik" w:cs="Rubik"/>
          <w:iCs/>
        </w:rPr>
      </w:pPr>
      <w:r w:rsidRPr="00470DBF">
        <w:rPr>
          <w:rFonts w:ascii="Rubik" w:eastAsia="Rubik" w:hAnsi="Rubik" w:cs="Rubik"/>
          <w:iCs/>
        </w:rPr>
        <w:t xml:space="preserve">Nello specifico </w:t>
      </w:r>
      <w:r w:rsidRPr="00CB5FAF">
        <w:rPr>
          <w:rFonts w:ascii="Rubik" w:eastAsia="Rubik" w:hAnsi="Rubik" w:cs="Rubik"/>
          <w:b/>
          <w:bCs/>
          <w:iCs/>
        </w:rPr>
        <w:t>gli obiettivi del progetto</w:t>
      </w:r>
      <w:r w:rsidRPr="00470DBF">
        <w:rPr>
          <w:rFonts w:ascii="Rubik" w:eastAsia="Rubik" w:hAnsi="Rubik" w:cs="Rubik"/>
          <w:iCs/>
        </w:rPr>
        <w:t xml:space="preserve"> sono:</w:t>
      </w:r>
    </w:p>
    <w:p w14:paraId="54054B21" w14:textId="792685F9" w:rsidR="00470DBF" w:rsidRPr="00470DBF" w:rsidRDefault="00470DBF" w:rsidP="00470DBF">
      <w:pPr>
        <w:jc w:val="both"/>
        <w:rPr>
          <w:rFonts w:ascii="Rubik" w:eastAsia="Rubik" w:hAnsi="Rubik" w:cs="Rubik"/>
          <w:iCs/>
        </w:rPr>
      </w:pPr>
      <w:r w:rsidRPr="00470DBF">
        <w:rPr>
          <w:rFonts w:ascii="Rubik" w:eastAsia="Rubik" w:hAnsi="Rubik" w:cs="Rubik"/>
          <w:iCs/>
        </w:rPr>
        <w:t>1.</w:t>
      </w:r>
      <w:r w:rsidRPr="00470DBF">
        <w:rPr>
          <w:rFonts w:ascii="Rubik" w:eastAsia="Rubik" w:hAnsi="Rubik" w:cs="Rubik"/>
          <w:iCs/>
        </w:rPr>
        <w:tab/>
      </w:r>
      <w:r w:rsidRPr="00CB5FAF">
        <w:rPr>
          <w:rFonts w:ascii="Rubik" w:eastAsia="Rubik" w:hAnsi="Rubik" w:cs="Rubik"/>
          <w:b/>
          <w:bCs/>
          <w:iCs/>
        </w:rPr>
        <w:t>Condurre un'analisi ragionata</w:t>
      </w:r>
      <w:r w:rsidRPr="00470DBF">
        <w:rPr>
          <w:rFonts w:ascii="Rubik" w:eastAsia="Rubik" w:hAnsi="Rubik" w:cs="Rubik"/>
          <w:iCs/>
        </w:rPr>
        <w:t xml:space="preserve"> dei </w:t>
      </w:r>
      <w:r w:rsidRPr="00CB5FAF">
        <w:rPr>
          <w:rFonts w:ascii="Rubik" w:eastAsia="Rubik" w:hAnsi="Rubik" w:cs="Rubik"/>
          <w:b/>
          <w:bCs/>
          <w:iCs/>
        </w:rPr>
        <w:t>dati disponibili</w:t>
      </w:r>
      <w:r w:rsidRPr="00470DBF">
        <w:rPr>
          <w:rFonts w:ascii="Rubik" w:eastAsia="Rubik" w:hAnsi="Rubik" w:cs="Rubik"/>
          <w:iCs/>
        </w:rPr>
        <w:t xml:space="preserve"> e delle </w:t>
      </w:r>
      <w:r w:rsidRPr="00CB5FAF">
        <w:rPr>
          <w:rFonts w:ascii="Rubik" w:eastAsia="Rubik" w:hAnsi="Rubik" w:cs="Rubik"/>
          <w:b/>
          <w:bCs/>
          <w:iCs/>
        </w:rPr>
        <w:t xml:space="preserve">modalità di raccolta e gestione </w:t>
      </w:r>
      <w:r w:rsidRPr="00470DBF">
        <w:rPr>
          <w:rFonts w:ascii="Rubik" w:eastAsia="Rubik" w:hAnsi="Rubik" w:cs="Rubik"/>
          <w:iCs/>
        </w:rPr>
        <w:t>da parte degli enti coinvolti nelle indagini sulla disabilità</w:t>
      </w:r>
      <w:r w:rsidR="00CB5FAF">
        <w:rPr>
          <w:rFonts w:ascii="Rubik" w:eastAsia="Rubik" w:hAnsi="Rubik" w:cs="Rubik"/>
          <w:iCs/>
        </w:rPr>
        <w:t>, p</w:t>
      </w:r>
      <w:r w:rsidRPr="00470DBF">
        <w:rPr>
          <w:rFonts w:ascii="Rubik" w:eastAsia="Rubik" w:hAnsi="Rubik" w:cs="Rubik"/>
          <w:iCs/>
        </w:rPr>
        <w:t>er comprendere come i fattori socio-politici, culturali, economici, giuridici si intrecciano con le condizioni individuali</w:t>
      </w:r>
      <w:r w:rsidR="00CB5FAF">
        <w:rPr>
          <w:rFonts w:ascii="Rubik" w:eastAsia="Rubik" w:hAnsi="Rubik" w:cs="Rubik"/>
          <w:iCs/>
        </w:rPr>
        <w:t xml:space="preserve">, </w:t>
      </w:r>
      <w:r w:rsidRPr="00470DBF">
        <w:rPr>
          <w:rFonts w:ascii="Rubik" w:eastAsia="Rubik" w:hAnsi="Rubik" w:cs="Rubik"/>
          <w:iCs/>
        </w:rPr>
        <w:t>determinando il grado di inclusione di questa popolazione</w:t>
      </w:r>
      <w:r w:rsidR="00586233">
        <w:rPr>
          <w:rFonts w:ascii="Rubik" w:eastAsia="Rubik" w:hAnsi="Rubik" w:cs="Rubik"/>
          <w:iCs/>
        </w:rPr>
        <w:t>;</w:t>
      </w:r>
    </w:p>
    <w:p w14:paraId="6A2020DB" w14:textId="6A6650C0" w:rsidR="00470DBF" w:rsidRPr="00470DBF" w:rsidRDefault="00470DBF" w:rsidP="00470DBF">
      <w:pPr>
        <w:jc w:val="both"/>
        <w:rPr>
          <w:rFonts w:ascii="Rubik" w:eastAsia="Rubik" w:hAnsi="Rubik" w:cs="Rubik"/>
          <w:iCs/>
        </w:rPr>
      </w:pPr>
      <w:r w:rsidRPr="00470DBF">
        <w:rPr>
          <w:rFonts w:ascii="Rubik" w:eastAsia="Rubik" w:hAnsi="Rubik" w:cs="Rubik"/>
          <w:iCs/>
        </w:rPr>
        <w:t>2.</w:t>
      </w:r>
      <w:r w:rsidRPr="00470DBF">
        <w:rPr>
          <w:rFonts w:ascii="Rubik" w:eastAsia="Rubik" w:hAnsi="Rubik" w:cs="Rubik"/>
          <w:iCs/>
        </w:rPr>
        <w:tab/>
      </w:r>
      <w:r w:rsidRPr="00CB5FAF">
        <w:rPr>
          <w:rFonts w:ascii="Rubik" w:eastAsia="Rubik" w:hAnsi="Rubik" w:cs="Rubik"/>
          <w:b/>
          <w:bCs/>
          <w:iCs/>
        </w:rPr>
        <w:t>Sviluppare e validare</w:t>
      </w:r>
      <w:r w:rsidRPr="00470DBF">
        <w:rPr>
          <w:rFonts w:ascii="Rubik" w:eastAsia="Rubik" w:hAnsi="Rubik" w:cs="Rubik"/>
          <w:iCs/>
        </w:rPr>
        <w:t xml:space="preserve"> un </w:t>
      </w:r>
      <w:r w:rsidRPr="00CB5FAF">
        <w:rPr>
          <w:rFonts w:ascii="Rubik" w:eastAsia="Rubik" w:hAnsi="Rubik" w:cs="Rubik"/>
          <w:b/>
          <w:bCs/>
          <w:iCs/>
        </w:rPr>
        <w:t>nuovo modello teorico-metodologico</w:t>
      </w:r>
      <w:r w:rsidRPr="00470DBF">
        <w:rPr>
          <w:rFonts w:ascii="Rubik" w:eastAsia="Rubik" w:hAnsi="Rubik" w:cs="Rubik"/>
          <w:iCs/>
        </w:rPr>
        <w:t xml:space="preserve"> per l'analisi della condizione di disabilità, fondato sull’approccio ecosistemico dell’ICF</w:t>
      </w:r>
      <w:r w:rsidR="00CB5FAF">
        <w:rPr>
          <w:rFonts w:ascii="Rubik" w:eastAsia="Rubik" w:hAnsi="Rubik" w:cs="Rubik"/>
          <w:iCs/>
        </w:rPr>
        <w:t>,</w:t>
      </w:r>
      <w:r w:rsidRPr="00470DBF">
        <w:rPr>
          <w:rFonts w:ascii="Rubik" w:eastAsia="Rubik" w:hAnsi="Rubik" w:cs="Rubik"/>
          <w:iCs/>
        </w:rPr>
        <w:t xml:space="preserve"> in grado di pianificare e gestire una raccolta di dati completi e disaggregati, </w:t>
      </w:r>
      <w:r w:rsidR="00CB5FAF">
        <w:rPr>
          <w:rFonts w:ascii="Rubik" w:eastAsia="Rubik" w:hAnsi="Rubik" w:cs="Rubik"/>
          <w:iCs/>
        </w:rPr>
        <w:t>oltre che</w:t>
      </w:r>
      <w:r w:rsidRPr="00470DBF">
        <w:rPr>
          <w:rFonts w:ascii="Rubik" w:eastAsia="Rubik" w:hAnsi="Rubik" w:cs="Rubik"/>
          <w:iCs/>
        </w:rPr>
        <w:t xml:space="preserve"> di innescare progetti inclusivi a livello individuale e di sistema</w:t>
      </w:r>
      <w:r w:rsidR="00586233">
        <w:rPr>
          <w:rFonts w:ascii="Rubik" w:eastAsia="Rubik" w:hAnsi="Rubik" w:cs="Rubik"/>
          <w:iCs/>
        </w:rPr>
        <w:t>;</w:t>
      </w:r>
    </w:p>
    <w:p w14:paraId="2E052D2F" w14:textId="15F2E0ED" w:rsidR="00470DBF" w:rsidRPr="00470DBF" w:rsidRDefault="00470DBF" w:rsidP="00470DBF">
      <w:pPr>
        <w:jc w:val="both"/>
        <w:rPr>
          <w:rFonts w:ascii="Rubik" w:eastAsia="Rubik" w:hAnsi="Rubik" w:cs="Rubik"/>
          <w:iCs/>
        </w:rPr>
      </w:pPr>
      <w:r w:rsidRPr="00470DBF">
        <w:rPr>
          <w:rFonts w:ascii="Rubik" w:eastAsia="Rubik" w:hAnsi="Rubik" w:cs="Rubik"/>
          <w:iCs/>
        </w:rPr>
        <w:t>3.</w:t>
      </w:r>
      <w:r w:rsidRPr="00470DBF">
        <w:rPr>
          <w:rFonts w:ascii="Rubik" w:eastAsia="Rubik" w:hAnsi="Rubik" w:cs="Rubik"/>
          <w:iCs/>
        </w:rPr>
        <w:tab/>
      </w:r>
      <w:r w:rsidRPr="00CB5FAF">
        <w:rPr>
          <w:rFonts w:ascii="Rubik" w:eastAsia="Rubik" w:hAnsi="Rubik" w:cs="Rubik"/>
          <w:b/>
          <w:bCs/>
          <w:iCs/>
        </w:rPr>
        <w:t>Sviluppare e sperimentare</w:t>
      </w:r>
      <w:r w:rsidRPr="00470DBF">
        <w:rPr>
          <w:rFonts w:ascii="Rubik" w:eastAsia="Rubik" w:hAnsi="Rubik" w:cs="Rubik"/>
          <w:iCs/>
        </w:rPr>
        <w:t xml:space="preserve"> in Lombardia un </w:t>
      </w:r>
      <w:r w:rsidRPr="00CB5FAF">
        <w:rPr>
          <w:rFonts w:ascii="Rubik" w:eastAsia="Rubik" w:hAnsi="Rubik" w:cs="Rubik"/>
          <w:b/>
          <w:bCs/>
          <w:iCs/>
        </w:rPr>
        <w:t xml:space="preserve">prototipo di sistema di gestione </w:t>
      </w:r>
      <w:r w:rsidR="00CB5FAF">
        <w:rPr>
          <w:rFonts w:ascii="Rubik" w:eastAsia="Rubik" w:hAnsi="Rubik" w:cs="Rubik"/>
          <w:b/>
          <w:bCs/>
          <w:iCs/>
        </w:rPr>
        <w:t xml:space="preserve">dei </w:t>
      </w:r>
      <w:r w:rsidRPr="00CB5FAF">
        <w:rPr>
          <w:rFonts w:ascii="Rubik" w:eastAsia="Rubik" w:hAnsi="Rubik" w:cs="Rubik"/>
          <w:b/>
          <w:bCs/>
          <w:iCs/>
        </w:rPr>
        <w:t>dati correlato al modello</w:t>
      </w:r>
      <w:r w:rsidRPr="00470DBF">
        <w:rPr>
          <w:rFonts w:ascii="Rubik" w:eastAsia="Rubik" w:hAnsi="Rubik" w:cs="Rubik"/>
          <w:iCs/>
        </w:rPr>
        <w:t xml:space="preserve">, da usare a livello regionale, inter/sovra-istituzionale, che permetta di cogliere, su larga scala, la complessità e la specificità </w:t>
      </w:r>
      <w:r w:rsidRPr="00470DBF">
        <w:rPr>
          <w:rFonts w:ascii="Rubik" w:eastAsia="Rubik" w:hAnsi="Rubik" w:cs="Rubik"/>
          <w:iCs/>
        </w:rPr>
        <w:lastRenderedPageBreak/>
        <w:t>del fenomeno e allo stesso tempo sia flessibile/modulabile alle specificità regionali/contestuali e, dunque, trasferibile.</w:t>
      </w:r>
    </w:p>
    <w:p w14:paraId="17A32D6F" w14:textId="77777777" w:rsidR="00470DBF" w:rsidRPr="00470DBF" w:rsidRDefault="00470DBF" w:rsidP="00470DBF">
      <w:pPr>
        <w:jc w:val="both"/>
        <w:rPr>
          <w:rFonts w:ascii="Rubik" w:eastAsia="Rubik" w:hAnsi="Rubik" w:cs="Rubik"/>
          <w:iCs/>
        </w:rPr>
      </w:pPr>
    </w:p>
    <w:p w14:paraId="6A12A821" w14:textId="2A10D8AD" w:rsidR="00470DBF" w:rsidRPr="00470DBF" w:rsidRDefault="00470DBF" w:rsidP="00470DBF">
      <w:pPr>
        <w:jc w:val="both"/>
        <w:rPr>
          <w:rFonts w:ascii="Rubik" w:eastAsia="Rubik" w:hAnsi="Rubik" w:cs="Rubik"/>
          <w:iCs/>
        </w:rPr>
      </w:pPr>
      <w:r w:rsidRPr="00470DBF">
        <w:rPr>
          <w:rFonts w:ascii="Rubik" w:eastAsia="Rubik" w:hAnsi="Rubik" w:cs="Rubik"/>
          <w:iCs/>
        </w:rPr>
        <w:t xml:space="preserve">Il progetto, che ha preso avvio nel giugno del 2022 e che durerà 24 mesi, prevede </w:t>
      </w:r>
      <w:r w:rsidRPr="00CB5FAF">
        <w:rPr>
          <w:rFonts w:ascii="Rubik" w:eastAsia="Rubik" w:hAnsi="Rubik" w:cs="Rubik"/>
          <w:b/>
          <w:bCs/>
          <w:iCs/>
        </w:rPr>
        <w:t>attività suddivise in 7 WorkPackages</w:t>
      </w:r>
      <w:r w:rsidRPr="00470DBF">
        <w:rPr>
          <w:rFonts w:ascii="Rubik" w:eastAsia="Rubik" w:hAnsi="Rubik" w:cs="Rubik"/>
          <w:iCs/>
        </w:rPr>
        <w:t xml:space="preserve"> e si basa su un </w:t>
      </w:r>
      <w:r w:rsidRPr="00CB5FAF">
        <w:rPr>
          <w:rFonts w:ascii="Rubik" w:eastAsia="Rubik" w:hAnsi="Rubik" w:cs="Rubik"/>
          <w:b/>
          <w:bCs/>
          <w:iCs/>
        </w:rPr>
        <w:t>metodo di ricerca misto</w:t>
      </w:r>
      <w:r w:rsidRPr="00470DBF">
        <w:rPr>
          <w:rFonts w:ascii="Rubik" w:eastAsia="Rubik" w:hAnsi="Rubik" w:cs="Rubik"/>
          <w:iCs/>
        </w:rPr>
        <w:t xml:space="preserve">, che utilizza approcci sia qualitativi che quantitativi, e sull’adozione di un </w:t>
      </w:r>
      <w:r w:rsidRPr="00CB5FAF">
        <w:rPr>
          <w:rFonts w:ascii="Rubik" w:eastAsia="Rubik" w:hAnsi="Rubik" w:cs="Rubik"/>
          <w:b/>
          <w:bCs/>
          <w:iCs/>
        </w:rPr>
        <w:t xml:space="preserve">approccio di </w:t>
      </w:r>
      <w:r w:rsidRPr="00CB5FAF">
        <w:rPr>
          <w:rFonts w:ascii="Rubik" w:eastAsia="Rubik" w:hAnsi="Rubik" w:cs="Rubik"/>
          <w:b/>
          <w:bCs/>
          <w:i/>
        </w:rPr>
        <w:t>participatory action-research</w:t>
      </w:r>
      <w:r w:rsidRPr="00470DBF">
        <w:rPr>
          <w:rFonts w:ascii="Rubik" w:eastAsia="Rubik" w:hAnsi="Rubik" w:cs="Rubik"/>
          <w:iCs/>
        </w:rPr>
        <w:t xml:space="preserve">, cioè sul coinvolgimento attivo e la partecipazione diretta dei membri delle comunità di utenti finali e di stakeholders. Partendo dalla definizione di un </w:t>
      </w:r>
      <w:r w:rsidRPr="004A34D5">
        <w:rPr>
          <w:rFonts w:ascii="Rubik" w:eastAsia="Rubik" w:hAnsi="Rubik" w:cs="Rubik"/>
          <w:b/>
          <w:bCs/>
          <w:iCs/>
        </w:rPr>
        <w:t>quadro teorico e metodologico</w:t>
      </w:r>
      <w:r w:rsidRPr="00470DBF">
        <w:rPr>
          <w:rFonts w:ascii="Rubik" w:eastAsia="Rubik" w:hAnsi="Rubik" w:cs="Rubik"/>
          <w:iCs/>
        </w:rPr>
        <w:t xml:space="preserve"> sulla disabilità, verrà </w:t>
      </w:r>
      <w:r w:rsidRPr="004A34D5">
        <w:rPr>
          <w:rFonts w:ascii="Rubik" w:eastAsia="Rubik" w:hAnsi="Rubik" w:cs="Rubik"/>
          <w:b/>
          <w:bCs/>
          <w:iCs/>
        </w:rPr>
        <w:t>sviluppato prima un modello</w:t>
      </w:r>
      <w:r w:rsidRPr="00470DBF">
        <w:rPr>
          <w:rFonts w:ascii="Rubik" w:eastAsia="Rubik" w:hAnsi="Rubik" w:cs="Rubik"/>
          <w:iCs/>
        </w:rPr>
        <w:t xml:space="preserve"> teorico-metodologico di riferimento che darà forma allo </w:t>
      </w:r>
      <w:r w:rsidRPr="004A34D5">
        <w:rPr>
          <w:rFonts w:ascii="Rubik" w:eastAsia="Rubik" w:hAnsi="Rubik" w:cs="Rubik"/>
          <w:b/>
          <w:bCs/>
          <w:iCs/>
        </w:rPr>
        <w:t>sviluppo di un prototipo di sistema di gestione dati</w:t>
      </w:r>
      <w:r w:rsidRPr="00470DBF">
        <w:rPr>
          <w:rFonts w:ascii="Rubik" w:eastAsia="Rubik" w:hAnsi="Rubik" w:cs="Rubik"/>
          <w:iCs/>
        </w:rPr>
        <w:t xml:space="preserve">. Tramite uno </w:t>
      </w:r>
      <w:r w:rsidRPr="004A34D5">
        <w:rPr>
          <w:rFonts w:ascii="Rubik" w:eastAsia="Rubik" w:hAnsi="Rubik" w:cs="Rubik"/>
          <w:b/>
          <w:bCs/>
          <w:iCs/>
        </w:rPr>
        <w:t>studio pilota</w:t>
      </w:r>
      <w:r w:rsidRPr="00470DBF">
        <w:rPr>
          <w:rFonts w:ascii="Rubik" w:eastAsia="Rubik" w:hAnsi="Rubik" w:cs="Rubik"/>
          <w:iCs/>
        </w:rPr>
        <w:t xml:space="preserve">, si effettueranno </w:t>
      </w:r>
      <w:r w:rsidRPr="004A34D5">
        <w:rPr>
          <w:rFonts w:ascii="Rubik" w:eastAsia="Rubik" w:hAnsi="Rubik" w:cs="Rubik"/>
          <w:b/>
          <w:bCs/>
          <w:iCs/>
        </w:rPr>
        <w:t>raccolta dati e validazione e sperimentazione</w:t>
      </w:r>
      <w:r w:rsidRPr="00470DBF">
        <w:rPr>
          <w:rFonts w:ascii="Rubik" w:eastAsia="Rubik" w:hAnsi="Rubik" w:cs="Rubik"/>
          <w:iCs/>
        </w:rPr>
        <w:t xml:space="preserve"> del sistema sviluppato. I risultati derivanti verranno considerati in modo aggregato per </w:t>
      </w:r>
      <w:r w:rsidRPr="004A34D5">
        <w:rPr>
          <w:rFonts w:ascii="Rubik" w:eastAsia="Rubik" w:hAnsi="Rubik" w:cs="Rubik"/>
          <w:b/>
          <w:bCs/>
          <w:iCs/>
        </w:rPr>
        <w:t>confermare o rimodulare il modello teorico-metodologico</w:t>
      </w:r>
      <w:r w:rsidRPr="00470DBF">
        <w:rPr>
          <w:rFonts w:ascii="Rubik" w:eastAsia="Rubik" w:hAnsi="Rubik" w:cs="Rubik"/>
          <w:iCs/>
        </w:rPr>
        <w:t xml:space="preserve"> </w:t>
      </w:r>
      <w:r w:rsidRPr="004A34D5">
        <w:rPr>
          <w:rFonts w:ascii="Rubik" w:eastAsia="Rubik" w:hAnsi="Rubik" w:cs="Rubik"/>
          <w:b/>
          <w:bCs/>
          <w:iCs/>
        </w:rPr>
        <w:t>e il prototipo</w:t>
      </w:r>
      <w:r w:rsidRPr="00470DBF">
        <w:rPr>
          <w:rFonts w:ascii="Rubik" w:eastAsia="Rubik" w:hAnsi="Rubik" w:cs="Rubik"/>
          <w:iCs/>
        </w:rPr>
        <w:t xml:space="preserve"> sviluppati in precedenza. Il </w:t>
      </w:r>
      <w:r w:rsidRPr="004A34D5">
        <w:rPr>
          <w:rFonts w:ascii="Rubik" w:eastAsia="Rubik" w:hAnsi="Rubik" w:cs="Rubik"/>
          <w:b/>
          <w:bCs/>
          <w:iCs/>
        </w:rPr>
        <w:t>prototipo sarà reso inoltre trasferibile</w:t>
      </w:r>
      <w:r w:rsidRPr="00470DBF">
        <w:rPr>
          <w:rFonts w:ascii="Rubik" w:eastAsia="Rubik" w:hAnsi="Rubik" w:cs="Rubik"/>
          <w:iCs/>
        </w:rPr>
        <w:t xml:space="preserve"> a diversi contesti o livelli d’uso e reso utilizzabile da diverse agenzie.</w:t>
      </w:r>
    </w:p>
    <w:p w14:paraId="68C8EBA7" w14:textId="77777777" w:rsidR="00470DBF" w:rsidRPr="00470DBF" w:rsidRDefault="00470DBF" w:rsidP="00470DBF">
      <w:pPr>
        <w:jc w:val="both"/>
        <w:rPr>
          <w:rFonts w:ascii="Rubik" w:eastAsia="Rubik" w:hAnsi="Rubik" w:cs="Rubik"/>
          <w:iCs/>
        </w:rPr>
      </w:pPr>
    </w:p>
    <w:p w14:paraId="7C629895" w14:textId="32DF6FAF" w:rsidR="00470DBF" w:rsidRPr="00470DBF" w:rsidRDefault="00470DBF" w:rsidP="00470DBF">
      <w:pPr>
        <w:jc w:val="both"/>
        <w:rPr>
          <w:rFonts w:ascii="Rubik" w:eastAsia="Rubik" w:hAnsi="Rubik" w:cs="Rubik"/>
          <w:iCs/>
        </w:rPr>
      </w:pPr>
      <w:r w:rsidRPr="00470DBF">
        <w:rPr>
          <w:rFonts w:ascii="Rubik" w:eastAsia="Rubik" w:hAnsi="Rubik" w:cs="Rubik"/>
          <w:iCs/>
        </w:rPr>
        <w:t>Il progetto ha ottenuto la manifestazione di interesse da parte di:</w:t>
      </w:r>
      <w:r w:rsidR="00CB5FAF">
        <w:rPr>
          <w:rFonts w:ascii="Rubik" w:eastAsia="Rubik" w:hAnsi="Rubik" w:cs="Rubik"/>
          <w:iCs/>
        </w:rPr>
        <w:t xml:space="preserve"> </w:t>
      </w:r>
      <w:r w:rsidRPr="004A34D5">
        <w:rPr>
          <w:rFonts w:ascii="Rubik" w:eastAsia="Rubik" w:hAnsi="Rubik" w:cs="Rubik"/>
          <w:b/>
          <w:bCs/>
          <w:iCs/>
        </w:rPr>
        <w:t>ANCI Lombardia</w:t>
      </w:r>
      <w:r w:rsidRPr="00470DBF">
        <w:rPr>
          <w:rFonts w:ascii="Rubik" w:eastAsia="Rubik" w:hAnsi="Rubik" w:cs="Rubik"/>
          <w:iCs/>
        </w:rPr>
        <w:t xml:space="preserve"> - Dipartimento Welfare - Immigrazione - Sanità - Disabilità - Politiche Abitative - Pari Opportunità</w:t>
      </w:r>
      <w:r w:rsidR="00CB5FAF">
        <w:rPr>
          <w:rFonts w:ascii="Rubik" w:eastAsia="Rubik" w:hAnsi="Rubik" w:cs="Rubik"/>
          <w:iCs/>
        </w:rPr>
        <w:t xml:space="preserve">; </w:t>
      </w:r>
      <w:r w:rsidRPr="004A34D5">
        <w:rPr>
          <w:rFonts w:ascii="Rubik" w:eastAsia="Rubik" w:hAnsi="Rubik" w:cs="Rubik"/>
          <w:b/>
          <w:bCs/>
          <w:iCs/>
        </w:rPr>
        <w:t>LEDHA</w:t>
      </w:r>
      <w:r w:rsidR="00CB5FAF">
        <w:rPr>
          <w:rFonts w:ascii="Rubik" w:eastAsia="Rubik" w:hAnsi="Rubik" w:cs="Rubik"/>
          <w:iCs/>
        </w:rPr>
        <w:t xml:space="preserve">; </w:t>
      </w:r>
      <w:r w:rsidRPr="004A34D5">
        <w:rPr>
          <w:rFonts w:ascii="Rubik" w:eastAsia="Rubik" w:hAnsi="Rubik" w:cs="Rubik"/>
          <w:b/>
          <w:bCs/>
          <w:iCs/>
        </w:rPr>
        <w:t>ATS di Bergamo</w:t>
      </w:r>
      <w:r w:rsidRPr="00470DBF">
        <w:rPr>
          <w:rFonts w:ascii="Rubik" w:eastAsia="Rubik" w:hAnsi="Rubik" w:cs="Rubik"/>
          <w:iCs/>
        </w:rPr>
        <w:t>-Servizio Epidemiologia</w:t>
      </w:r>
      <w:r w:rsidR="00CB5FAF">
        <w:rPr>
          <w:rFonts w:ascii="Rubik" w:eastAsia="Rubik" w:hAnsi="Rubik" w:cs="Rubik"/>
          <w:iCs/>
        </w:rPr>
        <w:t xml:space="preserve">; </w:t>
      </w:r>
      <w:r w:rsidRPr="004A34D5">
        <w:rPr>
          <w:rFonts w:ascii="Rubik" w:eastAsia="Rubik" w:hAnsi="Rubik" w:cs="Rubik"/>
          <w:b/>
          <w:bCs/>
          <w:iCs/>
        </w:rPr>
        <w:t>Collegio dei Sindaci</w:t>
      </w:r>
      <w:r w:rsidRPr="00470DBF">
        <w:rPr>
          <w:rFonts w:ascii="Rubik" w:eastAsia="Rubik" w:hAnsi="Rubik" w:cs="Rubik"/>
          <w:iCs/>
        </w:rPr>
        <w:t xml:space="preserve"> dell'ATS di Bergamo</w:t>
      </w:r>
      <w:r w:rsidR="00CB5FAF">
        <w:rPr>
          <w:rFonts w:ascii="Rubik" w:eastAsia="Rubik" w:hAnsi="Rubik" w:cs="Rubik"/>
          <w:iCs/>
        </w:rPr>
        <w:t xml:space="preserve">; </w:t>
      </w:r>
      <w:r w:rsidRPr="004A34D5">
        <w:rPr>
          <w:rFonts w:ascii="Rubik" w:eastAsia="Rubik" w:hAnsi="Rubik" w:cs="Rubik"/>
          <w:b/>
          <w:bCs/>
          <w:iCs/>
        </w:rPr>
        <w:t>Servizio collocamento</w:t>
      </w:r>
      <w:r w:rsidRPr="00470DBF">
        <w:rPr>
          <w:rFonts w:ascii="Rubik" w:eastAsia="Rubik" w:hAnsi="Rubik" w:cs="Rubik"/>
          <w:iCs/>
        </w:rPr>
        <w:t xml:space="preserve"> mirato e fasce deboli della provincia di Lecco</w:t>
      </w:r>
      <w:r w:rsidR="00CB5FAF">
        <w:rPr>
          <w:rFonts w:ascii="Rubik" w:eastAsia="Rubik" w:hAnsi="Rubik" w:cs="Rubik"/>
          <w:iCs/>
        </w:rPr>
        <w:t xml:space="preserve">; </w:t>
      </w:r>
      <w:r w:rsidR="004A34D5" w:rsidRPr="004A34D5">
        <w:rPr>
          <w:rFonts w:ascii="Rubik" w:eastAsia="Rubik" w:hAnsi="Rubik" w:cs="Rubik"/>
          <w:b/>
          <w:bCs/>
          <w:iCs/>
        </w:rPr>
        <w:t xml:space="preserve">CBI </w:t>
      </w:r>
      <w:r w:rsidR="004A34D5">
        <w:rPr>
          <w:rFonts w:ascii="Rubik" w:eastAsia="Rubik" w:hAnsi="Rubik" w:cs="Rubik"/>
          <w:iCs/>
        </w:rPr>
        <w:t xml:space="preserve">– </w:t>
      </w:r>
      <w:r w:rsidRPr="00470DBF">
        <w:rPr>
          <w:rFonts w:ascii="Rubik" w:eastAsia="Rubik" w:hAnsi="Rubik" w:cs="Rubik"/>
          <w:iCs/>
        </w:rPr>
        <w:t>Coordinamento Bergamasco per l’Inclusione</w:t>
      </w:r>
      <w:r w:rsidR="00CB5FAF">
        <w:rPr>
          <w:rFonts w:ascii="Rubik" w:eastAsia="Rubik" w:hAnsi="Rubik" w:cs="Rubik"/>
          <w:iCs/>
        </w:rPr>
        <w:t xml:space="preserve">; </w:t>
      </w:r>
      <w:r w:rsidRPr="004A34D5">
        <w:rPr>
          <w:rFonts w:ascii="Rubik" w:eastAsia="Rubik" w:hAnsi="Rubik" w:cs="Rubik"/>
          <w:b/>
          <w:bCs/>
          <w:iCs/>
        </w:rPr>
        <w:t>Confcooperative Bergamo</w:t>
      </w:r>
      <w:r w:rsidR="00CB5FAF">
        <w:rPr>
          <w:rFonts w:ascii="Rubik" w:eastAsia="Rubik" w:hAnsi="Rubik" w:cs="Rubik"/>
          <w:iCs/>
        </w:rPr>
        <w:t xml:space="preserve">; </w:t>
      </w:r>
      <w:r w:rsidRPr="004A34D5">
        <w:rPr>
          <w:rFonts w:ascii="Rubik" w:eastAsia="Rubik" w:hAnsi="Rubik" w:cs="Rubik"/>
          <w:b/>
          <w:bCs/>
          <w:iCs/>
        </w:rPr>
        <w:t>Provincia Monza Brianza</w:t>
      </w:r>
      <w:r w:rsidRPr="00470DBF">
        <w:rPr>
          <w:rFonts w:ascii="Rubik" w:eastAsia="Rubik" w:hAnsi="Rubik" w:cs="Rubik"/>
          <w:iCs/>
        </w:rPr>
        <w:t xml:space="preserve"> – Settore Risorse e Servizi ai Comuni</w:t>
      </w:r>
      <w:r w:rsidR="00CB5FAF">
        <w:rPr>
          <w:rFonts w:ascii="Rubik" w:eastAsia="Rubik" w:hAnsi="Rubik" w:cs="Rubik"/>
          <w:iCs/>
        </w:rPr>
        <w:t xml:space="preserve">; </w:t>
      </w:r>
      <w:r w:rsidR="004A34D5" w:rsidRPr="004A34D5">
        <w:rPr>
          <w:rFonts w:ascii="Rubik" w:eastAsia="Rubik" w:hAnsi="Rubik" w:cs="Rubik"/>
          <w:b/>
          <w:bCs/>
          <w:iCs/>
        </w:rPr>
        <w:t>UST</w:t>
      </w:r>
      <w:r w:rsidR="004A34D5">
        <w:rPr>
          <w:rFonts w:ascii="Rubik" w:eastAsia="Rubik" w:hAnsi="Rubik" w:cs="Rubik"/>
          <w:iCs/>
        </w:rPr>
        <w:t xml:space="preserve"> – </w:t>
      </w:r>
      <w:r w:rsidRPr="00470DBF">
        <w:rPr>
          <w:rFonts w:ascii="Rubik" w:eastAsia="Rubik" w:hAnsi="Rubik" w:cs="Rubik"/>
          <w:iCs/>
        </w:rPr>
        <w:t>Ufficio Scolastico Territoriale di Bergamo</w:t>
      </w:r>
      <w:r w:rsidR="00CB5FAF">
        <w:rPr>
          <w:rFonts w:ascii="Rubik" w:eastAsia="Rubik" w:hAnsi="Rubik" w:cs="Rubik"/>
          <w:iCs/>
        </w:rPr>
        <w:t xml:space="preserve">; </w:t>
      </w:r>
      <w:r w:rsidRPr="004A34D5">
        <w:rPr>
          <w:rFonts w:ascii="Rubik" w:eastAsia="Rubik" w:hAnsi="Rubik" w:cs="Rubik"/>
          <w:b/>
          <w:bCs/>
          <w:iCs/>
        </w:rPr>
        <w:t>Regione Lombardia</w:t>
      </w:r>
      <w:r w:rsidRPr="00470DBF">
        <w:rPr>
          <w:rFonts w:ascii="Rubik" w:eastAsia="Rubik" w:hAnsi="Rubik" w:cs="Rubik"/>
          <w:iCs/>
        </w:rPr>
        <w:t xml:space="preserve"> </w:t>
      </w:r>
      <w:r w:rsidR="004A34D5">
        <w:rPr>
          <w:rFonts w:ascii="Rubik" w:eastAsia="Rubik" w:hAnsi="Rubik" w:cs="Rubik"/>
          <w:iCs/>
        </w:rPr>
        <w:t xml:space="preserve">– </w:t>
      </w:r>
      <w:r w:rsidRPr="00470DBF">
        <w:rPr>
          <w:rFonts w:ascii="Rubik" w:eastAsia="Rubik" w:hAnsi="Rubik" w:cs="Rubik"/>
          <w:iCs/>
        </w:rPr>
        <w:t>Direzione Famiglia, Solidarietà sociale, Disabilità e Pari Opportunità</w:t>
      </w:r>
      <w:r w:rsidR="00CB5FAF">
        <w:rPr>
          <w:rFonts w:ascii="Rubik" w:eastAsia="Rubik" w:hAnsi="Rubik" w:cs="Rubik"/>
          <w:iCs/>
        </w:rPr>
        <w:t>.</w:t>
      </w:r>
    </w:p>
    <w:p w14:paraId="44AE2C28" w14:textId="5B6F723D" w:rsidR="00602A69" w:rsidRPr="00A53599" w:rsidRDefault="00470DBF" w:rsidP="00540C71">
      <w:pPr>
        <w:jc w:val="both"/>
        <w:rPr>
          <w:rFonts w:ascii="Rubik" w:hAnsi="Rubik" w:cs="Rubik"/>
        </w:rPr>
      </w:pPr>
      <w:r w:rsidRPr="00470DBF">
        <w:rPr>
          <w:rFonts w:ascii="Rubik" w:eastAsia="Rubik" w:hAnsi="Rubik" w:cs="Rubik"/>
          <w:iCs/>
        </w:rPr>
        <w:t>I referenti d</w:t>
      </w:r>
      <w:r w:rsidR="004A34D5">
        <w:rPr>
          <w:rFonts w:ascii="Rubik" w:eastAsia="Rubik" w:hAnsi="Rubik" w:cs="Rubik"/>
          <w:iCs/>
        </w:rPr>
        <w:t xml:space="preserve">elle </w:t>
      </w:r>
      <w:r w:rsidRPr="00470DBF">
        <w:rPr>
          <w:rFonts w:ascii="Rubik" w:eastAsia="Rubik" w:hAnsi="Rubik" w:cs="Rubik"/>
          <w:iCs/>
        </w:rPr>
        <w:t>dieci realtà sono membri del Gruppo di Consultazione del progetto e prenderanno parte all’evento in programma il prossimo 25 febbraio 2023.</w:t>
      </w:r>
    </w:p>
    <w:sectPr w:rsidR="00602A69" w:rsidRPr="00A53599">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F31B" w14:textId="77777777" w:rsidR="00883326" w:rsidRDefault="00883326">
      <w:r>
        <w:separator/>
      </w:r>
    </w:p>
  </w:endnote>
  <w:endnote w:type="continuationSeparator" w:id="0">
    <w:p w14:paraId="708A9728" w14:textId="77777777" w:rsidR="00883326" w:rsidRDefault="0088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3B1D" w14:textId="77777777" w:rsidR="00883326" w:rsidRDefault="00883326">
      <w:r>
        <w:separator/>
      </w:r>
    </w:p>
  </w:footnote>
  <w:footnote w:type="continuationSeparator" w:id="0">
    <w:p w14:paraId="40AD20AF" w14:textId="77777777" w:rsidR="00883326" w:rsidRDefault="0088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94222"/>
    <w:rsid w:val="000A4744"/>
    <w:rsid w:val="000A5632"/>
    <w:rsid w:val="000D6C04"/>
    <w:rsid w:val="00103B96"/>
    <w:rsid w:val="00130B07"/>
    <w:rsid w:val="00135484"/>
    <w:rsid w:val="001611B8"/>
    <w:rsid w:val="00186E51"/>
    <w:rsid w:val="001C3D94"/>
    <w:rsid w:val="001E0CC7"/>
    <w:rsid w:val="002266D1"/>
    <w:rsid w:val="00237134"/>
    <w:rsid w:val="0024426B"/>
    <w:rsid w:val="002640B0"/>
    <w:rsid w:val="00271BE8"/>
    <w:rsid w:val="00284CA6"/>
    <w:rsid w:val="002A7937"/>
    <w:rsid w:val="002E3E77"/>
    <w:rsid w:val="002E4361"/>
    <w:rsid w:val="002E4DA9"/>
    <w:rsid w:val="003605F2"/>
    <w:rsid w:val="00393E25"/>
    <w:rsid w:val="003C0E88"/>
    <w:rsid w:val="00404C79"/>
    <w:rsid w:val="00447474"/>
    <w:rsid w:val="00470DBF"/>
    <w:rsid w:val="00491F41"/>
    <w:rsid w:val="004A34D5"/>
    <w:rsid w:val="004A5C2E"/>
    <w:rsid w:val="004C10B9"/>
    <w:rsid w:val="004C3806"/>
    <w:rsid w:val="004E7E4D"/>
    <w:rsid w:val="004F1235"/>
    <w:rsid w:val="00540C71"/>
    <w:rsid w:val="00586233"/>
    <w:rsid w:val="0058734C"/>
    <w:rsid w:val="005B42D2"/>
    <w:rsid w:val="00602A69"/>
    <w:rsid w:val="006C372E"/>
    <w:rsid w:val="006C58F4"/>
    <w:rsid w:val="006F4D9F"/>
    <w:rsid w:val="007135A3"/>
    <w:rsid w:val="00737D94"/>
    <w:rsid w:val="007A2F48"/>
    <w:rsid w:val="007A66F7"/>
    <w:rsid w:val="007C19B3"/>
    <w:rsid w:val="007C29C7"/>
    <w:rsid w:val="007F2F89"/>
    <w:rsid w:val="008231F1"/>
    <w:rsid w:val="00833F4A"/>
    <w:rsid w:val="008540E7"/>
    <w:rsid w:val="00857C7B"/>
    <w:rsid w:val="00883326"/>
    <w:rsid w:val="008964D8"/>
    <w:rsid w:val="008A24AE"/>
    <w:rsid w:val="008C2DE6"/>
    <w:rsid w:val="008C4C76"/>
    <w:rsid w:val="00943013"/>
    <w:rsid w:val="009801F3"/>
    <w:rsid w:val="009C2DF4"/>
    <w:rsid w:val="009D536F"/>
    <w:rsid w:val="009F5BC3"/>
    <w:rsid w:val="00A53599"/>
    <w:rsid w:val="00A95869"/>
    <w:rsid w:val="00AA1DBF"/>
    <w:rsid w:val="00AC4C9E"/>
    <w:rsid w:val="00B06AEB"/>
    <w:rsid w:val="00B303AF"/>
    <w:rsid w:val="00B41650"/>
    <w:rsid w:val="00B760E3"/>
    <w:rsid w:val="00BA5D2F"/>
    <w:rsid w:val="00BC42D5"/>
    <w:rsid w:val="00C02775"/>
    <w:rsid w:val="00C2435D"/>
    <w:rsid w:val="00C740AF"/>
    <w:rsid w:val="00CB5FAF"/>
    <w:rsid w:val="00D126B7"/>
    <w:rsid w:val="00D249F2"/>
    <w:rsid w:val="00D34401"/>
    <w:rsid w:val="00DA2017"/>
    <w:rsid w:val="00DD1CA5"/>
    <w:rsid w:val="00E06571"/>
    <w:rsid w:val="00E138A5"/>
    <w:rsid w:val="00E31F8B"/>
    <w:rsid w:val="00E931CD"/>
    <w:rsid w:val="00EF5078"/>
    <w:rsid w:val="00F050DF"/>
    <w:rsid w:val="00F140C5"/>
    <w:rsid w:val="00F2596C"/>
    <w:rsid w:val="00F35462"/>
    <w:rsid w:val="00F35800"/>
    <w:rsid w:val="00F3633E"/>
    <w:rsid w:val="00F45205"/>
    <w:rsid w:val="00F549A4"/>
    <w:rsid w:val="00F805FF"/>
    <w:rsid w:val="00FA38B4"/>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692</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23</cp:revision>
  <dcterms:created xsi:type="dcterms:W3CDTF">2023-01-23T08:26:00Z</dcterms:created>
  <dcterms:modified xsi:type="dcterms:W3CDTF">2023-02-23T10:00:00Z</dcterms:modified>
</cp:coreProperties>
</file>