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8DB48" w14:textId="44031AC6" w:rsidR="00FD47C6" w:rsidRDefault="00194A03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COMUNICATO STAMPA</w:t>
      </w:r>
    </w:p>
    <w:p w14:paraId="462708ED" w14:textId="77777777" w:rsidR="00100475" w:rsidRPr="00100475" w:rsidRDefault="00100475">
      <w:pPr>
        <w:spacing w:after="120"/>
        <w:jc w:val="center"/>
        <w:rPr>
          <w:rFonts w:ascii="Rubik" w:eastAsia="Rubik" w:hAnsi="Rubik" w:cs="Rubik"/>
          <w:color w:val="333333"/>
          <w:sz w:val="10"/>
          <w:szCs w:val="10"/>
          <w:highlight w:val="white"/>
          <w:u w:val="single"/>
        </w:rPr>
      </w:pPr>
    </w:p>
    <w:p w14:paraId="1211C14A" w14:textId="4E30F705" w:rsidR="00100475" w:rsidRDefault="009F0373" w:rsidP="00100475">
      <w:pPr>
        <w:jc w:val="center"/>
        <w:rPr>
          <w:rFonts w:ascii="Rubik" w:hAnsi="Rubik" w:cs="Rubik"/>
          <w:b/>
          <w:bCs/>
          <w:color w:val="333333"/>
          <w:sz w:val="26"/>
          <w:szCs w:val="26"/>
        </w:rPr>
      </w:pPr>
      <w:r w:rsidRPr="00B86D67">
        <w:rPr>
          <w:rFonts w:ascii="Rubik" w:hAnsi="Rubik" w:cs="Rubik"/>
          <w:b/>
          <w:bCs/>
          <w:color w:val="333333"/>
          <w:sz w:val="26"/>
          <w:szCs w:val="26"/>
        </w:rPr>
        <w:t>BERGAMO CAPITALE ITALIANA DEL VOLONTARIATO 2022:</w:t>
      </w:r>
    </w:p>
    <w:p w14:paraId="4303BF6F" w14:textId="47814B11" w:rsidR="00FD47C6" w:rsidRDefault="00B86D67" w:rsidP="00B86D67">
      <w:pPr>
        <w:jc w:val="center"/>
        <w:rPr>
          <w:rFonts w:ascii="Rubik" w:hAnsi="Rubik" w:cs="Rubik"/>
          <w:b/>
          <w:bCs/>
          <w:color w:val="333333"/>
          <w:sz w:val="26"/>
          <w:szCs w:val="26"/>
        </w:rPr>
      </w:pPr>
      <w:r>
        <w:rPr>
          <w:rFonts w:ascii="Rubik" w:hAnsi="Rubik" w:cs="Rubik"/>
          <w:b/>
          <w:bCs/>
          <w:color w:val="333333"/>
          <w:sz w:val="26"/>
          <w:szCs w:val="26"/>
        </w:rPr>
        <w:t>U</w:t>
      </w:r>
      <w:r w:rsidR="009F0373" w:rsidRPr="00B86D67">
        <w:rPr>
          <w:rFonts w:ascii="Rubik" w:hAnsi="Rubik" w:cs="Rubik"/>
          <w:b/>
          <w:bCs/>
          <w:color w:val="333333"/>
          <w:sz w:val="26"/>
          <w:szCs w:val="26"/>
        </w:rPr>
        <w:t>NIVERSIT</w:t>
      </w:r>
      <w:r>
        <w:rPr>
          <w:rFonts w:ascii="Rubik" w:hAnsi="Rubik" w:cs="Rubik"/>
          <w:b/>
          <w:bCs/>
          <w:color w:val="333333"/>
          <w:sz w:val="26"/>
          <w:szCs w:val="26"/>
        </w:rPr>
        <w:t>À</w:t>
      </w:r>
      <w:r w:rsidR="009F0373" w:rsidRPr="00B86D67">
        <w:rPr>
          <w:rFonts w:ascii="Rubik" w:hAnsi="Rubik" w:cs="Rubik"/>
          <w:b/>
          <w:bCs/>
          <w:color w:val="333333"/>
          <w:sz w:val="26"/>
          <w:szCs w:val="26"/>
        </w:rPr>
        <w:t xml:space="preserve"> DI BERGAMO, CSV BERGAMO E PROVINCIA DI BERGAMO PRESENTANO I PRIMI RISULTATI DELLA RICERCA SUL VOLONTARIATO BERGAMASCO</w:t>
      </w:r>
    </w:p>
    <w:p w14:paraId="46299342" w14:textId="77777777" w:rsidR="00100475" w:rsidRPr="00100475" w:rsidRDefault="00100475" w:rsidP="00100475">
      <w:pPr>
        <w:rPr>
          <w:rFonts w:ascii="Rubik" w:hAnsi="Rubik" w:cs="Rubik"/>
          <w:b/>
          <w:bCs/>
          <w:color w:val="333333"/>
          <w:sz w:val="22"/>
          <w:szCs w:val="22"/>
        </w:rPr>
      </w:pPr>
    </w:p>
    <w:p w14:paraId="1A119DF9" w14:textId="7B893A2A" w:rsidR="003E1BFF" w:rsidRPr="006569B9" w:rsidRDefault="003E1BFF" w:rsidP="006569B9">
      <w:pPr>
        <w:jc w:val="center"/>
        <w:rPr>
          <w:rFonts w:ascii="Rubik" w:hAnsi="Rubik" w:cs="Rubik"/>
          <w:b/>
          <w:bCs/>
          <w:i/>
          <w:iCs/>
          <w:color w:val="333333"/>
        </w:rPr>
      </w:pPr>
      <w:r w:rsidRPr="006569B9">
        <w:rPr>
          <w:rFonts w:ascii="Rubik" w:hAnsi="Rubik" w:cs="Rubik"/>
          <w:b/>
          <w:bCs/>
          <w:color w:val="333333"/>
        </w:rPr>
        <w:t>L</w:t>
      </w:r>
      <w:r w:rsidR="006569B9" w:rsidRPr="006569B9">
        <w:rPr>
          <w:rFonts w:ascii="Rubik" w:hAnsi="Rubik" w:cs="Rubik"/>
          <w:b/>
          <w:bCs/>
          <w:color w:val="333333"/>
        </w:rPr>
        <w:t>a prof.ssa Sicilia sulle</w:t>
      </w:r>
      <w:r w:rsidRPr="006569B9">
        <w:rPr>
          <w:rFonts w:ascii="Rubik" w:hAnsi="Rubik" w:cs="Rubik"/>
          <w:b/>
          <w:bCs/>
          <w:color w:val="333333"/>
        </w:rPr>
        <w:t xml:space="preserve"> </w:t>
      </w:r>
      <w:r w:rsidR="006569B9" w:rsidRPr="006569B9">
        <w:rPr>
          <w:rFonts w:ascii="Rubik" w:hAnsi="Rubik" w:cs="Rubik"/>
          <w:b/>
          <w:bCs/>
          <w:color w:val="333333"/>
        </w:rPr>
        <w:t>prime evidenze</w:t>
      </w:r>
      <w:r w:rsidRPr="006569B9">
        <w:rPr>
          <w:rFonts w:ascii="Rubik" w:hAnsi="Rubik" w:cs="Rubik"/>
          <w:b/>
          <w:bCs/>
          <w:color w:val="333333"/>
        </w:rPr>
        <w:t>:</w:t>
      </w:r>
      <w:r w:rsidRPr="006569B9">
        <w:rPr>
          <w:rFonts w:ascii="Rubik" w:hAnsi="Rubik" w:cs="Rubik"/>
          <w:b/>
          <w:bCs/>
          <w:i/>
          <w:iCs/>
          <w:color w:val="333333"/>
        </w:rPr>
        <w:t xml:space="preserve"> </w:t>
      </w:r>
      <w:r w:rsidR="006569B9" w:rsidRPr="006569B9">
        <w:rPr>
          <w:rFonts w:ascii="Rubik" w:hAnsi="Rubik" w:cs="Rubik"/>
          <w:b/>
          <w:bCs/>
          <w:i/>
          <w:iCs/>
          <w:color w:val="333333"/>
        </w:rPr>
        <w:t>“Poca partecipazione dei giovani e limitata capacità di intercettare risorse. Sfida importante rappresentata dalla capacità di trasformare le collaborazioni in opportunità”.</w:t>
      </w:r>
    </w:p>
    <w:p w14:paraId="687B4C83" w14:textId="77777777" w:rsidR="009F0373" w:rsidRDefault="009F0373">
      <w:pPr>
        <w:jc w:val="both"/>
        <w:rPr>
          <w:rFonts w:ascii="Rubik" w:eastAsia="Rubik" w:hAnsi="Rubik" w:cs="Rubik"/>
          <w:sz w:val="22"/>
          <w:szCs w:val="22"/>
        </w:rPr>
      </w:pPr>
    </w:p>
    <w:p w14:paraId="19597F22" w14:textId="7399AE9A" w:rsidR="00140B18" w:rsidRPr="00D67698" w:rsidRDefault="00194A03" w:rsidP="00FB6498">
      <w:pPr>
        <w:jc w:val="both"/>
        <w:rPr>
          <w:rFonts w:ascii="Rubik" w:eastAsia="Rubik" w:hAnsi="Rubik" w:cs="Rubik"/>
          <w:iCs/>
          <w:sz w:val="22"/>
          <w:szCs w:val="22"/>
        </w:rPr>
      </w:pPr>
      <w:r>
        <w:rPr>
          <w:rFonts w:ascii="Rubik" w:eastAsia="Rubik" w:hAnsi="Rubik" w:cs="Rubik"/>
          <w:i/>
          <w:sz w:val="22"/>
          <w:szCs w:val="22"/>
        </w:rPr>
        <w:t>Bergamo,</w:t>
      </w:r>
      <w:r w:rsidR="00D03A33">
        <w:rPr>
          <w:rFonts w:ascii="Rubik" w:eastAsia="Rubik" w:hAnsi="Rubik" w:cs="Rubik"/>
          <w:i/>
          <w:sz w:val="22"/>
          <w:szCs w:val="22"/>
        </w:rPr>
        <w:t xml:space="preserve"> </w:t>
      </w:r>
      <w:r w:rsidR="00B86D67">
        <w:rPr>
          <w:rFonts w:ascii="Rubik" w:eastAsia="Rubik" w:hAnsi="Rubik" w:cs="Rubik"/>
          <w:i/>
          <w:sz w:val="22"/>
          <w:szCs w:val="22"/>
        </w:rPr>
        <w:t>1° dicembr</w:t>
      </w:r>
      <w:r w:rsidR="009F0373">
        <w:rPr>
          <w:rFonts w:ascii="Rubik" w:eastAsia="Rubik" w:hAnsi="Rubik" w:cs="Rubik"/>
          <w:i/>
          <w:sz w:val="22"/>
          <w:szCs w:val="22"/>
        </w:rPr>
        <w:t xml:space="preserve">e </w:t>
      </w:r>
      <w:r>
        <w:rPr>
          <w:rFonts w:ascii="Rubik" w:eastAsia="Rubik" w:hAnsi="Rubik" w:cs="Rubik"/>
          <w:i/>
          <w:sz w:val="22"/>
          <w:szCs w:val="22"/>
        </w:rPr>
        <w:t>2022 –</w:t>
      </w:r>
      <w:r w:rsidR="00B86D67">
        <w:rPr>
          <w:rFonts w:ascii="Rubik" w:eastAsia="Rubik" w:hAnsi="Rubik" w:cs="Rubik"/>
          <w:i/>
          <w:sz w:val="22"/>
          <w:szCs w:val="22"/>
        </w:rPr>
        <w:t xml:space="preserve"> </w:t>
      </w:r>
      <w:r w:rsidR="009F0373" w:rsidRPr="00B86D67">
        <w:rPr>
          <w:rFonts w:ascii="Rubik" w:eastAsia="Rubik" w:hAnsi="Rubik" w:cs="Rubik"/>
          <w:iCs/>
          <w:sz w:val="22"/>
          <w:szCs w:val="22"/>
        </w:rPr>
        <w:t xml:space="preserve">L’iniziativa </w:t>
      </w:r>
      <w:r w:rsidR="009F0373" w:rsidRPr="00140B18">
        <w:rPr>
          <w:rFonts w:ascii="Rubik" w:eastAsia="Rubik" w:hAnsi="Rubik" w:cs="Rubik"/>
          <w:i/>
          <w:sz w:val="22"/>
          <w:szCs w:val="22"/>
        </w:rPr>
        <w:t>BERGAMO CAPITALE ITALIANA DEL VOLONTARIATO 2022</w:t>
      </w:r>
      <w:r w:rsidR="009F0373" w:rsidRPr="00B86D67">
        <w:rPr>
          <w:rFonts w:ascii="Rubik" w:eastAsia="Rubik" w:hAnsi="Rubik" w:cs="Rubik"/>
          <w:iCs/>
          <w:sz w:val="22"/>
          <w:szCs w:val="22"/>
        </w:rPr>
        <w:t xml:space="preserve"> </w:t>
      </w:r>
      <w:r w:rsidR="00491044">
        <w:rPr>
          <w:rFonts w:ascii="Rubik" w:eastAsia="Rubik" w:hAnsi="Rubik" w:cs="Rubik"/>
          <w:iCs/>
          <w:sz w:val="22"/>
          <w:szCs w:val="22"/>
        </w:rPr>
        <w:t>ha configurato un’</w:t>
      </w:r>
      <w:r w:rsidR="009F0373" w:rsidRPr="00B86D67">
        <w:rPr>
          <w:rFonts w:ascii="Rubik" w:eastAsia="Rubik" w:hAnsi="Rubik" w:cs="Rubik"/>
          <w:iCs/>
          <w:sz w:val="22"/>
          <w:szCs w:val="22"/>
        </w:rPr>
        <w:t xml:space="preserve">importante </w:t>
      </w:r>
      <w:r w:rsidR="009F0373" w:rsidRPr="008E4E7D">
        <w:rPr>
          <w:rFonts w:ascii="Rubik" w:eastAsia="Rubik" w:hAnsi="Rubik" w:cs="Rubik"/>
          <w:iCs/>
          <w:sz w:val="22"/>
          <w:szCs w:val="22"/>
        </w:rPr>
        <w:t xml:space="preserve">occasione per avviare </w:t>
      </w:r>
      <w:r w:rsidR="009F0373" w:rsidRPr="008E4E7D">
        <w:rPr>
          <w:rFonts w:ascii="Rubik" w:eastAsia="Rubik" w:hAnsi="Rubik" w:cs="Rubik"/>
          <w:b/>
          <w:bCs/>
          <w:iCs/>
          <w:sz w:val="22"/>
          <w:szCs w:val="22"/>
        </w:rPr>
        <w:t>attività di ricerca e laboratoriali</w:t>
      </w:r>
      <w:r w:rsidR="00491044" w:rsidRPr="008E4E7D">
        <w:rPr>
          <w:rFonts w:ascii="Rubik" w:eastAsia="Rubik" w:hAnsi="Rubik" w:cs="Rubik"/>
          <w:iCs/>
          <w:sz w:val="22"/>
          <w:szCs w:val="22"/>
        </w:rPr>
        <w:t xml:space="preserve">, </w:t>
      </w:r>
      <w:r w:rsidR="00100C99" w:rsidRPr="008E4E7D">
        <w:rPr>
          <w:rFonts w:ascii="Rubik" w:eastAsia="Rubik" w:hAnsi="Rubik" w:cs="Rubik"/>
          <w:iCs/>
          <w:sz w:val="22"/>
          <w:szCs w:val="22"/>
        </w:rPr>
        <w:t>come quella presentata oggi</w:t>
      </w:r>
      <w:r w:rsidR="00A2365B" w:rsidRPr="008E4E7D">
        <w:rPr>
          <w:rFonts w:ascii="Rubik" w:eastAsia="Rubik" w:hAnsi="Rubik" w:cs="Rubik"/>
          <w:iCs/>
          <w:sz w:val="22"/>
          <w:szCs w:val="22"/>
        </w:rPr>
        <w:t>,</w:t>
      </w:r>
      <w:r w:rsidR="00100C99" w:rsidRPr="008E4E7D">
        <w:rPr>
          <w:rFonts w:ascii="Rubik" w:eastAsia="Rubik" w:hAnsi="Rubik" w:cs="Rubik"/>
          <w:iCs/>
          <w:sz w:val="22"/>
          <w:szCs w:val="22"/>
        </w:rPr>
        <w:t xml:space="preserve"> giovedì 1° dicembre 2022, presso la Sala Consiglio</w:t>
      </w:r>
      <w:r w:rsidR="00D67698" w:rsidRPr="008E4E7D">
        <w:rPr>
          <w:rFonts w:ascii="Rubik" w:eastAsia="Rubik" w:hAnsi="Rubik" w:cs="Rubik"/>
          <w:iCs/>
          <w:sz w:val="22"/>
          <w:szCs w:val="22"/>
        </w:rPr>
        <w:t xml:space="preserve"> della sede universitaria di </w:t>
      </w:r>
      <w:r w:rsidR="00100C99" w:rsidRPr="008E4E7D">
        <w:rPr>
          <w:rFonts w:ascii="Rubik" w:eastAsia="Rubik" w:hAnsi="Rubik" w:cs="Rubik"/>
          <w:iCs/>
          <w:sz w:val="22"/>
          <w:szCs w:val="22"/>
        </w:rPr>
        <w:t xml:space="preserve">via Salvecchio, 19, Bergamo Alta, </w:t>
      </w:r>
      <w:r w:rsidR="00FB6498" w:rsidRPr="008E4E7D">
        <w:rPr>
          <w:rFonts w:ascii="Rubik" w:eastAsia="Rubik" w:hAnsi="Rubik" w:cs="Rubik"/>
          <w:iCs/>
          <w:sz w:val="22"/>
          <w:szCs w:val="22"/>
        </w:rPr>
        <w:t xml:space="preserve">dal Rettore </w:t>
      </w:r>
      <w:r w:rsidR="00FB6498" w:rsidRPr="008E4E7D">
        <w:rPr>
          <w:rFonts w:ascii="Rubik" w:eastAsia="Rubik" w:hAnsi="Rubik" w:cs="Rubik"/>
          <w:b/>
          <w:bCs/>
          <w:iCs/>
          <w:sz w:val="22"/>
          <w:szCs w:val="22"/>
        </w:rPr>
        <w:t>Sergio Cavalieri</w:t>
      </w:r>
      <w:r w:rsidR="00FB6498" w:rsidRPr="008E4E7D">
        <w:rPr>
          <w:rFonts w:ascii="Rubik" w:eastAsia="Rubik" w:hAnsi="Rubik" w:cs="Rubik"/>
          <w:iCs/>
          <w:sz w:val="22"/>
          <w:szCs w:val="22"/>
        </w:rPr>
        <w:t xml:space="preserve">, dal Presidente di CSV Bergamo </w:t>
      </w:r>
      <w:r w:rsidR="00FB6498" w:rsidRPr="008E4E7D">
        <w:rPr>
          <w:rFonts w:ascii="Rubik" w:eastAsia="Rubik" w:hAnsi="Rubik" w:cs="Rubik"/>
          <w:b/>
          <w:bCs/>
          <w:iCs/>
          <w:sz w:val="22"/>
          <w:szCs w:val="22"/>
        </w:rPr>
        <w:t>Oscar Bianchi</w:t>
      </w:r>
      <w:r w:rsidR="00FB6498" w:rsidRPr="008E4E7D">
        <w:rPr>
          <w:rFonts w:ascii="Rubik" w:eastAsia="Rubik" w:hAnsi="Rubik" w:cs="Rubik"/>
          <w:iCs/>
          <w:sz w:val="22"/>
          <w:szCs w:val="22"/>
        </w:rPr>
        <w:t xml:space="preserve">, dal Consigliere delegato al volontariato della Provincia di Bergamo </w:t>
      </w:r>
      <w:r w:rsidR="00FB6498" w:rsidRPr="008E4E7D">
        <w:rPr>
          <w:rFonts w:ascii="Rubik" w:eastAsia="Rubik" w:hAnsi="Rubik" w:cs="Rubik"/>
          <w:b/>
          <w:bCs/>
          <w:iCs/>
          <w:sz w:val="22"/>
          <w:szCs w:val="22"/>
        </w:rPr>
        <w:t xml:space="preserve">Damiano </w:t>
      </w:r>
      <w:proofErr w:type="spellStart"/>
      <w:r w:rsidR="00FB6498" w:rsidRPr="008E4E7D">
        <w:rPr>
          <w:rFonts w:ascii="Rubik" w:eastAsia="Rubik" w:hAnsi="Rubik" w:cs="Rubik"/>
          <w:b/>
          <w:bCs/>
          <w:iCs/>
          <w:sz w:val="22"/>
          <w:szCs w:val="22"/>
        </w:rPr>
        <w:t>Amaglio</w:t>
      </w:r>
      <w:proofErr w:type="spellEnd"/>
      <w:r w:rsidR="00FB6498" w:rsidRPr="008E4E7D">
        <w:rPr>
          <w:rFonts w:ascii="Rubik" w:eastAsia="Rubik" w:hAnsi="Rubik" w:cs="Rubik"/>
          <w:iCs/>
          <w:sz w:val="22"/>
          <w:szCs w:val="22"/>
        </w:rPr>
        <w:t xml:space="preserve"> e dalla Prorettrice alla Programmazione e al Bilancio e coordinatrice scientifica della ricerca </w:t>
      </w:r>
      <w:proofErr w:type="spellStart"/>
      <w:r w:rsidR="00FB6498" w:rsidRPr="008E4E7D">
        <w:rPr>
          <w:rFonts w:ascii="Rubik" w:eastAsia="Rubik" w:hAnsi="Rubik" w:cs="Rubik"/>
          <w:b/>
          <w:bCs/>
          <w:iCs/>
          <w:sz w:val="22"/>
          <w:szCs w:val="22"/>
        </w:rPr>
        <w:t>Mariafrancesca</w:t>
      </w:r>
      <w:proofErr w:type="spellEnd"/>
      <w:r w:rsidR="00FB6498" w:rsidRPr="008E4E7D">
        <w:rPr>
          <w:rFonts w:ascii="Rubik" w:eastAsia="Rubik" w:hAnsi="Rubik" w:cs="Rubik"/>
          <w:b/>
          <w:bCs/>
          <w:iCs/>
          <w:sz w:val="22"/>
          <w:szCs w:val="22"/>
        </w:rPr>
        <w:t xml:space="preserve"> Sicilia</w:t>
      </w:r>
      <w:r w:rsidR="00FB6498" w:rsidRPr="008E4E7D">
        <w:rPr>
          <w:rFonts w:ascii="Rubik" w:eastAsia="Rubik" w:hAnsi="Rubik" w:cs="Rubik"/>
          <w:iCs/>
          <w:sz w:val="22"/>
          <w:szCs w:val="22"/>
        </w:rPr>
        <w:t>,</w:t>
      </w:r>
      <w:r w:rsidR="00FB6498" w:rsidRPr="008E4E7D">
        <w:rPr>
          <w:rFonts w:ascii="Rubik" w:eastAsia="Rubik" w:hAnsi="Rubik" w:cs="Rubik"/>
          <w:b/>
          <w:bCs/>
          <w:iCs/>
          <w:sz w:val="22"/>
          <w:szCs w:val="22"/>
        </w:rPr>
        <w:t xml:space="preserve"> </w:t>
      </w:r>
      <w:r w:rsidR="00100C99" w:rsidRPr="008E4E7D">
        <w:rPr>
          <w:rFonts w:ascii="Rubik" w:eastAsia="Rubik" w:hAnsi="Rubik" w:cs="Rubik"/>
          <w:iCs/>
          <w:sz w:val="22"/>
          <w:szCs w:val="22"/>
        </w:rPr>
        <w:t xml:space="preserve">che ha </w:t>
      </w:r>
      <w:r w:rsidR="009F0373" w:rsidRPr="008E4E7D">
        <w:rPr>
          <w:rFonts w:ascii="Rubik" w:eastAsia="Rubik" w:hAnsi="Rubik" w:cs="Rubik"/>
          <w:iCs/>
          <w:sz w:val="22"/>
          <w:szCs w:val="22"/>
        </w:rPr>
        <w:t xml:space="preserve">visto il </w:t>
      </w:r>
      <w:r w:rsidR="009F0373" w:rsidRPr="008E4E7D">
        <w:rPr>
          <w:rFonts w:ascii="Rubik" w:eastAsia="Rubik" w:hAnsi="Rubik" w:cs="Rubik"/>
          <w:b/>
          <w:bCs/>
          <w:iCs/>
          <w:sz w:val="22"/>
          <w:szCs w:val="22"/>
        </w:rPr>
        <w:t>coinvolgimento</w:t>
      </w:r>
      <w:r w:rsidR="009F0373" w:rsidRPr="008E4E7D">
        <w:rPr>
          <w:rFonts w:ascii="Rubik" w:eastAsia="Rubik" w:hAnsi="Rubik" w:cs="Rubik"/>
          <w:b/>
          <w:bCs/>
          <w:sz w:val="22"/>
          <w:szCs w:val="22"/>
        </w:rPr>
        <w:t xml:space="preserve"> attivo dell’Università degli </w:t>
      </w:r>
      <w:r w:rsidR="00491044" w:rsidRPr="008E4E7D">
        <w:rPr>
          <w:rFonts w:ascii="Rubik" w:eastAsia="Rubik" w:hAnsi="Rubik" w:cs="Rubik"/>
          <w:b/>
          <w:bCs/>
          <w:sz w:val="22"/>
          <w:szCs w:val="22"/>
        </w:rPr>
        <w:t>s</w:t>
      </w:r>
      <w:r w:rsidR="009F0373" w:rsidRPr="008E4E7D">
        <w:rPr>
          <w:rFonts w:ascii="Rubik" w:eastAsia="Rubik" w:hAnsi="Rubik" w:cs="Rubik"/>
          <w:b/>
          <w:bCs/>
          <w:sz w:val="22"/>
          <w:szCs w:val="22"/>
        </w:rPr>
        <w:t>tudi di Bergamo</w:t>
      </w:r>
      <w:r w:rsidR="009F0373" w:rsidRPr="008E4E7D">
        <w:rPr>
          <w:rFonts w:ascii="Rubik" w:eastAsia="Rubik" w:hAnsi="Rubik" w:cs="Rubik"/>
          <w:sz w:val="22"/>
          <w:szCs w:val="22"/>
        </w:rPr>
        <w:t xml:space="preserve"> e rafforzato la</w:t>
      </w:r>
      <w:r w:rsidR="009F0373" w:rsidRPr="008E4E7D">
        <w:rPr>
          <w:rFonts w:ascii="Rubik" w:eastAsia="Rubik" w:hAnsi="Rubik" w:cs="Rubik"/>
          <w:b/>
          <w:bCs/>
          <w:sz w:val="22"/>
          <w:szCs w:val="22"/>
        </w:rPr>
        <w:t xml:space="preserve"> partnership dell’Università con il CSV e la Provincia di Bergamo</w:t>
      </w:r>
      <w:r w:rsidR="009F0373" w:rsidRPr="008E4E7D">
        <w:rPr>
          <w:rFonts w:ascii="Rubik" w:eastAsia="Rubik" w:hAnsi="Rubik" w:cs="Rubik"/>
          <w:sz w:val="22"/>
          <w:szCs w:val="22"/>
        </w:rPr>
        <w:t>.</w:t>
      </w:r>
      <w:r w:rsidR="009F0373">
        <w:rPr>
          <w:rFonts w:ascii="Rubik" w:eastAsia="Rubik" w:hAnsi="Rubik" w:cs="Rubik"/>
          <w:sz w:val="22"/>
          <w:szCs w:val="22"/>
        </w:rPr>
        <w:t xml:space="preserve"> </w:t>
      </w:r>
    </w:p>
    <w:p w14:paraId="51C4160E" w14:textId="77777777" w:rsidR="00140B18" w:rsidRDefault="00140B18" w:rsidP="00491044">
      <w:pPr>
        <w:jc w:val="both"/>
        <w:rPr>
          <w:rFonts w:ascii="Rubik" w:eastAsia="Rubik" w:hAnsi="Rubik" w:cs="Rubik"/>
          <w:sz w:val="22"/>
          <w:szCs w:val="22"/>
        </w:rPr>
      </w:pPr>
    </w:p>
    <w:p w14:paraId="087BB7C9" w14:textId="593AAE58" w:rsidR="009F0373" w:rsidRPr="00CF436B" w:rsidRDefault="00D67698" w:rsidP="00491044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Si tratta di un’</w:t>
      </w:r>
      <w:r w:rsidR="009F0373" w:rsidRPr="00491044">
        <w:rPr>
          <w:rFonts w:ascii="Rubik" w:eastAsia="Rubik" w:hAnsi="Rubik" w:cs="Rubik"/>
          <w:b/>
          <w:bCs/>
          <w:sz w:val="22"/>
          <w:szCs w:val="22"/>
        </w:rPr>
        <w:t>indagine rivolta al mondo dell’associazionismo e del volontariato</w:t>
      </w:r>
      <w:r w:rsidR="00491044">
        <w:rPr>
          <w:rFonts w:ascii="Rubik" w:eastAsia="Rubik" w:hAnsi="Rubik" w:cs="Rubik"/>
          <w:sz w:val="22"/>
          <w:szCs w:val="22"/>
        </w:rPr>
        <w:t xml:space="preserve">, </w:t>
      </w:r>
      <w:r w:rsidR="009F0373">
        <w:rPr>
          <w:rFonts w:ascii="Rubik" w:eastAsia="Rubik" w:hAnsi="Rubik" w:cs="Rubik"/>
          <w:sz w:val="22"/>
          <w:szCs w:val="22"/>
        </w:rPr>
        <w:t xml:space="preserve">al fine di </w:t>
      </w:r>
      <w:r w:rsidR="009F0373" w:rsidRPr="00100475">
        <w:rPr>
          <w:rFonts w:ascii="Rubik" w:eastAsia="Rubik" w:hAnsi="Rubik" w:cs="Rubik"/>
          <w:b/>
          <w:bCs/>
          <w:sz w:val="22"/>
          <w:szCs w:val="22"/>
        </w:rPr>
        <w:t>mappare la dimensione del fenomeno</w:t>
      </w:r>
      <w:r w:rsidR="009F0373">
        <w:rPr>
          <w:rFonts w:ascii="Rubik" w:eastAsia="Rubik" w:hAnsi="Rubik" w:cs="Rubik"/>
          <w:sz w:val="22"/>
          <w:szCs w:val="22"/>
        </w:rPr>
        <w:t xml:space="preserve"> </w:t>
      </w:r>
      <w:r w:rsidR="009F0373" w:rsidRPr="00100475">
        <w:rPr>
          <w:rFonts w:ascii="Rubik" w:eastAsia="Rubik" w:hAnsi="Rubik" w:cs="Rubik"/>
          <w:b/>
          <w:bCs/>
          <w:sz w:val="22"/>
          <w:szCs w:val="22"/>
        </w:rPr>
        <w:t>e alcuni tratti importanti</w:t>
      </w:r>
      <w:r w:rsidR="009F0373">
        <w:rPr>
          <w:rFonts w:ascii="Rubik" w:eastAsia="Rubik" w:hAnsi="Rubik" w:cs="Rubik"/>
          <w:sz w:val="22"/>
          <w:szCs w:val="22"/>
        </w:rPr>
        <w:t xml:space="preserve"> relativi</w:t>
      </w:r>
      <w:r w:rsidR="00491044">
        <w:rPr>
          <w:rFonts w:ascii="Rubik" w:eastAsia="Rubik" w:hAnsi="Rubik" w:cs="Rubik"/>
          <w:sz w:val="22"/>
          <w:szCs w:val="22"/>
        </w:rPr>
        <w:t xml:space="preserve"> a: g</w:t>
      </w:r>
      <w:r w:rsidR="009F0373" w:rsidRPr="009F0373">
        <w:rPr>
          <w:rFonts w:ascii="Rubik" w:eastAsia="Rubik" w:hAnsi="Rubik" w:cs="Rubik"/>
          <w:sz w:val="22"/>
          <w:szCs w:val="22"/>
        </w:rPr>
        <w:t>overnance dell</w:t>
      </w:r>
      <w:r w:rsidR="0007051B">
        <w:rPr>
          <w:rFonts w:ascii="Rubik" w:eastAsia="Rubik" w:hAnsi="Rubik" w:cs="Rubik"/>
          <w:sz w:val="22"/>
          <w:szCs w:val="22"/>
        </w:rPr>
        <w:t xml:space="preserve">e </w:t>
      </w:r>
      <w:r w:rsidR="0007051B" w:rsidRPr="00CF436B">
        <w:rPr>
          <w:rFonts w:ascii="Rubik" w:eastAsia="Rubik" w:hAnsi="Rubik" w:cs="Rubik"/>
          <w:sz w:val="22"/>
          <w:szCs w:val="22"/>
        </w:rPr>
        <w:t>associ</w:t>
      </w:r>
      <w:r w:rsidR="00CF436B" w:rsidRPr="00CF436B">
        <w:rPr>
          <w:rFonts w:ascii="Rubik" w:eastAsia="Rubik" w:hAnsi="Rubik" w:cs="Rubik"/>
          <w:sz w:val="22"/>
          <w:szCs w:val="22"/>
        </w:rPr>
        <w:t>a</w:t>
      </w:r>
      <w:r w:rsidR="0007051B" w:rsidRPr="00CF436B">
        <w:rPr>
          <w:rFonts w:ascii="Rubik" w:eastAsia="Rubik" w:hAnsi="Rubik" w:cs="Rubik"/>
          <w:sz w:val="22"/>
          <w:szCs w:val="22"/>
        </w:rPr>
        <w:t>zioni</w:t>
      </w:r>
      <w:r w:rsidR="00491044" w:rsidRPr="00CF436B">
        <w:rPr>
          <w:rFonts w:ascii="Rubik" w:eastAsia="Rubik" w:hAnsi="Rubik" w:cs="Rubik"/>
          <w:sz w:val="22"/>
          <w:szCs w:val="22"/>
        </w:rPr>
        <w:t>, v</w:t>
      </w:r>
      <w:r w:rsidR="00DB7C38" w:rsidRPr="00CF436B">
        <w:rPr>
          <w:rFonts w:ascii="Rubik" w:eastAsia="Rubik" w:hAnsi="Rubik" w:cs="Rubik"/>
          <w:sz w:val="22"/>
          <w:szCs w:val="22"/>
        </w:rPr>
        <w:t>olontari</w:t>
      </w:r>
      <w:r w:rsidR="00491044" w:rsidRPr="00CF436B">
        <w:rPr>
          <w:rFonts w:ascii="Rubik" w:eastAsia="Rubik" w:hAnsi="Rubik" w:cs="Rubik"/>
          <w:sz w:val="22"/>
          <w:szCs w:val="22"/>
        </w:rPr>
        <w:t>, r</w:t>
      </w:r>
      <w:r w:rsidR="009F0373" w:rsidRPr="00CF436B">
        <w:rPr>
          <w:rFonts w:ascii="Rubik" w:eastAsia="Rubik" w:hAnsi="Rubik" w:cs="Rubik"/>
          <w:sz w:val="22"/>
          <w:szCs w:val="22"/>
        </w:rPr>
        <w:t>apporti con il territorio</w:t>
      </w:r>
      <w:r w:rsidR="00491044" w:rsidRPr="00CF436B">
        <w:rPr>
          <w:rFonts w:ascii="Rubik" w:eastAsia="Rubik" w:hAnsi="Rubik" w:cs="Rubik"/>
          <w:sz w:val="22"/>
          <w:szCs w:val="22"/>
        </w:rPr>
        <w:t>, c</w:t>
      </w:r>
      <w:r w:rsidR="009F0373" w:rsidRPr="00CF436B">
        <w:rPr>
          <w:rFonts w:ascii="Rubik" w:eastAsia="Rubik" w:hAnsi="Rubik" w:cs="Rubik"/>
          <w:sz w:val="22"/>
          <w:szCs w:val="22"/>
        </w:rPr>
        <w:t>ondizioni organizzative e innovazione</w:t>
      </w:r>
      <w:r w:rsidR="00491044" w:rsidRPr="00CF436B">
        <w:rPr>
          <w:rFonts w:ascii="Rubik" w:eastAsia="Rubik" w:hAnsi="Rubik" w:cs="Rubik"/>
          <w:sz w:val="22"/>
          <w:szCs w:val="22"/>
        </w:rPr>
        <w:t>.</w:t>
      </w:r>
    </w:p>
    <w:p w14:paraId="5696C895" w14:textId="7A6A079C" w:rsidR="009F0373" w:rsidRPr="00CF436B" w:rsidRDefault="009F0373">
      <w:pPr>
        <w:jc w:val="both"/>
        <w:rPr>
          <w:rFonts w:ascii="Rubik" w:eastAsia="Rubik" w:hAnsi="Rubik" w:cs="Rubik"/>
          <w:sz w:val="22"/>
          <w:szCs w:val="22"/>
        </w:rPr>
      </w:pPr>
    </w:p>
    <w:p w14:paraId="5F46D652" w14:textId="3B9902F9" w:rsidR="0007051B" w:rsidRPr="00CF436B" w:rsidRDefault="0007051B" w:rsidP="0007051B">
      <w:pPr>
        <w:jc w:val="both"/>
        <w:rPr>
          <w:rFonts w:ascii="Rubik" w:eastAsia="Rubik" w:hAnsi="Rubik" w:cs="Rubik"/>
          <w:sz w:val="22"/>
          <w:szCs w:val="22"/>
        </w:rPr>
      </w:pPr>
      <w:r w:rsidRPr="00CF436B">
        <w:rPr>
          <w:rFonts w:ascii="Rubik" w:eastAsia="Rubik" w:hAnsi="Rubik" w:cs="Rubik"/>
          <w:sz w:val="22"/>
          <w:szCs w:val="22"/>
        </w:rPr>
        <w:t xml:space="preserve">Questo lavoro si è sviluppato nell’alveo di specifica </w:t>
      </w:r>
      <w:r w:rsidRPr="00CF436B">
        <w:rPr>
          <w:rFonts w:ascii="Rubik" w:eastAsia="Rubik" w:hAnsi="Rubik" w:cs="Rubik"/>
          <w:b/>
          <w:sz w:val="22"/>
          <w:szCs w:val="22"/>
        </w:rPr>
        <w:t xml:space="preserve">convenzione tra Unibg e Provincia di Bergamo, </w:t>
      </w:r>
      <w:r w:rsidRPr="00CF436B">
        <w:rPr>
          <w:rFonts w:ascii="Rubik" w:eastAsia="Rubik" w:hAnsi="Rubik" w:cs="Rubik"/>
          <w:sz w:val="22"/>
          <w:szCs w:val="22"/>
        </w:rPr>
        <w:t>sottoscritta nella convinzione condivisa che questo progetto sia un tassello importante nel percorso di accompagnamento al Registro Unico del Terzo Settore.</w:t>
      </w:r>
    </w:p>
    <w:p w14:paraId="2BF6A2A1" w14:textId="77777777" w:rsidR="0007051B" w:rsidRPr="00CF436B" w:rsidRDefault="0007051B" w:rsidP="00CC6E9D">
      <w:pPr>
        <w:jc w:val="both"/>
        <w:rPr>
          <w:rFonts w:ascii="Rubik" w:eastAsia="Rubik" w:hAnsi="Rubik" w:cs="Rubik"/>
          <w:sz w:val="22"/>
          <w:szCs w:val="22"/>
        </w:rPr>
      </w:pPr>
    </w:p>
    <w:p w14:paraId="0E57EF4F" w14:textId="1641BFC7" w:rsidR="00CC6E9D" w:rsidRDefault="00491044" w:rsidP="00CC6E9D">
      <w:pPr>
        <w:jc w:val="both"/>
        <w:rPr>
          <w:rFonts w:ascii="Rubik" w:eastAsia="Rubik" w:hAnsi="Rubik" w:cs="Rubik"/>
          <w:sz w:val="22"/>
          <w:szCs w:val="22"/>
        </w:rPr>
      </w:pPr>
      <w:r w:rsidRPr="00CF436B">
        <w:rPr>
          <w:rFonts w:ascii="Rubik" w:eastAsia="Rubik" w:hAnsi="Rubik" w:cs="Rubik"/>
          <w:sz w:val="22"/>
          <w:szCs w:val="22"/>
        </w:rPr>
        <w:t>UniBg ha</w:t>
      </w:r>
      <w:r w:rsidR="009F0373" w:rsidRPr="00CF436B">
        <w:rPr>
          <w:rFonts w:ascii="Rubik" w:eastAsia="Rubik" w:hAnsi="Rubik" w:cs="Rubik"/>
          <w:sz w:val="22"/>
          <w:szCs w:val="22"/>
        </w:rPr>
        <w:t xml:space="preserve"> sviluppato</w:t>
      </w:r>
      <w:r w:rsidRPr="00CF436B">
        <w:rPr>
          <w:rFonts w:ascii="Rubik" w:eastAsia="Rubik" w:hAnsi="Rubik" w:cs="Rubik"/>
          <w:sz w:val="22"/>
          <w:szCs w:val="22"/>
        </w:rPr>
        <w:t xml:space="preserve">, attraverso un processo fortemente collaborativo con </w:t>
      </w:r>
      <w:r w:rsidR="0007051B" w:rsidRPr="00CF436B">
        <w:rPr>
          <w:rFonts w:ascii="Rubik" w:eastAsia="Rubik" w:hAnsi="Rubik" w:cs="Rubik"/>
          <w:sz w:val="22"/>
          <w:szCs w:val="22"/>
        </w:rPr>
        <w:t>i partner del progetto</w:t>
      </w:r>
      <w:r w:rsidRPr="00CF436B">
        <w:rPr>
          <w:rFonts w:ascii="Rubik" w:eastAsia="Rubik" w:hAnsi="Rubik" w:cs="Rubik"/>
          <w:sz w:val="22"/>
          <w:szCs w:val="22"/>
        </w:rPr>
        <w:t xml:space="preserve">, </w:t>
      </w:r>
      <w:r w:rsidR="009F0373" w:rsidRPr="00CF436B">
        <w:rPr>
          <w:rFonts w:ascii="Rubik" w:eastAsia="Rubik" w:hAnsi="Rubik" w:cs="Rubik"/>
          <w:sz w:val="22"/>
          <w:szCs w:val="22"/>
        </w:rPr>
        <w:t xml:space="preserve">un </w:t>
      </w:r>
      <w:r w:rsidR="009F0373" w:rsidRPr="00CF436B">
        <w:rPr>
          <w:rFonts w:ascii="Rubik" w:eastAsia="Rubik" w:hAnsi="Rubik" w:cs="Rubik"/>
          <w:b/>
          <w:bCs/>
          <w:sz w:val="22"/>
          <w:szCs w:val="22"/>
        </w:rPr>
        <w:t>questionario di agile compilazione</w:t>
      </w:r>
      <w:r w:rsidR="009F0373" w:rsidRPr="00CF436B">
        <w:rPr>
          <w:rFonts w:ascii="Rubik" w:eastAsia="Rubik" w:hAnsi="Rubik" w:cs="Rubik"/>
          <w:sz w:val="22"/>
          <w:szCs w:val="22"/>
        </w:rPr>
        <w:t xml:space="preserve"> da parte dei potenziali rispondenti, in modo da </w:t>
      </w:r>
      <w:r w:rsidR="00275C3E" w:rsidRPr="00CF436B">
        <w:rPr>
          <w:rFonts w:ascii="Rubik" w:eastAsia="Rubik" w:hAnsi="Rubik" w:cs="Rubik"/>
          <w:sz w:val="22"/>
          <w:szCs w:val="22"/>
        </w:rPr>
        <w:t xml:space="preserve">orientare la mappatura in una direzione che potesse generare conoscenze utili a </w:t>
      </w:r>
      <w:r w:rsidRPr="00CF436B">
        <w:rPr>
          <w:rFonts w:ascii="Rubik" w:eastAsia="Rubik" w:hAnsi="Rubik" w:cs="Rubik"/>
          <w:b/>
          <w:bCs/>
          <w:sz w:val="22"/>
          <w:szCs w:val="22"/>
        </w:rPr>
        <w:t>guidare</w:t>
      </w:r>
      <w:r w:rsidR="00275C3E" w:rsidRPr="00CF436B">
        <w:rPr>
          <w:rFonts w:ascii="Rubik" w:eastAsia="Rubik" w:hAnsi="Rubik" w:cs="Rubik"/>
          <w:b/>
          <w:bCs/>
          <w:sz w:val="22"/>
          <w:szCs w:val="22"/>
        </w:rPr>
        <w:t xml:space="preserve"> l’azione futura del CSV</w:t>
      </w:r>
      <w:r w:rsidR="0007051B" w:rsidRPr="00CF436B">
        <w:rPr>
          <w:rFonts w:ascii="Rubik" w:eastAsia="Rubik" w:hAnsi="Rubik" w:cs="Rubik"/>
          <w:b/>
          <w:bCs/>
          <w:sz w:val="22"/>
          <w:szCs w:val="22"/>
        </w:rPr>
        <w:t xml:space="preserve"> e della Provincia</w:t>
      </w:r>
      <w:r w:rsidR="0007051B" w:rsidRPr="00CF436B">
        <w:rPr>
          <w:rFonts w:ascii="Rubik" w:eastAsia="Rubik" w:hAnsi="Rubik" w:cs="Rubik"/>
          <w:sz w:val="22"/>
          <w:szCs w:val="22"/>
        </w:rPr>
        <w:t>.</w:t>
      </w:r>
    </w:p>
    <w:p w14:paraId="176A53D9" w14:textId="77777777" w:rsidR="00CC6E9D" w:rsidRDefault="00CC6E9D" w:rsidP="00CC6E9D">
      <w:pPr>
        <w:jc w:val="both"/>
        <w:rPr>
          <w:rFonts w:ascii="Rubik" w:eastAsia="Rubik" w:hAnsi="Rubik" w:cs="Rubik"/>
          <w:sz w:val="22"/>
          <w:szCs w:val="22"/>
        </w:rPr>
      </w:pPr>
    </w:p>
    <w:p w14:paraId="12AD7724" w14:textId="1E8CC04C" w:rsidR="00275C3E" w:rsidRDefault="0007051B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Il </w:t>
      </w:r>
      <w:r w:rsidR="00275C3E" w:rsidRPr="00275C3E">
        <w:rPr>
          <w:rFonts w:ascii="Rubik" w:eastAsia="Rubik" w:hAnsi="Rubik" w:cs="Rubik"/>
          <w:sz w:val="22"/>
          <w:szCs w:val="22"/>
        </w:rPr>
        <w:t>questionario</w:t>
      </w:r>
      <w:r w:rsidR="00CC6E9D">
        <w:rPr>
          <w:rFonts w:ascii="Rubik" w:eastAsia="Rubik" w:hAnsi="Rubik" w:cs="Rubik"/>
          <w:sz w:val="22"/>
          <w:szCs w:val="22"/>
        </w:rPr>
        <w:t xml:space="preserve"> </w:t>
      </w:r>
      <w:r w:rsidR="00275C3E" w:rsidRPr="00275C3E">
        <w:rPr>
          <w:rFonts w:ascii="Rubik" w:eastAsia="Rubik" w:hAnsi="Rubik" w:cs="Rubik"/>
          <w:sz w:val="22"/>
          <w:szCs w:val="22"/>
        </w:rPr>
        <w:t xml:space="preserve">è stato indirizzato a tutte le associazioni trasmigrate e che avevano fatto richiesta di </w:t>
      </w:r>
      <w:r w:rsidR="00275C3E">
        <w:rPr>
          <w:rFonts w:ascii="Rubik" w:eastAsia="Rubik" w:hAnsi="Rubik" w:cs="Rubik"/>
          <w:sz w:val="22"/>
          <w:szCs w:val="22"/>
        </w:rPr>
        <w:t>iscri</w:t>
      </w:r>
      <w:r w:rsidR="00275C3E" w:rsidRPr="00275C3E">
        <w:rPr>
          <w:rFonts w:ascii="Rubik" w:eastAsia="Rubik" w:hAnsi="Rubik" w:cs="Rubik"/>
          <w:sz w:val="22"/>
          <w:szCs w:val="22"/>
        </w:rPr>
        <w:t xml:space="preserve">zione al RUNTS a inizio </w:t>
      </w:r>
      <w:r w:rsidR="00491044">
        <w:rPr>
          <w:rFonts w:ascii="Rubik" w:eastAsia="Rubik" w:hAnsi="Rubik" w:cs="Rubik"/>
          <w:sz w:val="22"/>
          <w:szCs w:val="22"/>
        </w:rPr>
        <w:t>a</w:t>
      </w:r>
      <w:r w:rsidR="00275C3E" w:rsidRPr="00275C3E">
        <w:rPr>
          <w:rFonts w:ascii="Rubik" w:eastAsia="Rubik" w:hAnsi="Rubik" w:cs="Rubik"/>
          <w:sz w:val="22"/>
          <w:szCs w:val="22"/>
        </w:rPr>
        <w:t xml:space="preserve">gosto 2022. Pertanto, </w:t>
      </w:r>
      <w:r w:rsidR="00275C3E" w:rsidRPr="00491044">
        <w:rPr>
          <w:rFonts w:ascii="Rubik" w:eastAsia="Rubik" w:hAnsi="Rubik" w:cs="Rubik"/>
          <w:b/>
          <w:bCs/>
          <w:sz w:val="22"/>
          <w:szCs w:val="22"/>
        </w:rPr>
        <w:t xml:space="preserve">l’indagine ha coinvolto </w:t>
      </w:r>
      <w:r w:rsidR="00E67074" w:rsidRPr="00491044">
        <w:rPr>
          <w:rFonts w:ascii="Rubik" w:eastAsia="Rubik" w:hAnsi="Rubik" w:cs="Rubik"/>
          <w:b/>
          <w:bCs/>
          <w:sz w:val="22"/>
          <w:szCs w:val="22"/>
        </w:rPr>
        <w:t>circa 1.100 enti</w:t>
      </w:r>
      <w:r w:rsidR="00E67074">
        <w:rPr>
          <w:rFonts w:ascii="Rubik" w:eastAsia="Rubik" w:hAnsi="Rubik" w:cs="Rubik"/>
          <w:sz w:val="22"/>
          <w:szCs w:val="22"/>
        </w:rPr>
        <w:t>, i quali hanno avuto un mese e mezzo per partecipare alla ricerca tramite la compilazione del questionario.</w:t>
      </w:r>
      <w:r w:rsidR="00F946FF">
        <w:rPr>
          <w:rFonts w:ascii="Rubik" w:eastAsia="Rubik" w:hAnsi="Rubik" w:cs="Rubik"/>
          <w:sz w:val="22"/>
          <w:szCs w:val="22"/>
        </w:rPr>
        <w:t xml:space="preserve"> </w:t>
      </w:r>
      <w:r w:rsidR="00F946FF" w:rsidRPr="00491044">
        <w:rPr>
          <w:rFonts w:ascii="Rubik" w:eastAsia="Rubik" w:hAnsi="Rubik" w:cs="Rubik"/>
          <w:b/>
          <w:bCs/>
          <w:sz w:val="22"/>
          <w:szCs w:val="22"/>
        </w:rPr>
        <w:t>Hanno compilato il questionario 450 enti</w:t>
      </w:r>
      <w:r w:rsidR="00F946FF">
        <w:rPr>
          <w:rFonts w:ascii="Rubik" w:eastAsia="Rubik" w:hAnsi="Rubik" w:cs="Rubik"/>
          <w:sz w:val="22"/>
          <w:szCs w:val="22"/>
        </w:rPr>
        <w:t>, con un tasso di risposta poco superiore al 40%</w:t>
      </w:r>
      <w:r w:rsidR="00D72952">
        <w:rPr>
          <w:rFonts w:ascii="Rubik" w:eastAsia="Rubik" w:hAnsi="Rubik" w:cs="Rubik"/>
          <w:sz w:val="22"/>
          <w:szCs w:val="22"/>
        </w:rPr>
        <w:t>.</w:t>
      </w:r>
    </w:p>
    <w:p w14:paraId="18B9D49D" w14:textId="2C1E5CEF" w:rsidR="00205E64" w:rsidRDefault="00205E64">
      <w:pPr>
        <w:jc w:val="both"/>
        <w:rPr>
          <w:rFonts w:ascii="Rubik" w:eastAsia="Rubik" w:hAnsi="Rubik" w:cs="Rubik"/>
          <w:sz w:val="22"/>
          <w:szCs w:val="22"/>
        </w:rPr>
      </w:pPr>
    </w:p>
    <w:p w14:paraId="23E004C2" w14:textId="7BAE1920" w:rsidR="00205E64" w:rsidRDefault="00205E64">
      <w:pPr>
        <w:jc w:val="both"/>
        <w:rPr>
          <w:rFonts w:ascii="Rubik" w:eastAsia="Rubik" w:hAnsi="Rubik" w:cs="Rubik"/>
          <w:sz w:val="22"/>
          <w:szCs w:val="22"/>
        </w:rPr>
      </w:pPr>
      <w:r w:rsidRPr="00205E64">
        <w:rPr>
          <w:rFonts w:ascii="Rubik" w:eastAsia="Rubik" w:hAnsi="Rubik" w:cs="Rubik"/>
          <w:sz w:val="22"/>
          <w:szCs w:val="22"/>
        </w:rPr>
        <w:t>Le associazioni che hanno partecipato al lavoro di ricerca nelle prossime settimane riceveranno un riconoscimento da parte di Coop Lombardia, che consegnerà a tutti i loro volontari delle tessere dedicate con vantaggi mirati e allo stesso tempo sosterrà tre progettualità sociali sul territorio.</w:t>
      </w:r>
    </w:p>
    <w:p w14:paraId="0B57DF8F" w14:textId="19B83850" w:rsidR="00E67074" w:rsidRDefault="00E67074">
      <w:pPr>
        <w:jc w:val="both"/>
        <w:rPr>
          <w:rFonts w:ascii="Rubik" w:eastAsia="Rubik" w:hAnsi="Rubik" w:cs="Rubik"/>
          <w:sz w:val="22"/>
          <w:szCs w:val="22"/>
        </w:rPr>
      </w:pPr>
    </w:p>
    <w:p w14:paraId="54B15ED7" w14:textId="77777777" w:rsidR="004B33BB" w:rsidRDefault="004B33BB">
      <w:pPr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br w:type="page"/>
      </w:r>
    </w:p>
    <w:p w14:paraId="2F0714E0" w14:textId="3910CDBB" w:rsidR="00D72952" w:rsidRDefault="00D72952" w:rsidP="00E67074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lastRenderedPageBreak/>
        <w:t>I PRIMI RISULTATI DELLA RICERCA</w:t>
      </w:r>
    </w:p>
    <w:p w14:paraId="30832302" w14:textId="77777777" w:rsidR="00D72952" w:rsidRDefault="00D72952" w:rsidP="00E67074">
      <w:pPr>
        <w:jc w:val="both"/>
        <w:rPr>
          <w:rFonts w:ascii="Rubik" w:eastAsia="Rubik" w:hAnsi="Rubik" w:cs="Rubik"/>
          <w:sz w:val="22"/>
          <w:szCs w:val="22"/>
        </w:rPr>
      </w:pPr>
    </w:p>
    <w:p w14:paraId="6AE092AE" w14:textId="79D265BD" w:rsidR="00D72952" w:rsidRDefault="00D72952" w:rsidP="00E67074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Gli </w:t>
      </w:r>
      <w:r w:rsidR="00F946FF">
        <w:rPr>
          <w:rFonts w:ascii="Rubik" w:eastAsia="Rubik" w:hAnsi="Rubik" w:cs="Rubik"/>
          <w:sz w:val="22"/>
          <w:szCs w:val="22"/>
        </w:rPr>
        <w:t xml:space="preserve">enti operano </w:t>
      </w:r>
      <w:r w:rsidR="00F946FF" w:rsidRPr="00D72952">
        <w:rPr>
          <w:rFonts w:ascii="Rubik" w:eastAsia="Rubik" w:hAnsi="Rubik" w:cs="Rubik"/>
          <w:b/>
          <w:bCs/>
          <w:sz w:val="22"/>
          <w:szCs w:val="22"/>
        </w:rPr>
        <w:t>principalmente in 3 ambiti</w:t>
      </w:r>
      <w:r w:rsidR="00F946FF">
        <w:rPr>
          <w:rFonts w:ascii="Rubik" w:eastAsia="Rubik" w:hAnsi="Rubik" w:cs="Rubik"/>
          <w:sz w:val="22"/>
          <w:szCs w:val="22"/>
        </w:rPr>
        <w:t xml:space="preserve">, rispettivamente </w:t>
      </w:r>
      <w:r w:rsidR="00F946FF" w:rsidRPr="00D72952">
        <w:rPr>
          <w:rFonts w:ascii="Rubik" w:eastAsia="Rubik" w:hAnsi="Rubik" w:cs="Rubik"/>
          <w:b/>
          <w:bCs/>
          <w:sz w:val="22"/>
          <w:szCs w:val="22"/>
        </w:rPr>
        <w:t>l’assistenza sociale, la sanità e la cultura</w:t>
      </w:r>
      <w:r>
        <w:rPr>
          <w:rFonts w:ascii="Rubik" w:eastAsia="Rubik" w:hAnsi="Rubik" w:cs="Rubik"/>
          <w:sz w:val="22"/>
          <w:szCs w:val="22"/>
        </w:rPr>
        <w:t xml:space="preserve">. </w:t>
      </w:r>
    </w:p>
    <w:p w14:paraId="64FEAE23" w14:textId="77777777" w:rsidR="00D72952" w:rsidRDefault="00D72952" w:rsidP="00E67074">
      <w:pPr>
        <w:jc w:val="both"/>
        <w:rPr>
          <w:rFonts w:ascii="Rubik" w:eastAsia="Rubik" w:hAnsi="Rubik" w:cs="Rubik"/>
          <w:sz w:val="22"/>
          <w:szCs w:val="22"/>
        </w:rPr>
      </w:pPr>
    </w:p>
    <w:p w14:paraId="19643259" w14:textId="44680117" w:rsidR="00E67074" w:rsidRDefault="00D72952" w:rsidP="00E67074">
      <w:pPr>
        <w:jc w:val="both"/>
        <w:rPr>
          <w:rFonts w:ascii="Rubik" w:eastAsia="Rubik" w:hAnsi="Rubik" w:cs="Rubik"/>
          <w:sz w:val="22"/>
          <w:szCs w:val="22"/>
        </w:rPr>
      </w:pPr>
      <w:r w:rsidRPr="004404E6">
        <w:rPr>
          <w:rFonts w:ascii="Rubik" w:eastAsia="Rubik" w:hAnsi="Rubik" w:cs="Rubik"/>
          <w:b/>
          <w:bCs/>
          <w:sz w:val="22"/>
          <w:szCs w:val="22"/>
        </w:rPr>
        <w:t>Q</w:t>
      </w:r>
      <w:r w:rsidR="00E67074" w:rsidRPr="004404E6">
        <w:rPr>
          <w:rFonts w:ascii="Rubik" w:eastAsia="Rubik" w:hAnsi="Rubik" w:cs="Rubik"/>
          <w:b/>
          <w:bCs/>
          <w:sz w:val="22"/>
          <w:szCs w:val="22"/>
        </w:rPr>
        <w:t xml:space="preserve">uasi il 90% </w:t>
      </w:r>
      <w:r w:rsidR="00E67074" w:rsidRPr="00E67074">
        <w:rPr>
          <w:rFonts w:ascii="Rubik" w:eastAsia="Rubik" w:hAnsi="Rubik" w:cs="Rubik"/>
          <w:sz w:val="22"/>
          <w:szCs w:val="22"/>
        </w:rPr>
        <w:t xml:space="preserve">degli enti registra </w:t>
      </w:r>
      <w:r w:rsidR="00E67074" w:rsidRPr="004404E6">
        <w:rPr>
          <w:rFonts w:ascii="Rubik" w:eastAsia="Rubik" w:hAnsi="Rubik" w:cs="Rubik"/>
          <w:b/>
          <w:bCs/>
          <w:sz w:val="22"/>
          <w:szCs w:val="22"/>
        </w:rPr>
        <w:t>meno di 50.000 euro</w:t>
      </w:r>
      <w:r w:rsidR="00E67074" w:rsidRPr="00E67074">
        <w:rPr>
          <w:rFonts w:ascii="Rubik" w:eastAsia="Rubik" w:hAnsi="Rubik" w:cs="Rubik"/>
          <w:sz w:val="22"/>
          <w:szCs w:val="22"/>
        </w:rPr>
        <w:t xml:space="preserve"> di proventi all’anno</w:t>
      </w:r>
      <w:r>
        <w:rPr>
          <w:rFonts w:ascii="Rubik" w:eastAsia="Rubik" w:hAnsi="Rubik" w:cs="Rubik"/>
          <w:sz w:val="22"/>
          <w:szCs w:val="22"/>
        </w:rPr>
        <w:t>, t</w:t>
      </w:r>
      <w:r w:rsidR="00E67074">
        <w:rPr>
          <w:rFonts w:ascii="Rubik" w:eastAsia="Rubik" w:hAnsi="Rubik" w:cs="Rubik"/>
          <w:sz w:val="22"/>
          <w:szCs w:val="22"/>
        </w:rPr>
        <w:t>ali proventi derivano principalmente da donazioni, contributi da enti pubblici, quote sociali, attività di raccolta fondi e 5 per mille. Solo il 22% degli enti annovera tra le principali fonti di entrata/proventi le risorse provenienti dalla partecipazione a bandi.</w:t>
      </w:r>
      <w:r w:rsidR="00F946FF">
        <w:rPr>
          <w:rFonts w:ascii="Rubik" w:eastAsia="Rubik" w:hAnsi="Rubik" w:cs="Rubik"/>
          <w:sz w:val="22"/>
          <w:szCs w:val="22"/>
        </w:rPr>
        <w:t xml:space="preserve"> </w:t>
      </w:r>
    </w:p>
    <w:p w14:paraId="11A4B0DA" w14:textId="762150B1" w:rsidR="00E67074" w:rsidRDefault="00E67074" w:rsidP="00E67074">
      <w:pPr>
        <w:jc w:val="both"/>
        <w:rPr>
          <w:rFonts w:ascii="Rubik" w:eastAsia="Rubik" w:hAnsi="Rubik" w:cs="Rubik"/>
          <w:sz w:val="22"/>
          <w:szCs w:val="22"/>
        </w:rPr>
      </w:pPr>
    </w:p>
    <w:p w14:paraId="77218AA9" w14:textId="2C3AF034" w:rsidR="00E67074" w:rsidRDefault="00E67074" w:rsidP="00E67074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La governance è </w:t>
      </w:r>
      <w:r w:rsidRPr="004404E6">
        <w:rPr>
          <w:rFonts w:ascii="Rubik" w:eastAsia="Rubik" w:hAnsi="Rubik" w:cs="Rubik"/>
          <w:b/>
          <w:bCs/>
          <w:sz w:val="22"/>
          <w:szCs w:val="22"/>
        </w:rPr>
        <w:t>prevalentemente al maschile</w:t>
      </w:r>
      <w:r>
        <w:rPr>
          <w:rFonts w:ascii="Rubik" w:eastAsia="Rubik" w:hAnsi="Rubik" w:cs="Rubik"/>
          <w:sz w:val="22"/>
          <w:szCs w:val="22"/>
        </w:rPr>
        <w:t>, infatti solo il 34% degli enti ha una presidente del Consiglio direttivo</w:t>
      </w:r>
      <w:r w:rsidR="00B66A3E">
        <w:rPr>
          <w:rFonts w:ascii="Rubik" w:eastAsia="Rubik" w:hAnsi="Rubik" w:cs="Rubik"/>
          <w:sz w:val="22"/>
          <w:szCs w:val="22"/>
        </w:rPr>
        <w:t xml:space="preserve">, seppure la presenza femminile nel consiglio direttivo è mediamente pari al 43%. </w:t>
      </w:r>
      <w:r w:rsidR="00565016">
        <w:rPr>
          <w:rFonts w:ascii="Rubik" w:eastAsia="Rubik" w:hAnsi="Rubik" w:cs="Rubik"/>
          <w:sz w:val="22"/>
          <w:szCs w:val="22"/>
        </w:rPr>
        <w:t>I/le presidenti sono in carica mediamente da 7 anni, con poco più del 10% degli enti guidati da più di 15 anni dalla stessa persona.</w:t>
      </w:r>
    </w:p>
    <w:p w14:paraId="0693C8B8" w14:textId="6E87E8D9" w:rsidR="00B66A3E" w:rsidRDefault="00B66A3E" w:rsidP="00E67074">
      <w:pPr>
        <w:jc w:val="both"/>
        <w:rPr>
          <w:rFonts w:ascii="Rubik" w:eastAsia="Rubik" w:hAnsi="Rubik" w:cs="Rubik"/>
          <w:sz w:val="22"/>
          <w:szCs w:val="22"/>
        </w:rPr>
      </w:pPr>
    </w:p>
    <w:p w14:paraId="6EFCBAE6" w14:textId="67869C36" w:rsidR="00B66A3E" w:rsidRDefault="00B66A3E" w:rsidP="00E67074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I</w:t>
      </w:r>
      <w:r w:rsidRPr="004404E6">
        <w:rPr>
          <w:rFonts w:ascii="Rubik" w:eastAsia="Rubik" w:hAnsi="Rubik" w:cs="Rubik"/>
          <w:b/>
          <w:bCs/>
          <w:sz w:val="22"/>
          <w:szCs w:val="22"/>
        </w:rPr>
        <w:t xml:space="preserve"> volontari </w:t>
      </w:r>
      <w:r>
        <w:rPr>
          <w:rFonts w:ascii="Rubik" w:eastAsia="Rubik" w:hAnsi="Rubik" w:cs="Rubik"/>
          <w:sz w:val="22"/>
          <w:szCs w:val="22"/>
        </w:rPr>
        <w:t xml:space="preserve">sono in media </w:t>
      </w:r>
      <w:r w:rsidRPr="004404E6">
        <w:rPr>
          <w:rFonts w:ascii="Rubik" w:eastAsia="Rubik" w:hAnsi="Rubik" w:cs="Rubik"/>
          <w:b/>
          <w:bCs/>
          <w:sz w:val="22"/>
          <w:szCs w:val="22"/>
        </w:rPr>
        <w:t>26 per ente</w:t>
      </w:r>
      <w:r>
        <w:rPr>
          <w:rFonts w:ascii="Rubik" w:eastAsia="Rubik" w:hAnsi="Rubik" w:cs="Rubik"/>
          <w:sz w:val="22"/>
          <w:szCs w:val="22"/>
        </w:rPr>
        <w:t xml:space="preserve">, con il 75% delle organizzazioni </w:t>
      </w:r>
      <w:r w:rsidR="00B261F3">
        <w:rPr>
          <w:rFonts w:ascii="Rubik" w:eastAsia="Rubik" w:hAnsi="Rubik" w:cs="Rubik"/>
          <w:sz w:val="22"/>
          <w:szCs w:val="22"/>
        </w:rPr>
        <w:t>con meno di 20 volontari.</w:t>
      </w:r>
      <w:r w:rsidR="00565016">
        <w:rPr>
          <w:rFonts w:ascii="Rubik" w:eastAsia="Rubik" w:hAnsi="Rubik" w:cs="Rubik"/>
          <w:sz w:val="22"/>
          <w:szCs w:val="22"/>
        </w:rPr>
        <w:t xml:space="preserve"> Solo 17 organizzazioni contano più di 100 volontari.</w:t>
      </w:r>
    </w:p>
    <w:p w14:paraId="01938E4A" w14:textId="137E95A5" w:rsidR="00C37433" w:rsidRDefault="00B261F3" w:rsidP="00E67074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Il 28% degli enti segnalano una prevalenza di volontari di genere femminile, il 33% di genere maschile, mentre nel 39% delle organizzazioni si osserva una equa ripartizione tra donne e uomini. </w:t>
      </w:r>
      <w:r w:rsidR="00C37433">
        <w:rPr>
          <w:rFonts w:ascii="Rubik" w:eastAsia="Rubik" w:hAnsi="Rubik" w:cs="Rubik"/>
          <w:sz w:val="22"/>
          <w:szCs w:val="22"/>
        </w:rPr>
        <w:t>Solo il 6% degli enti dichiara di far leva prevalentemente su volontari con età inferiore ai 35 anni. L’86%, invece, beneficia prevalentemente dell’attività di volontari compresi nella fascia d’età  tra 35 e 70 anni. Il</w:t>
      </w:r>
      <w:r>
        <w:rPr>
          <w:rFonts w:ascii="Rubik" w:eastAsia="Rubik" w:hAnsi="Rubik" w:cs="Rubik"/>
          <w:sz w:val="22"/>
          <w:szCs w:val="22"/>
        </w:rPr>
        <w:t xml:space="preserve"> 63% degli enti dichiara di rilevare la soddisfazione dei volontari, il 19% non lo fa ma ha intenzione di farlo in futuro, mentre il 9% non lo fa e non intende procedere in questa direzione. Corsi di formazione rivolti ai volontari sono stati organizzati dal 51% delle organizzazioni, mentre il 39% non ha svolto attività formative a favore dei propri volontari. È da segnalare, che la metà degli enti che </w:t>
      </w:r>
      <w:r w:rsidR="00516B5F">
        <w:rPr>
          <w:rFonts w:ascii="Rubik" w:eastAsia="Rubik" w:hAnsi="Rubik" w:cs="Rubik"/>
          <w:sz w:val="22"/>
          <w:szCs w:val="22"/>
        </w:rPr>
        <w:t>indicano</w:t>
      </w:r>
      <w:r>
        <w:rPr>
          <w:rFonts w:ascii="Rubik" w:eastAsia="Rubik" w:hAnsi="Rubik" w:cs="Rubik"/>
          <w:sz w:val="22"/>
          <w:szCs w:val="22"/>
        </w:rPr>
        <w:t xml:space="preserve"> di non aver investito nella formazione dei propri volontari hanno intenzione di </w:t>
      </w:r>
      <w:r w:rsidR="00C37433">
        <w:rPr>
          <w:rFonts w:ascii="Rubik" w:eastAsia="Rubik" w:hAnsi="Rubik" w:cs="Rubik"/>
          <w:sz w:val="22"/>
          <w:szCs w:val="22"/>
        </w:rPr>
        <w:t>organizzare corsi di formazione per i propri volontari. Oltre il 60% degli enti ha organizzato campagne di reclutamento di volontari. Il 29% degli enti sinora non si è mosso in modo attivo e organizzato al riguardo.</w:t>
      </w:r>
    </w:p>
    <w:p w14:paraId="39EA9998" w14:textId="77777777" w:rsidR="00C37433" w:rsidRDefault="00C37433" w:rsidP="00C37433">
      <w:pPr>
        <w:jc w:val="both"/>
        <w:rPr>
          <w:rFonts w:ascii="Rubik" w:eastAsia="Rubik" w:hAnsi="Rubik" w:cs="Rubik"/>
          <w:sz w:val="22"/>
          <w:szCs w:val="22"/>
        </w:rPr>
      </w:pPr>
    </w:p>
    <w:p w14:paraId="78133DFF" w14:textId="55C92B82" w:rsidR="00C37433" w:rsidRDefault="00574AE5" w:rsidP="00C37433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Sostanzialmente </w:t>
      </w:r>
      <w:r w:rsidRPr="004404E6">
        <w:rPr>
          <w:rFonts w:ascii="Rubik" w:eastAsia="Rubik" w:hAnsi="Rubik" w:cs="Rubik"/>
          <w:b/>
          <w:bCs/>
          <w:sz w:val="22"/>
          <w:szCs w:val="22"/>
        </w:rPr>
        <w:t>tutti gli enti</w:t>
      </w:r>
      <w:r w:rsidR="00C37433" w:rsidRPr="004404E6">
        <w:rPr>
          <w:rFonts w:ascii="Rubik" w:eastAsia="Rubik" w:hAnsi="Rubik" w:cs="Rubik"/>
          <w:b/>
          <w:bCs/>
          <w:sz w:val="22"/>
          <w:szCs w:val="22"/>
        </w:rPr>
        <w:t xml:space="preserve"> dichiarano di collaborare con altri attori del territorio</w:t>
      </w:r>
      <w:r>
        <w:rPr>
          <w:rFonts w:ascii="Rubik" w:eastAsia="Rubik" w:hAnsi="Rubik" w:cs="Rubik"/>
          <w:sz w:val="22"/>
          <w:szCs w:val="22"/>
        </w:rPr>
        <w:t xml:space="preserve">: i principali interlocutori sono </w:t>
      </w:r>
      <w:r w:rsidR="00C37433">
        <w:rPr>
          <w:rFonts w:ascii="Rubik" w:eastAsia="Rubik" w:hAnsi="Rubik" w:cs="Rubik"/>
          <w:sz w:val="22"/>
          <w:szCs w:val="22"/>
        </w:rPr>
        <w:t xml:space="preserve">gli enti </w:t>
      </w:r>
      <w:r w:rsidR="003A5D36">
        <w:rPr>
          <w:rFonts w:ascii="Rubik" w:eastAsia="Rubik" w:hAnsi="Rubik" w:cs="Rubik"/>
          <w:sz w:val="22"/>
          <w:szCs w:val="22"/>
        </w:rPr>
        <w:t xml:space="preserve">locali; infatti, il 60% dei rispondenti li annovera tra i soggetti con cui ha avviato collaborazioni. Seguono </w:t>
      </w:r>
      <w:r>
        <w:rPr>
          <w:rFonts w:ascii="Rubik" w:eastAsia="Rubik" w:hAnsi="Rubik" w:cs="Rubik"/>
          <w:sz w:val="22"/>
          <w:szCs w:val="22"/>
        </w:rPr>
        <w:t xml:space="preserve">Scuole, Università e altri Enti di ricerca, </w:t>
      </w:r>
      <w:r w:rsidR="003A5D36">
        <w:rPr>
          <w:rFonts w:ascii="Rubik" w:eastAsia="Rubik" w:hAnsi="Rubik" w:cs="Rubik"/>
          <w:sz w:val="22"/>
          <w:szCs w:val="22"/>
        </w:rPr>
        <w:t>altre associazioni</w:t>
      </w:r>
      <w:r w:rsidR="00CE6988">
        <w:rPr>
          <w:rFonts w:ascii="Rubik" w:eastAsia="Rubik" w:hAnsi="Rubik" w:cs="Rubik"/>
          <w:sz w:val="22"/>
          <w:szCs w:val="22"/>
        </w:rPr>
        <w:t xml:space="preserve">, e </w:t>
      </w:r>
      <w:r w:rsidR="003A5D36">
        <w:rPr>
          <w:rFonts w:ascii="Rubik" w:eastAsia="Rubik" w:hAnsi="Rubik" w:cs="Rubik"/>
          <w:sz w:val="22"/>
          <w:szCs w:val="22"/>
        </w:rPr>
        <w:t>aziende sanitarie</w:t>
      </w:r>
      <w:r w:rsidR="00CE6988">
        <w:rPr>
          <w:rFonts w:ascii="Rubik" w:eastAsia="Rubik" w:hAnsi="Rubik" w:cs="Rubik"/>
          <w:sz w:val="22"/>
          <w:szCs w:val="22"/>
        </w:rPr>
        <w:t>.</w:t>
      </w:r>
      <w:r w:rsidR="00516B5F">
        <w:rPr>
          <w:rFonts w:ascii="Rubik" w:eastAsia="Rubik" w:hAnsi="Rubik" w:cs="Rubik"/>
          <w:sz w:val="22"/>
          <w:szCs w:val="22"/>
        </w:rPr>
        <w:t xml:space="preserve"> </w:t>
      </w:r>
    </w:p>
    <w:p w14:paraId="0E5A5941" w14:textId="16608089" w:rsidR="00B261F3" w:rsidRDefault="00B261F3" w:rsidP="00E67074">
      <w:pPr>
        <w:jc w:val="both"/>
        <w:rPr>
          <w:rFonts w:ascii="Rubik" w:eastAsia="Rubik" w:hAnsi="Rubik" w:cs="Rubik"/>
          <w:sz w:val="22"/>
          <w:szCs w:val="22"/>
        </w:rPr>
      </w:pPr>
    </w:p>
    <w:p w14:paraId="0F2FC391" w14:textId="5649CBF7" w:rsidR="003A5D36" w:rsidRDefault="003A5D36" w:rsidP="00E67074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Il 54% dei rispondenti ha attivato </w:t>
      </w:r>
      <w:r w:rsidR="00866F1D" w:rsidRPr="004404E6">
        <w:rPr>
          <w:rFonts w:ascii="Rubik" w:eastAsia="Rubik" w:hAnsi="Rubik" w:cs="Rubik"/>
          <w:b/>
          <w:bCs/>
          <w:sz w:val="22"/>
          <w:szCs w:val="22"/>
        </w:rPr>
        <w:t xml:space="preserve">almeno </w:t>
      </w:r>
      <w:r w:rsidRPr="004404E6">
        <w:rPr>
          <w:rFonts w:ascii="Rubik" w:eastAsia="Rubik" w:hAnsi="Rubik" w:cs="Rubik"/>
          <w:b/>
          <w:bCs/>
          <w:sz w:val="22"/>
          <w:szCs w:val="22"/>
        </w:rPr>
        <w:t>un canale social</w:t>
      </w:r>
      <w:r>
        <w:rPr>
          <w:rFonts w:ascii="Rubik" w:eastAsia="Rubik" w:hAnsi="Rubik" w:cs="Rubik"/>
          <w:sz w:val="22"/>
          <w:szCs w:val="22"/>
        </w:rPr>
        <w:t>, il 32% ne ha due. Il principale can</w:t>
      </w:r>
      <w:r w:rsidR="003246E1">
        <w:rPr>
          <w:rFonts w:ascii="Rubik" w:eastAsia="Rubik" w:hAnsi="Rubik" w:cs="Rubik"/>
          <w:sz w:val="22"/>
          <w:szCs w:val="22"/>
        </w:rPr>
        <w:t>a</w:t>
      </w:r>
      <w:r>
        <w:rPr>
          <w:rFonts w:ascii="Rubik" w:eastAsia="Rubik" w:hAnsi="Rubik" w:cs="Rubik"/>
          <w:sz w:val="22"/>
          <w:szCs w:val="22"/>
        </w:rPr>
        <w:t xml:space="preserve">le social è </w:t>
      </w:r>
      <w:r w:rsidR="00B86D67">
        <w:rPr>
          <w:rFonts w:ascii="Rubik" w:eastAsia="Rubik" w:hAnsi="Rubik" w:cs="Rubik"/>
          <w:sz w:val="22"/>
          <w:szCs w:val="22"/>
        </w:rPr>
        <w:t>F</w:t>
      </w:r>
      <w:r>
        <w:rPr>
          <w:rFonts w:ascii="Rubik" w:eastAsia="Rubik" w:hAnsi="Rubik" w:cs="Rubik"/>
          <w:sz w:val="22"/>
          <w:szCs w:val="22"/>
        </w:rPr>
        <w:t xml:space="preserve">acebook, indicato da 56% enti, a cui segue </w:t>
      </w:r>
      <w:r w:rsidR="00B86D67">
        <w:rPr>
          <w:rFonts w:ascii="Rubik" w:eastAsia="Rubik" w:hAnsi="Rubik" w:cs="Rubik"/>
          <w:sz w:val="22"/>
          <w:szCs w:val="22"/>
        </w:rPr>
        <w:t>I</w:t>
      </w:r>
      <w:r>
        <w:rPr>
          <w:rFonts w:ascii="Rubik" w:eastAsia="Rubik" w:hAnsi="Rubik" w:cs="Rubik"/>
          <w:sz w:val="22"/>
          <w:szCs w:val="22"/>
        </w:rPr>
        <w:t>nstagram, usato dal 30%.</w:t>
      </w:r>
    </w:p>
    <w:p w14:paraId="291A9594" w14:textId="77777777" w:rsidR="00B261F3" w:rsidRDefault="00B261F3" w:rsidP="00E67074">
      <w:pPr>
        <w:jc w:val="both"/>
        <w:rPr>
          <w:rFonts w:ascii="Rubik" w:eastAsia="Rubik" w:hAnsi="Rubik" w:cs="Rubik"/>
          <w:sz w:val="22"/>
          <w:szCs w:val="22"/>
        </w:rPr>
      </w:pPr>
    </w:p>
    <w:p w14:paraId="7DE9EB51" w14:textId="289D5504" w:rsidR="00764868" w:rsidRDefault="00866F1D" w:rsidP="00E67074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Il 72% dei rispondenti </w:t>
      </w:r>
      <w:r w:rsidRPr="004404E6">
        <w:rPr>
          <w:rFonts w:ascii="Rubik" w:eastAsia="Rubik" w:hAnsi="Rubik" w:cs="Rubik"/>
          <w:b/>
          <w:bCs/>
          <w:sz w:val="22"/>
          <w:szCs w:val="22"/>
        </w:rPr>
        <w:t xml:space="preserve">negli ultimi 5 anni </w:t>
      </w:r>
      <w:r>
        <w:rPr>
          <w:rFonts w:ascii="Rubik" w:eastAsia="Rubik" w:hAnsi="Rubik" w:cs="Rubik"/>
          <w:sz w:val="22"/>
          <w:szCs w:val="22"/>
        </w:rPr>
        <w:t xml:space="preserve">ha introdotto delle </w:t>
      </w:r>
      <w:r w:rsidRPr="004404E6">
        <w:rPr>
          <w:rFonts w:ascii="Rubik" w:eastAsia="Rubik" w:hAnsi="Rubik" w:cs="Rubik"/>
          <w:b/>
          <w:bCs/>
          <w:sz w:val="22"/>
          <w:szCs w:val="22"/>
        </w:rPr>
        <w:t>innovazioni</w:t>
      </w:r>
      <w:r>
        <w:rPr>
          <w:rFonts w:ascii="Rubik" w:eastAsia="Rubik" w:hAnsi="Rubik" w:cs="Rubik"/>
          <w:sz w:val="22"/>
          <w:szCs w:val="22"/>
        </w:rPr>
        <w:t xml:space="preserve">, </w:t>
      </w:r>
      <w:r w:rsidR="00DB7C38">
        <w:rPr>
          <w:rFonts w:ascii="Rubik" w:eastAsia="Rubik" w:hAnsi="Rubik" w:cs="Rubik"/>
          <w:sz w:val="22"/>
          <w:szCs w:val="22"/>
        </w:rPr>
        <w:t xml:space="preserve">in particolare gli </w:t>
      </w:r>
      <w:r w:rsidR="003A5D36">
        <w:rPr>
          <w:rFonts w:ascii="Rubik" w:eastAsia="Rubik" w:hAnsi="Rubik" w:cs="Rubik"/>
          <w:sz w:val="22"/>
          <w:szCs w:val="22"/>
        </w:rPr>
        <w:t xml:space="preserve">enti </w:t>
      </w:r>
      <w:r w:rsidR="00DB7C38">
        <w:rPr>
          <w:rFonts w:ascii="Rubik" w:eastAsia="Rubik" w:hAnsi="Rubik" w:cs="Rubik"/>
          <w:sz w:val="22"/>
          <w:szCs w:val="22"/>
        </w:rPr>
        <w:t xml:space="preserve">hanno </w:t>
      </w:r>
      <w:r w:rsidR="00702374">
        <w:rPr>
          <w:rFonts w:ascii="Rubik" w:eastAsia="Rubik" w:hAnsi="Rubik" w:cs="Rubik"/>
          <w:sz w:val="22"/>
          <w:szCs w:val="22"/>
        </w:rPr>
        <w:t>sviluppato</w:t>
      </w:r>
      <w:r w:rsidR="003A5D36">
        <w:rPr>
          <w:rFonts w:ascii="Rubik" w:eastAsia="Rubik" w:hAnsi="Rubik" w:cs="Rubik"/>
          <w:sz w:val="22"/>
          <w:szCs w:val="22"/>
        </w:rPr>
        <w:t xml:space="preserve"> nuovi servizi, </w:t>
      </w:r>
      <w:r w:rsidR="00DB7C38">
        <w:rPr>
          <w:rFonts w:ascii="Rubik" w:eastAsia="Rubik" w:hAnsi="Rubik" w:cs="Rubik"/>
          <w:sz w:val="22"/>
          <w:szCs w:val="22"/>
        </w:rPr>
        <w:t>adottato</w:t>
      </w:r>
      <w:r w:rsidR="003A5D36">
        <w:rPr>
          <w:rFonts w:ascii="Rubik" w:eastAsia="Rubik" w:hAnsi="Rubik" w:cs="Rubik"/>
          <w:sz w:val="22"/>
          <w:szCs w:val="22"/>
        </w:rPr>
        <w:t xml:space="preserve"> nuove modalità di comunicazione della attività e </w:t>
      </w:r>
      <w:r w:rsidR="00DB7C38">
        <w:rPr>
          <w:rFonts w:ascii="Rubik" w:eastAsia="Rubik" w:hAnsi="Rubik" w:cs="Rubik"/>
          <w:sz w:val="22"/>
          <w:szCs w:val="22"/>
        </w:rPr>
        <w:t>cambiato le</w:t>
      </w:r>
      <w:r w:rsidR="003A5D36">
        <w:rPr>
          <w:rFonts w:ascii="Rubik" w:eastAsia="Rubik" w:hAnsi="Rubik" w:cs="Rubik"/>
          <w:sz w:val="22"/>
          <w:szCs w:val="22"/>
        </w:rPr>
        <w:t xml:space="preserve"> modalità di gestire e organizzare il lavoro dei volontari. </w:t>
      </w:r>
    </w:p>
    <w:p w14:paraId="10D26122" w14:textId="71E521A0" w:rsidR="00764868" w:rsidRDefault="00764868" w:rsidP="00E67074">
      <w:pPr>
        <w:jc w:val="both"/>
        <w:rPr>
          <w:rFonts w:ascii="Rubik" w:eastAsia="Rubik" w:hAnsi="Rubik" w:cs="Rubik"/>
          <w:sz w:val="22"/>
          <w:szCs w:val="22"/>
        </w:rPr>
      </w:pPr>
    </w:p>
    <w:p w14:paraId="419EEF7B" w14:textId="77777777" w:rsidR="004B33BB" w:rsidRDefault="004B33BB">
      <w:pPr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br w:type="page"/>
      </w:r>
    </w:p>
    <w:p w14:paraId="1971FC33" w14:textId="33904B21" w:rsidR="00B86D67" w:rsidRDefault="004404E6" w:rsidP="00E67074">
      <w:pP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lastRenderedPageBreak/>
        <w:t>DICHIARAZIONI</w:t>
      </w:r>
    </w:p>
    <w:p w14:paraId="1FF41F08" w14:textId="77777777" w:rsidR="00B86D67" w:rsidRDefault="00B86D67" w:rsidP="00E67074">
      <w:pPr>
        <w:jc w:val="both"/>
        <w:rPr>
          <w:rFonts w:ascii="Rubik" w:eastAsia="Rubik" w:hAnsi="Rubik" w:cs="Rubik"/>
          <w:sz w:val="22"/>
          <w:szCs w:val="22"/>
        </w:rPr>
      </w:pPr>
    </w:p>
    <w:p w14:paraId="37F04F51" w14:textId="3FA2AD1F" w:rsidR="00E868AD" w:rsidRDefault="00764868" w:rsidP="00E67074">
      <w:pPr>
        <w:jc w:val="both"/>
        <w:rPr>
          <w:rFonts w:ascii="Rubik" w:eastAsia="Rubik" w:hAnsi="Rubik" w:cs="Rubik"/>
          <w:i/>
          <w:iCs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La </w:t>
      </w:r>
      <w:r w:rsidRPr="00B86D67">
        <w:rPr>
          <w:rFonts w:ascii="Rubik" w:eastAsia="Rubik" w:hAnsi="Rubik" w:cs="Rubik"/>
          <w:b/>
          <w:bCs/>
          <w:sz w:val="22"/>
          <w:szCs w:val="22"/>
        </w:rPr>
        <w:t xml:space="preserve">prof.ssa </w:t>
      </w:r>
      <w:r w:rsidR="00B86D67">
        <w:rPr>
          <w:rFonts w:ascii="Rubik" w:eastAsia="Rubik" w:hAnsi="Rubik" w:cs="Rubik"/>
          <w:b/>
          <w:bCs/>
          <w:sz w:val="22"/>
          <w:szCs w:val="22"/>
        </w:rPr>
        <w:t>Maria</w:t>
      </w:r>
      <w:r w:rsidR="004404E6">
        <w:rPr>
          <w:rFonts w:ascii="Rubik" w:eastAsia="Rubik" w:hAnsi="Rubik" w:cs="Rubik"/>
          <w:b/>
          <w:bCs/>
          <w:sz w:val="22"/>
          <w:szCs w:val="22"/>
        </w:rPr>
        <w:t>f</w:t>
      </w:r>
      <w:r w:rsidR="00B86D67">
        <w:rPr>
          <w:rFonts w:ascii="Rubik" w:eastAsia="Rubik" w:hAnsi="Rubik" w:cs="Rubik"/>
          <w:b/>
          <w:bCs/>
          <w:sz w:val="22"/>
          <w:szCs w:val="22"/>
        </w:rPr>
        <w:t xml:space="preserve">rancesca </w:t>
      </w:r>
      <w:r w:rsidRPr="00B86D67">
        <w:rPr>
          <w:rFonts w:ascii="Rubik" w:eastAsia="Rubik" w:hAnsi="Rubik" w:cs="Rubik"/>
          <w:b/>
          <w:bCs/>
          <w:sz w:val="22"/>
          <w:szCs w:val="22"/>
        </w:rPr>
        <w:t>Sicilia</w:t>
      </w:r>
      <w:r w:rsidR="004404E6">
        <w:rPr>
          <w:rFonts w:ascii="Rubik" w:eastAsia="Rubik" w:hAnsi="Rubik" w:cs="Rubik"/>
          <w:b/>
          <w:bCs/>
          <w:sz w:val="22"/>
          <w:szCs w:val="22"/>
        </w:rPr>
        <w:t xml:space="preserve">, </w:t>
      </w:r>
      <w:r w:rsidR="004404E6" w:rsidRPr="004404E6">
        <w:rPr>
          <w:rFonts w:ascii="Rubik" w:eastAsia="Rubik" w:hAnsi="Rubik" w:cs="Rubik"/>
          <w:b/>
          <w:bCs/>
          <w:sz w:val="22"/>
          <w:szCs w:val="22"/>
        </w:rPr>
        <w:t>Prorettrice alla Programmazione e al Bilancio e coordinatrice scientifica della ricerca</w:t>
      </w:r>
      <w:r>
        <w:rPr>
          <w:rFonts w:ascii="Rubik" w:eastAsia="Rubik" w:hAnsi="Rubik" w:cs="Rubik"/>
          <w:sz w:val="22"/>
          <w:szCs w:val="22"/>
        </w:rPr>
        <w:t xml:space="preserve">: </w:t>
      </w:r>
      <w:r w:rsidR="00B86D67">
        <w:rPr>
          <w:rFonts w:ascii="Rubik" w:eastAsia="Rubik" w:hAnsi="Rubik" w:cs="Rubik"/>
          <w:sz w:val="22"/>
          <w:szCs w:val="22"/>
        </w:rPr>
        <w:t>“</w:t>
      </w:r>
      <w:r w:rsidRPr="00B86D67">
        <w:rPr>
          <w:rFonts w:ascii="Rubik" w:eastAsia="Rubik" w:hAnsi="Rubik" w:cs="Rubik"/>
          <w:i/>
          <w:iCs/>
          <w:sz w:val="22"/>
          <w:szCs w:val="22"/>
        </w:rPr>
        <w:t xml:space="preserve">Il lavoro messo in campo per sviluppare e somministrare il questionario è stato notevole, a partire dalla ricerca degli indirizzi email </w:t>
      </w:r>
      <w:r w:rsidR="00524FE2" w:rsidRPr="00B86D67">
        <w:rPr>
          <w:rFonts w:ascii="Rubik" w:eastAsia="Rubik" w:hAnsi="Rubik" w:cs="Rubik"/>
          <w:i/>
          <w:iCs/>
          <w:sz w:val="22"/>
          <w:szCs w:val="22"/>
        </w:rPr>
        <w:t>per l’invio elettronico del</w:t>
      </w:r>
      <w:r w:rsidRPr="00B86D67">
        <w:rPr>
          <w:rFonts w:ascii="Rubik" w:eastAsia="Rubik" w:hAnsi="Rubik" w:cs="Rubik"/>
          <w:i/>
          <w:iCs/>
          <w:sz w:val="22"/>
          <w:szCs w:val="22"/>
        </w:rPr>
        <w:t xml:space="preserve"> questionario. </w:t>
      </w:r>
      <w:r w:rsidR="000B55AA" w:rsidRPr="00B86D67">
        <w:rPr>
          <w:rFonts w:ascii="Rubik" w:eastAsia="Rubik" w:hAnsi="Rubik" w:cs="Rubik"/>
          <w:i/>
          <w:iCs/>
          <w:sz w:val="22"/>
          <w:szCs w:val="22"/>
        </w:rPr>
        <w:t xml:space="preserve">Il progetto è stato anche incardinato nell’ambito dei tirocini continuativi del Dipartimento di Scienze Aziendali, configurandosi così anche come una opportunità formativa per 7 studenti del percorso di Laurea Triennale in Economia Aziendale. A loro va il nostro ringraziamento per la diligenza e la propositività con cui hanno affrontato le varie attività su cui sono stati coinvolti. </w:t>
      </w:r>
      <w:r w:rsidR="00524FE2" w:rsidRPr="00B86D67">
        <w:rPr>
          <w:rFonts w:ascii="Rubik" w:eastAsia="Rubik" w:hAnsi="Rubik" w:cs="Rubik"/>
          <w:i/>
          <w:iCs/>
          <w:sz w:val="22"/>
          <w:szCs w:val="22"/>
        </w:rPr>
        <w:t>Le</w:t>
      </w:r>
      <w:r w:rsidRPr="00B86D67">
        <w:rPr>
          <w:rFonts w:ascii="Rubik" w:eastAsia="Rubik" w:hAnsi="Rubik" w:cs="Rubik"/>
          <w:i/>
          <w:iCs/>
          <w:sz w:val="22"/>
          <w:szCs w:val="22"/>
        </w:rPr>
        <w:t xml:space="preserve"> elaborazion</w:t>
      </w:r>
      <w:r w:rsidR="00524FE2" w:rsidRPr="00B86D67">
        <w:rPr>
          <w:rFonts w:ascii="Rubik" w:eastAsia="Rubik" w:hAnsi="Rubik" w:cs="Rubik"/>
          <w:i/>
          <w:iCs/>
          <w:sz w:val="22"/>
          <w:szCs w:val="22"/>
        </w:rPr>
        <w:t xml:space="preserve">i che presentiamo oggi sono </w:t>
      </w:r>
      <w:r w:rsidRPr="00B86D67">
        <w:rPr>
          <w:rFonts w:ascii="Rubik" w:eastAsia="Rubik" w:hAnsi="Rubik" w:cs="Rubik"/>
          <w:i/>
          <w:iCs/>
          <w:sz w:val="22"/>
          <w:szCs w:val="22"/>
        </w:rPr>
        <w:t>il frutto di un prim</w:t>
      </w:r>
      <w:r w:rsidR="00524FE2" w:rsidRPr="00B86D67">
        <w:rPr>
          <w:rFonts w:ascii="Rubik" w:eastAsia="Rubik" w:hAnsi="Rubik" w:cs="Rubik"/>
          <w:i/>
          <w:iCs/>
          <w:sz w:val="22"/>
          <w:szCs w:val="22"/>
        </w:rPr>
        <w:t>o lavoro</w:t>
      </w:r>
      <w:r w:rsidRPr="00B86D67">
        <w:rPr>
          <w:rFonts w:ascii="Rubik" w:eastAsia="Rubik" w:hAnsi="Rubik" w:cs="Rubik"/>
          <w:i/>
          <w:iCs/>
          <w:sz w:val="22"/>
          <w:szCs w:val="22"/>
        </w:rPr>
        <w:t xml:space="preserve"> analisi </w:t>
      </w:r>
      <w:r w:rsidR="008F6E0F" w:rsidRPr="00B86D67">
        <w:rPr>
          <w:rFonts w:ascii="Rubik" w:eastAsia="Rubik" w:hAnsi="Rubik" w:cs="Rubik"/>
          <w:i/>
          <w:iCs/>
          <w:sz w:val="22"/>
          <w:szCs w:val="22"/>
        </w:rPr>
        <w:t>delle risposte al questionario</w:t>
      </w:r>
      <w:r w:rsidRPr="00B86D67">
        <w:rPr>
          <w:rFonts w:ascii="Rubik" w:eastAsia="Rubik" w:hAnsi="Rubik" w:cs="Rubik"/>
          <w:i/>
          <w:iCs/>
          <w:sz w:val="22"/>
          <w:szCs w:val="22"/>
        </w:rPr>
        <w:t>. Nei prossimi mesi andremo ancora più a</w:t>
      </w:r>
      <w:r w:rsidR="003E1BFF">
        <w:rPr>
          <w:rFonts w:ascii="Rubik" w:eastAsia="Rubik" w:hAnsi="Rubik" w:cs="Rubik"/>
          <w:i/>
          <w:iCs/>
          <w:sz w:val="22"/>
          <w:szCs w:val="22"/>
        </w:rPr>
        <w:t xml:space="preserve"> </w:t>
      </w:r>
      <w:r w:rsidRPr="00B86D67">
        <w:rPr>
          <w:rFonts w:ascii="Rubik" w:eastAsia="Rubik" w:hAnsi="Rubik" w:cs="Rubik"/>
          <w:i/>
          <w:iCs/>
          <w:sz w:val="22"/>
          <w:szCs w:val="22"/>
        </w:rPr>
        <w:t xml:space="preserve">fondo in modo da restituire una </w:t>
      </w:r>
      <w:r w:rsidR="00DA1112" w:rsidRPr="00B86D67">
        <w:rPr>
          <w:rFonts w:ascii="Rubik" w:eastAsia="Rubik" w:hAnsi="Rubik" w:cs="Rubik"/>
          <w:i/>
          <w:iCs/>
          <w:sz w:val="22"/>
          <w:szCs w:val="22"/>
        </w:rPr>
        <w:t>fotografia più raffinata</w:t>
      </w:r>
      <w:r w:rsidRPr="00B86D67">
        <w:rPr>
          <w:rFonts w:ascii="Rubik" w:eastAsia="Rubik" w:hAnsi="Rubik" w:cs="Rubik"/>
          <w:i/>
          <w:iCs/>
          <w:sz w:val="22"/>
          <w:szCs w:val="22"/>
        </w:rPr>
        <w:t xml:space="preserve"> dei vari aspetti investigati. Comunque</w:t>
      </w:r>
      <w:r w:rsidR="00DA1112" w:rsidRPr="00B86D67">
        <w:rPr>
          <w:rFonts w:ascii="Rubik" w:eastAsia="Rubik" w:hAnsi="Rubik" w:cs="Rubik"/>
          <w:i/>
          <w:iCs/>
          <w:sz w:val="22"/>
          <w:szCs w:val="22"/>
        </w:rPr>
        <w:t>,</w:t>
      </w:r>
      <w:r w:rsidRPr="00B86D67">
        <w:rPr>
          <w:rFonts w:ascii="Rubik" w:eastAsia="Rubik" w:hAnsi="Rubik" w:cs="Rubik"/>
          <w:i/>
          <w:iCs/>
          <w:sz w:val="22"/>
          <w:szCs w:val="22"/>
        </w:rPr>
        <w:t xml:space="preserve"> già queste prime analisi mostrano delle evidenze interessanti: </w:t>
      </w:r>
      <w:bookmarkStart w:id="0" w:name="_Hlk120538815"/>
      <w:r w:rsidRPr="00B86D67">
        <w:rPr>
          <w:rFonts w:ascii="Rubik" w:eastAsia="Rubik" w:hAnsi="Rubik" w:cs="Rubik"/>
          <w:i/>
          <w:iCs/>
          <w:sz w:val="22"/>
          <w:szCs w:val="22"/>
        </w:rPr>
        <w:t xml:space="preserve">ad esempio si conferma la poca partecipazione dei giovani e la limitata capacità di intercettare risorse attraverso la partecipazione a bandi competitivi. Al riguardo agire sulle competenze </w:t>
      </w:r>
      <w:r w:rsidR="00DA1112" w:rsidRPr="00B86D67">
        <w:rPr>
          <w:rFonts w:ascii="Rubik" w:eastAsia="Rubik" w:hAnsi="Rubik" w:cs="Rubik"/>
          <w:i/>
          <w:iCs/>
          <w:sz w:val="22"/>
          <w:szCs w:val="22"/>
        </w:rPr>
        <w:t>e sulla capacità di trasformare le collaborazioni in proposte progettuali di ampio respiro rappresenta una sfida importante</w:t>
      </w:r>
      <w:bookmarkEnd w:id="0"/>
      <w:r w:rsidR="00B86D67">
        <w:rPr>
          <w:rFonts w:ascii="Rubik" w:eastAsia="Rubik" w:hAnsi="Rubik" w:cs="Rubik"/>
          <w:i/>
          <w:iCs/>
          <w:sz w:val="22"/>
          <w:szCs w:val="22"/>
        </w:rPr>
        <w:t>”</w:t>
      </w:r>
      <w:r w:rsidR="00DA1112" w:rsidRPr="00B86D67">
        <w:rPr>
          <w:rFonts w:ascii="Rubik" w:eastAsia="Rubik" w:hAnsi="Rubik" w:cs="Rubik"/>
          <w:i/>
          <w:iCs/>
          <w:sz w:val="22"/>
          <w:szCs w:val="22"/>
        </w:rPr>
        <w:t>.</w:t>
      </w:r>
    </w:p>
    <w:p w14:paraId="34FF8EC8" w14:textId="4B1555D6" w:rsidR="004404E6" w:rsidRDefault="004404E6" w:rsidP="00E67074">
      <w:pPr>
        <w:jc w:val="both"/>
        <w:rPr>
          <w:rFonts w:ascii="Rubik" w:eastAsia="Rubik" w:hAnsi="Rubik" w:cs="Rubik"/>
          <w:i/>
          <w:iCs/>
          <w:sz w:val="22"/>
          <w:szCs w:val="22"/>
        </w:rPr>
      </w:pPr>
    </w:p>
    <w:p w14:paraId="1896CD38" w14:textId="12AFDEB7" w:rsidR="004404E6" w:rsidRDefault="009312B3" w:rsidP="009312B3">
      <w:pPr>
        <w:jc w:val="both"/>
        <w:rPr>
          <w:rFonts w:ascii="Rubik" w:eastAsia="Rubik" w:hAnsi="Rubik" w:cs="Rubik"/>
          <w:i/>
          <w:iCs/>
          <w:sz w:val="22"/>
          <w:szCs w:val="22"/>
        </w:rPr>
      </w:pPr>
      <w:r w:rsidRPr="009312B3">
        <w:rPr>
          <w:rFonts w:ascii="Rubik" w:eastAsia="Rubik" w:hAnsi="Rubik" w:cs="Rubik"/>
          <w:b/>
          <w:bCs/>
          <w:sz w:val="22"/>
          <w:szCs w:val="22"/>
        </w:rPr>
        <w:t>Oscar Bianchi, Presidente CSV Bergamo</w:t>
      </w:r>
      <w:r w:rsidR="00A11BED">
        <w:rPr>
          <w:rFonts w:ascii="Rubik" w:eastAsia="Rubik" w:hAnsi="Rubik" w:cs="Rubik"/>
          <w:b/>
          <w:bCs/>
          <w:sz w:val="22"/>
          <w:szCs w:val="22"/>
        </w:rPr>
        <w:t xml:space="preserve">: </w:t>
      </w:r>
      <w:r w:rsidR="00A11BED" w:rsidRPr="00A11BED">
        <w:rPr>
          <w:rFonts w:ascii="Rubik" w:eastAsia="Rubik" w:hAnsi="Rubik" w:cs="Rubik"/>
          <w:bCs/>
          <w:sz w:val="22"/>
          <w:szCs w:val="22"/>
        </w:rPr>
        <w:t>“</w:t>
      </w:r>
      <w:r w:rsidRPr="009312B3">
        <w:rPr>
          <w:rFonts w:ascii="Rubik" w:eastAsia="Rubik" w:hAnsi="Rubik" w:cs="Rubik"/>
          <w:i/>
          <w:iCs/>
          <w:sz w:val="22"/>
          <w:szCs w:val="22"/>
        </w:rPr>
        <w:t>Nell’anno di Bergamo Capitale Italiana del Volontariato abbiamo ritenuto che fosse importante ricostruire la dimensione del volontariato nella nostra provincia. L’obiettivo non è stato solo quello di offrire un quadro più preciso di quello che è il volontariato bergamasco, delle realtà che lo compongono e dei volontari che vi operano, ma abbiamo voluto mettere a fuoco quelle che sono le questioni più critiche per le associazioni oggi. Questo ci permetterà da un lato di gestire servizi più adeguati e dall’altro di definire un’agenda di priorità da condividere con tutti gli attori che dialogano con il mondo del volontariato, perché questo sia sempre più protagonista delle politiche del territorio</w:t>
      </w:r>
      <w:r>
        <w:rPr>
          <w:rFonts w:ascii="Rubik" w:eastAsia="Rubik" w:hAnsi="Rubik" w:cs="Rubik"/>
          <w:i/>
          <w:iCs/>
          <w:sz w:val="22"/>
          <w:szCs w:val="22"/>
        </w:rPr>
        <w:t>”</w:t>
      </w:r>
      <w:r w:rsidRPr="009312B3">
        <w:rPr>
          <w:rFonts w:ascii="Rubik" w:eastAsia="Rubik" w:hAnsi="Rubik" w:cs="Rubik"/>
          <w:i/>
          <w:iCs/>
          <w:sz w:val="22"/>
          <w:szCs w:val="22"/>
        </w:rPr>
        <w:t>.</w:t>
      </w:r>
    </w:p>
    <w:p w14:paraId="1800E2FE" w14:textId="77777777" w:rsidR="004404E6" w:rsidRPr="004404E6" w:rsidRDefault="004404E6" w:rsidP="004404E6">
      <w:pPr>
        <w:jc w:val="both"/>
        <w:rPr>
          <w:rFonts w:ascii="Rubik" w:eastAsia="Rubik" w:hAnsi="Rubik" w:cs="Rubik"/>
          <w:i/>
          <w:iCs/>
          <w:sz w:val="22"/>
          <w:szCs w:val="22"/>
        </w:rPr>
      </w:pPr>
    </w:p>
    <w:p w14:paraId="01FC2CEC" w14:textId="77777777" w:rsidR="00ED4A8A" w:rsidRPr="00CF436B" w:rsidRDefault="004404E6" w:rsidP="00E67074">
      <w:pPr>
        <w:jc w:val="both"/>
        <w:rPr>
          <w:rFonts w:ascii="Rubik" w:eastAsia="Rubik" w:hAnsi="Rubik" w:cs="Rubik"/>
          <w:i/>
          <w:iCs/>
          <w:sz w:val="22"/>
          <w:szCs w:val="22"/>
        </w:rPr>
      </w:pPr>
      <w:r w:rsidRPr="00CF436B">
        <w:rPr>
          <w:rFonts w:ascii="Rubik" w:eastAsia="Rubik" w:hAnsi="Rubik" w:cs="Rubik"/>
          <w:b/>
          <w:bCs/>
          <w:sz w:val="22"/>
          <w:szCs w:val="22"/>
        </w:rPr>
        <w:t>Damiano Amaglio, Consigliere delegato al volontariato della Provincia di Bergamo</w:t>
      </w:r>
      <w:r w:rsidRPr="00CF436B">
        <w:rPr>
          <w:rFonts w:ascii="Rubik" w:eastAsia="Rubik" w:hAnsi="Rubik" w:cs="Rubik"/>
          <w:sz w:val="22"/>
          <w:szCs w:val="22"/>
        </w:rPr>
        <w:t xml:space="preserve">: </w:t>
      </w:r>
      <w:r w:rsidRPr="00CF436B">
        <w:rPr>
          <w:rFonts w:ascii="Rubik" w:eastAsia="Rubik" w:hAnsi="Rubik" w:cs="Rubik"/>
          <w:i/>
          <w:iCs/>
          <w:sz w:val="22"/>
          <w:szCs w:val="22"/>
        </w:rPr>
        <w:t>“</w:t>
      </w:r>
      <w:r w:rsidR="00A11BED" w:rsidRPr="00CF436B">
        <w:rPr>
          <w:rFonts w:ascii="Rubik" w:eastAsia="Rubik" w:hAnsi="Rubik" w:cs="Rubik"/>
          <w:i/>
          <w:iCs/>
          <w:sz w:val="22"/>
          <w:szCs w:val="22"/>
        </w:rPr>
        <w:t>Il cambio epocale di paradigma al quale ci sta obbligando la pandemia tocca il volontariato nelle sue dinamiche più profonde. Abbiamo il dovere di dotarci di ogni strumento di comprensione</w:t>
      </w:r>
      <w:r w:rsidR="003F1584" w:rsidRPr="00CF436B">
        <w:rPr>
          <w:rFonts w:ascii="Rubik" w:eastAsia="Rubik" w:hAnsi="Rubik" w:cs="Rubik"/>
          <w:i/>
          <w:iCs/>
          <w:sz w:val="22"/>
          <w:szCs w:val="22"/>
        </w:rPr>
        <w:t xml:space="preserve"> utile a</w:t>
      </w:r>
      <w:r w:rsidR="00A11BED" w:rsidRPr="00CF436B">
        <w:rPr>
          <w:rFonts w:ascii="Rubik" w:eastAsia="Rubik" w:hAnsi="Rubik" w:cs="Rubik"/>
          <w:i/>
          <w:iCs/>
          <w:sz w:val="22"/>
          <w:szCs w:val="22"/>
        </w:rPr>
        <w:t xml:space="preserve"> definire</w:t>
      </w:r>
      <w:r w:rsidR="003F1584" w:rsidRPr="00CF436B">
        <w:rPr>
          <w:rFonts w:ascii="Rubik" w:eastAsia="Rubik" w:hAnsi="Rubik" w:cs="Rubik"/>
          <w:i/>
          <w:iCs/>
          <w:sz w:val="22"/>
          <w:szCs w:val="22"/>
        </w:rPr>
        <w:t xml:space="preserve"> strategie, ed al tempo stesso stimolare</w:t>
      </w:r>
      <w:r w:rsidR="00A11BED" w:rsidRPr="00CF436B">
        <w:rPr>
          <w:rFonts w:ascii="Rubik" w:eastAsia="Rubik" w:hAnsi="Rubik" w:cs="Rubik"/>
          <w:i/>
          <w:iCs/>
          <w:sz w:val="22"/>
          <w:szCs w:val="22"/>
        </w:rPr>
        <w:t xml:space="preserve"> le associazioni </w:t>
      </w:r>
      <w:r w:rsidR="003F1584" w:rsidRPr="00CF436B">
        <w:rPr>
          <w:rFonts w:ascii="Rubik" w:eastAsia="Rubik" w:hAnsi="Rubik" w:cs="Rubik"/>
          <w:i/>
          <w:iCs/>
          <w:sz w:val="22"/>
          <w:szCs w:val="22"/>
        </w:rPr>
        <w:t>a maturare una maggiore</w:t>
      </w:r>
      <w:r w:rsidR="00A11BED" w:rsidRPr="00CF436B">
        <w:rPr>
          <w:rFonts w:ascii="Rubik" w:eastAsia="Rubik" w:hAnsi="Rubik" w:cs="Rubik"/>
          <w:i/>
          <w:iCs/>
          <w:sz w:val="22"/>
          <w:szCs w:val="22"/>
        </w:rPr>
        <w:t xml:space="preserve"> consapevolezza di </w:t>
      </w:r>
      <w:r w:rsidR="003F1584" w:rsidRPr="00CF436B">
        <w:rPr>
          <w:rFonts w:ascii="Rubik" w:eastAsia="Rubik" w:hAnsi="Rubik" w:cs="Rubik"/>
          <w:i/>
          <w:iCs/>
          <w:sz w:val="22"/>
          <w:szCs w:val="22"/>
        </w:rPr>
        <w:t xml:space="preserve">sé. </w:t>
      </w:r>
    </w:p>
    <w:p w14:paraId="4FC66F71" w14:textId="52289F41" w:rsidR="00520122" w:rsidRPr="00CF436B" w:rsidRDefault="003F1584" w:rsidP="00E67074">
      <w:pPr>
        <w:jc w:val="both"/>
        <w:rPr>
          <w:rFonts w:ascii="Rubik" w:eastAsia="Rubik" w:hAnsi="Rubik" w:cs="Rubik"/>
          <w:i/>
          <w:iCs/>
          <w:sz w:val="22"/>
          <w:szCs w:val="22"/>
        </w:rPr>
      </w:pPr>
      <w:r w:rsidRPr="00CF436B">
        <w:rPr>
          <w:rFonts w:ascii="Rubik" w:eastAsia="Rubik" w:hAnsi="Rubik" w:cs="Rubik"/>
          <w:i/>
          <w:iCs/>
          <w:sz w:val="22"/>
          <w:szCs w:val="22"/>
        </w:rPr>
        <w:t xml:space="preserve">Questa ricerca, che </w:t>
      </w:r>
      <w:r w:rsidR="00B41648" w:rsidRPr="00CF436B">
        <w:rPr>
          <w:rFonts w:ascii="Rubik" w:eastAsia="Rubik" w:hAnsi="Rubik" w:cs="Rubik"/>
          <w:i/>
          <w:iCs/>
          <w:sz w:val="22"/>
          <w:szCs w:val="22"/>
        </w:rPr>
        <w:t>è</w:t>
      </w:r>
      <w:r w:rsidRPr="00CF436B">
        <w:rPr>
          <w:rFonts w:ascii="Rubik" w:eastAsia="Rubik" w:hAnsi="Rubik" w:cs="Rubik"/>
          <w:i/>
          <w:iCs/>
          <w:sz w:val="22"/>
          <w:szCs w:val="22"/>
        </w:rPr>
        <w:t xml:space="preserve"> solo agli inizi </w:t>
      </w:r>
      <w:r w:rsidR="00B41648" w:rsidRPr="00CF436B">
        <w:rPr>
          <w:rFonts w:ascii="Rubik" w:eastAsia="Rubik" w:hAnsi="Rubik" w:cs="Rubik"/>
          <w:i/>
          <w:iCs/>
          <w:sz w:val="22"/>
          <w:szCs w:val="22"/>
        </w:rPr>
        <w:t xml:space="preserve">ma </w:t>
      </w:r>
      <w:r w:rsidRPr="00CF436B">
        <w:rPr>
          <w:rFonts w:ascii="Rubik" w:eastAsia="Rubik" w:hAnsi="Rubik" w:cs="Rubik"/>
          <w:i/>
          <w:iCs/>
          <w:sz w:val="22"/>
          <w:szCs w:val="22"/>
        </w:rPr>
        <w:t xml:space="preserve">ha già fornito </w:t>
      </w:r>
      <w:r w:rsidR="00B41648" w:rsidRPr="00CF436B">
        <w:rPr>
          <w:rFonts w:ascii="Rubik" w:eastAsia="Rubik" w:hAnsi="Rubik" w:cs="Rubik"/>
          <w:i/>
          <w:iCs/>
          <w:sz w:val="22"/>
          <w:szCs w:val="22"/>
        </w:rPr>
        <w:t xml:space="preserve">i primi preziosi </w:t>
      </w:r>
      <w:r w:rsidRPr="00CF436B">
        <w:rPr>
          <w:rFonts w:ascii="Rubik" w:eastAsia="Rubik" w:hAnsi="Rubik" w:cs="Rubik"/>
          <w:i/>
          <w:iCs/>
          <w:sz w:val="22"/>
          <w:szCs w:val="22"/>
        </w:rPr>
        <w:t>risultati, ha il pregio di soddisfare entrambe le istanze.</w:t>
      </w:r>
      <w:r w:rsidR="00ED4A8A" w:rsidRPr="00CF436B">
        <w:rPr>
          <w:rFonts w:ascii="Rubik" w:eastAsia="Rubik" w:hAnsi="Rubik" w:cs="Rubik"/>
          <w:i/>
          <w:iCs/>
          <w:sz w:val="22"/>
          <w:szCs w:val="22"/>
        </w:rPr>
        <w:t xml:space="preserve"> Aggiungo che per </w:t>
      </w:r>
      <w:r w:rsidRPr="00CF436B">
        <w:rPr>
          <w:rFonts w:ascii="Rubik" w:eastAsia="Rubik" w:hAnsi="Rubik" w:cs="Rubik"/>
          <w:i/>
          <w:iCs/>
          <w:sz w:val="22"/>
          <w:szCs w:val="22"/>
        </w:rPr>
        <w:t>Provincia di Bergamo</w:t>
      </w:r>
      <w:r w:rsidR="00ED4A8A" w:rsidRPr="00CF436B">
        <w:rPr>
          <w:rFonts w:ascii="Rubik" w:eastAsia="Rubik" w:hAnsi="Rubik" w:cs="Rubik"/>
          <w:i/>
          <w:iCs/>
          <w:sz w:val="22"/>
          <w:szCs w:val="22"/>
        </w:rPr>
        <w:t xml:space="preserve"> </w:t>
      </w:r>
      <w:r w:rsidR="00520122" w:rsidRPr="00CF436B">
        <w:rPr>
          <w:rFonts w:ascii="Rubik" w:eastAsia="Rubik" w:hAnsi="Rubik" w:cs="Rubik"/>
          <w:i/>
          <w:iCs/>
          <w:sz w:val="22"/>
          <w:szCs w:val="22"/>
        </w:rPr>
        <w:t>diventa prezio</w:t>
      </w:r>
      <w:r w:rsidR="00ED4A8A" w:rsidRPr="00CF436B">
        <w:rPr>
          <w:rFonts w:ascii="Rubik" w:eastAsia="Rubik" w:hAnsi="Rubik" w:cs="Rubik"/>
          <w:i/>
          <w:iCs/>
          <w:sz w:val="22"/>
          <w:szCs w:val="22"/>
        </w:rPr>
        <w:t>sissimo strumento per gestire l’introduzione del nuovo Registro Unico, processo in cui è immersa da tempo facendo scuola in Regione Lombardia.</w:t>
      </w:r>
    </w:p>
    <w:p w14:paraId="753E402D" w14:textId="4B965BA5" w:rsidR="00E868AD" w:rsidRDefault="00ED4A8A" w:rsidP="00ED4A8A">
      <w:pPr>
        <w:jc w:val="both"/>
        <w:rPr>
          <w:rFonts w:ascii="Rubik" w:eastAsia="Rubik" w:hAnsi="Rubik" w:cs="Rubik"/>
          <w:sz w:val="22"/>
          <w:szCs w:val="22"/>
        </w:rPr>
      </w:pPr>
      <w:r w:rsidRPr="00CF436B">
        <w:rPr>
          <w:rFonts w:ascii="Rubik" w:eastAsia="Rubik" w:hAnsi="Rubik" w:cs="Rubik"/>
          <w:i/>
          <w:iCs/>
          <w:sz w:val="22"/>
          <w:szCs w:val="22"/>
        </w:rPr>
        <w:t xml:space="preserve">Questo lavoro d'indagine in sinergia con università e </w:t>
      </w:r>
      <w:r w:rsidR="00CF436B">
        <w:rPr>
          <w:rFonts w:ascii="Rubik" w:eastAsia="Rubik" w:hAnsi="Rubik" w:cs="Rubik"/>
          <w:i/>
          <w:iCs/>
          <w:sz w:val="22"/>
          <w:szCs w:val="22"/>
        </w:rPr>
        <w:t>CSV</w:t>
      </w:r>
      <w:r w:rsidRPr="00CF436B">
        <w:rPr>
          <w:rFonts w:ascii="Rubik" w:eastAsia="Rubik" w:hAnsi="Rubik" w:cs="Rubik"/>
          <w:i/>
          <w:iCs/>
          <w:sz w:val="22"/>
          <w:szCs w:val="22"/>
        </w:rPr>
        <w:t xml:space="preserve"> continuerà, nella convinzione che la Cultura del volontariato sia uno degli aspetti più autentici e distintivi da valorizzare in Bergamo-Brescia 2023</w:t>
      </w:r>
      <w:r w:rsidR="00CF436B">
        <w:rPr>
          <w:rFonts w:ascii="Rubik" w:eastAsia="Rubik" w:hAnsi="Rubik" w:cs="Rubik"/>
          <w:i/>
          <w:iCs/>
          <w:sz w:val="22"/>
          <w:szCs w:val="22"/>
        </w:rPr>
        <w:t>”</w:t>
      </w:r>
      <w:r w:rsidRPr="00CF436B">
        <w:rPr>
          <w:rFonts w:ascii="Rubik" w:eastAsia="Rubik" w:hAnsi="Rubik" w:cs="Rubik"/>
          <w:i/>
          <w:iCs/>
          <w:sz w:val="22"/>
          <w:szCs w:val="22"/>
        </w:rPr>
        <w:t>.</w:t>
      </w:r>
    </w:p>
    <w:sectPr w:rsidR="00E868AD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624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7AF30" w14:textId="77777777" w:rsidR="00D660B4" w:rsidRDefault="00D660B4">
      <w:r>
        <w:separator/>
      </w:r>
    </w:p>
  </w:endnote>
  <w:endnote w:type="continuationSeparator" w:id="0">
    <w:p w14:paraId="7C0BED42" w14:textId="77777777" w:rsidR="00D660B4" w:rsidRDefault="00D6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05A12" w14:textId="77777777" w:rsidR="00FD47C6" w:rsidRDefault="00194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3E9C5DC6" w14:textId="77777777" w:rsidR="00FD47C6" w:rsidRDefault="00194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0FC64AE0" w14:textId="77777777" w:rsidR="00FD47C6" w:rsidRDefault="00194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53333F7" w14:textId="77777777" w:rsidR="00FD47C6" w:rsidRDefault="00194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9EFDE" w14:textId="77777777" w:rsidR="00D660B4" w:rsidRDefault="00D660B4">
      <w:r>
        <w:separator/>
      </w:r>
    </w:p>
  </w:footnote>
  <w:footnote w:type="continuationSeparator" w:id="0">
    <w:p w14:paraId="50EDF4AA" w14:textId="77777777" w:rsidR="00D660B4" w:rsidRDefault="00D6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0EA28" w14:textId="77777777" w:rsidR="00FD47C6" w:rsidRDefault="00194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3E52C174" wp14:editId="07D44E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660B4">
      <w:rPr>
        <w:rFonts w:ascii="Calibri" w:eastAsia="Calibri" w:hAnsi="Calibri" w:cs="Calibri"/>
        <w:color w:val="000000"/>
      </w:rPr>
      <w:pict w14:anchorId="76D9B8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F52CE" w14:textId="5A220C0C" w:rsidR="00FD47C6" w:rsidRDefault="000601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 w:rsidRPr="000601DC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1824" behindDoc="0" locked="0" layoutInCell="1" allowOverlap="1" wp14:anchorId="6F9E918D" wp14:editId="362F7AB4">
          <wp:simplePos x="0" y="0"/>
          <wp:positionH relativeFrom="column">
            <wp:posOffset>3684270</wp:posOffset>
          </wp:positionH>
          <wp:positionV relativeFrom="paragraph">
            <wp:posOffset>306070</wp:posOffset>
          </wp:positionV>
          <wp:extent cx="1226185" cy="482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18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01DC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2848" behindDoc="0" locked="0" layoutInCell="1" allowOverlap="1" wp14:anchorId="6AAE20A6" wp14:editId="3BDA0646">
          <wp:simplePos x="0" y="0"/>
          <wp:positionH relativeFrom="column">
            <wp:posOffset>5069205</wp:posOffset>
          </wp:positionH>
          <wp:positionV relativeFrom="paragraph">
            <wp:posOffset>208915</wp:posOffset>
          </wp:positionV>
          <wp:extent cx="1357630" cy="641350"/>
          <wp:effectExtent l="0" t="0" r="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28" t="34614" r="32712" b="36287"/>
                  <a:stretch/>
                </pic:blipFill>
                <pic:spPr bwMode="auto">
                  <a:xfrm>
                    <a:off x="0" y="0"/>
                    <a:ext cx="1357630" cy="641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01DC"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3872" behindDoc="0" locked="0" layoutInCell="1" allowOverlap="1" wp14:anchorId="47B06A71" wp14:editId="29083B5C">
          <wp:simplePos x="0" y="0"/>
          <wp:positionH relativeFrom="column">
            <wp:posOffset>1543050</wp:posOffset>
          </wp:positionH>
          <wp:positionV relativeFrom="paragraph">
            <wp:posOffset>297815</wp:posOffset>
          </wp:positionV>
          <wp:extent cx="1956547" cy="51435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5" t="5431" r="35067" b="39174"/>
                  <a:stretch/>
                </pic:blipFill>
                <pic:spPr bwMode="auto">
                  <a:xfrm>
                    <a:off x="0" y="0"/>
                    <a:ext cx="1956547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0B4">
      <w:rPr>
        <w:rFonts w:ascii="Calibri" w:eastAsia="Calibri" w:hAnsi="Calibri" w:cs="Calibri"/>
        <w:color w:val="000000"/>
      </w:rPr>
      <w:pict w14:anchorId="3694D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4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562E8" w14:textId="77777777" w:rsidR="00FD47C6" w:rsidRDefault="00194A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2B0B022E" wp14:editId="605F63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660B4">
      <w:rPr>
        <w:rFonts w:ascii="Calibri" w:eastAsia="Calibri" w:hAnsi="Calibri" w:cs="Calibri"/>
        <w:color w:val="000000"/>
      </w:rPr>
      <w:pict w14:anchorId="467E8E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A5A3E"/>
    <w:multiLevelType w:val="hybridMultilevel"/>
    <w:tmpl w:val="724640FA"/>
    <w:lvl w:ilvl="0" w:tplc="04FEC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245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E21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85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CB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64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CA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8E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2C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72F152D"/>
    <w:multiLevelType w:val="hybridMultilevel"/>
    <w:tmpl w:val="131EAF00"/>
    <w:lvl w:ilvl="0" w:tplc="801AFD90">
      <w:start w:val="862"/>
      <w:numFmt w:val="bullet"/>
      <w:lvlText w:val="-"/>
      <w:lvlJc w:val="left"/>
      <w:pPr>
        <w:ind w:left="720" w:hanging="360"/>
      </w:pPr>
      <w:rPr>
        <w:rFonts w:ascii="Rubik" w:eastAsia="Rubik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C6"/>
    <w:rsid w:val="00002D55"/>
    <w:rsid w:val="000222C8"/>
    <w:rsid w:val="00025232"/>
    <w:rsid w:val="00034B57"/>
    <w:rsid w:val="00055E27"/>
    <w:rsid w:val="000601DC"/>
    <w:rsid w:val="00064CE1"/>
    <w:rsid w:val="0007051B"/>
    <w:rsid w:val="000A72A9"/>
    <w:rsid w:val="000B55AA"/>
    <w:rsid w:val="000B6124"/>
    <w:rsid w:val="00100475"/>
    <w:rsid w:val="00100C99"/>
    <w:rsid w:val="00132E31"/>
    <w:rsid w:val="00140B18"/>
    <w:rsid w:val="00140C0A"/>
    <w:rsid w:val="001554C7"/>
    <w:rsid w:val="00155C4A"/>
    <w:rsid w:val="00194A03"/>
    <w:rsid w:val="00205E64"/>
    <w:rsid w:val="00275C3E"/>
    <w:rsid w:val="003006D3"/>
    <w:rsid w:val="00305FC1"/>
    <w:rsid w:val="003246E1"/>
    <w:rsid w:val="003344FA"/>
    <w:rsid w:val="00345A9E"/>
    <w:rsid w:val="003A5D36"/>
    <w:rsid w:val="003E1BFF"/>
    <w:rsid w:val="003F1584"/>
    <w:rsid w:val="004404E6"/>
    <w:rsid w:val="00491044"/>
    <w:rsid w:val="004A7A3F"/>
    <w:rsid w:val="004B33BB"/>
    <w:rsid w:val="004D5DA1"/>
    <w:rsid w:val="004F14B0"/>
    <w:rsid w:val="00516B5F"/>
    <w:rsid w:val="00520122"/>
    <w:rsid w:val="00524FE2"/>
    <w:rsid w:val="00565016"/>
    <w:rsid w:val="00574AE5"/>
    <w:rsid w:val="00652DA2"/>
    <w:rsid w:val="006569B9"/>
    <w:rsid w:val="00675590"/>
    <w:rsid w:val="006766DC"/>
    <w:rsid w:val="00702374"/>
    <w:rsid w:val="007238F6"/>
    <w:rsid w:val="007330F3"/>
    <w:rsid w:val="00764868"/>
    <w:rsid w:val="00776449"/>
    <w:rsid w:val="007A6C69"/>
    <w:rsid w:val="007A766B"/>
    <w:rsid w:val="007B2024"/>
    <w:rsid w:val="0084359A"/>
    <w:rsid w:val="00866F1D"/>
    <w:rsid w:val="008E4E7D"/>
    <w:rsid w:val="008F6E0F"/>
    <w:rsid w:val="009312B3"/>
    <w:rsid w:val="009320F3"/>
    <w:rsid w:val="009A59D6"/>
    <w:rsid w:val="009F0373"/>
    <w:rsid w:val="00A11BED"/>
    <w:rsid w:val="00A2365B"/>
    <w:rsid w:val="00A36FF2"/>
    <w:rsid w:val="00A6193F"/>
    <w:rsid w:val="00A86C5E"/>
    <w:rsid w:val="00AA114B"/>
    <w:rsid w:val="00AA4E2C"/>
    <w:rsid w:val="00AB28BD"/>
    <w:rsid w:val="00B261F3"/>
    <w:rsid w:val="00B41648"/>
    <w:rsid w:val="00B66A3E"/>
    <w:rsid w:val="00B86D67"/>
    <w:rsid w:val="00B97802"/>
    <w:rsid w:val="00BD30BB"/>
    <w:rsid w:val="00C06967"/>
    <w:rsid w:val="00C37433"/>
    <w:rsid w:val="00C37DD9"/>
    <w:rsid w:val="00C8148E"/>
    <w:rsid w:val="00CB440C"/>
    <w:rsid w:val="00CC6E9D"/>
    <w:rsid w:val="00CE6988"/>
    <w:rsid w:val="00CF436B"/>
    <w:rsid w:val="00D03A33"/>
    <w:rsid w:val="00D660B4"/>
    <w:rsid w:val="00D67698"/>
    <w:rsid w:val="00D72952"/>
    <w:rsid w:val="00DA1112"/>
    <w:rsid w:val="00DB7C38"/>
    <w:rsid w:val="00DC444B"/>
    <w:rsid w:val="00DC6B40"/>
    <w:rsid w:val="00DE46A6"/>
    <w:rsid w:val="00DF0931"/>
    <w:rsid w:val="00E602EE"/>
    <w:rsid w:val="00E67074"/>
    <w:rsid w:val="00E868AD"/>
    <w:rsid w:val="00ED4A8A"/>
    <w:rsid w:val="00F258A1"/>
    <w:rsid w:val="00F946FF"/>
    <w:rsid w:val="00FB6498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9BBCDE"/>
  <w15:docId w15:val="{BA60520A-71C3-0343-B1BC-0F8DA39A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6707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601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7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PonteAutostrada</dc:creator>
  <cp:lastModifiedBy>Martina Cerea</cp:lastModifiedBy>
  <cp:revision>8</cp:revision>
  <cp:lastPrinted>2022-12-01T08:11:00Z</cp:lastPrinted>
  <dcterms:created xsi:type="dcterms:W3CDTF">2022-11-29T10:24:00Z</dcterms:created>
  <dcterms:modified xsi:type="dcterms:W3CDTF">2022-12-01T11:21:00Z</dcterms:modified>
</cp:coreProperties>
</file>