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5114" w14:textId="2B2C62C9" w:rsidR="00602A69" w:rsidRPr="009B3D19" w:rsidRDefault="00A53599" w:rsidP="009B3D1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0D6C04">
      <w:pPr>
        <w:jc w:val="center"/>
        <w:rPr>
          <w:rFonts w:ascii="Rubik" w:eastAsia="Rubik" w:hAnsi="Rubik" w:cs="Rubik"/>
          <w:b/>
          <w:sz w:val="22"/>
          <w:szCs w:val="22"/>
        </w:rPr>
      </w:pPr>
    </w:p>
    <w:p w14:paraId="3B05F85C" w14:textId="77777777" w:rsidR="00FD2139" w:rsidRPr="00691DB8" w:rsidRDefault="00602A69" w:rsidP="008570B4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UNIBG </w:t>
      </w:r>
      <w:r w:rsidR="002D5BD8">
        <w:rPr>
          <w:rFonts w:ascii="Rubik" w:eastAsia="Rubik" w:hAnsi="Rubik" w:cs="Rubik"/>
          <w:b/>
          <w:sz w:val="28"/>
          <w:szCs w:val="28"/>
        </w:rPr>
        <w:t xml:space="preserve">ABBATTE </w:t>
      </w:r>
      <w:r w:rsidR="008570B4">
        <w:rPr>
          <w:rFonts w:ascii="Rubik" w:eastAsia="Rubik" w:hAnsi="Rubik" w:cs="Rubik"/>
          <w:b/>
          <w:sz w:val="28"/>
          <w:szCs w:val="28"/>
        </w:rPr>
        <w:t xml:space="preserve">LE </w:t>
      </w:r>
      <w:r w:rsidR="008570B4" w:rsidRPr="00691DB8">
        <w:rPr>
          <w:rFonts w:ascii="Rubik" w:eastAsia="Rubik" w:hAnsi="Rubik" w:cs="Rubik"/>
          <w:b/>
          <w:sz w:val="28"/>
          <w:szCs w:val="28"/>
        </w:rPr>
        <w:t>BARRIERE</w:t>
      </w:r>
      <w:r w:rsidR="002D5BD8" w:rsidRPr="00691DB8">
        <w:rPr>
          <w:rFonts w:ascii="Rubik" w:eastAsia="Rubik" w:hAnsi="Rubik" w:cs="Rubik"/>
          <w:b/>
          <w:sz w:val="28"/>
          <w:szCs w:val="28"/>
        </w:rPr>
        <w:t xml:space="preserve"> </w:t>
      </w:r>
      <w:r w:rsidR="00FD2139" w:rsidRPr="00691DB8">
        <w:rPr>
          <w:rFonts w:ascii="Rubik" w:eastAsia="Rubik" w:hAnsi="Rubik" w:cs="Rubik"/>
          <w:b/>
          <w:sz w:val="28"/>
          <w:szCs w:val="28"/>
        </w:rPr>
        <w:t>ALL’APPRENDIMENTO</w:t>
      </w:r>
    </w:p>
    <w:p w14:paraId="0636F1D1" w14:textId="4C0370AA" w:rsidR="008570B4" w:rsidRPr="00691DB8" w:rsidRDefault="00FD2139" w:rsidP="008570B4">
      <w:pPr>
        <w:jc w:val="center"/>
        <w:rPr>
          <w:rFonts w:ascii="Rubik" w:eastAsia="Rubik" w:hAnsi="Rubik" w:cs="Rubik"/>
          <w:b/>
          <w:sz w:val="28"/>
          <w:szCs w:val="28"/>
        </w:rPr>
      </w:pPr>
      <w:r w:rsidRPr="00691DB8">
        <w:rPr>
          <w:rFonts w:ascii="Rubik" w:eastAsia="Rubik" w:hAnsi="Rubik" w:cs="Rubik"/>
          <w:b/>
          <w:sz w:val="28"/>
          <w:szCs w:val="28"/>
        </w:rPr>
        <w:t xml:space="preserve">PER STUDENTI CON </w:t>
      </w:r>
      <w:r w:rsidR="002D5BD8" w:rsidRPr="00691DB8">
        <w:rPr>
          <w:rFonts w:ascii="Rubik" w:eastAsia="Rubik" w:hAnsi="Rubik" w:cs="Rubik"/>
          <w:b/>
          <w:sz w:val="28"/>
          <w:szCs w:val="28"/>
        </w:rPr>
        <w:t>DISABILITÀ E DSA</w:t>
      </w:r>
    </w:p>
    <w:p w14:paraId="42CBA1B1" w14:textId="77777777" w:rsidR="007C29C7" w:rsidRPr="00602A69" w:rsidRDefault="007C29C7" w:rsidP="00D34401">
      <w:pPr>
        <w:rPr>
          <w:rFonts w:ascii="Rubik" w:eastAsia="Rubik" w:hAnsi="Rubik" w:cs="Rubik"/>
          <w:sz w:val="28"/>
          <w:szCs w:val="28"/>
        </w:rPr>
      </w:pPr>
    </w:p>
    <w:p w14:paraId="5C184B47" w14:textId="3E861537" w:rsidR="00BD4C28" w:rsidRPr="00B73024" w:rsidRDefault="001C3D94" w:rsidP="00540C71">
      <w:pPr>
        <w:jc w:val="both"/>
        <w:rPr>
          <w:rFonts w:ascii="Rubik" w:eastAsia="Rubik" w:hAnsi="Rubik" w:cs="Rubik"/>
          <w:iCs/>
        </w:rPr>
      </w:pPr>
      <w:r w:rsidRPr="00B73024">
        <w:rPr>
          <w:rFonts w:ascii="Rubik" w:eastAsia="Rubik" w:hAnsi="Rubik" w:cs="Rubik"/>
          <w:i/>
        </w:rPr>
        <w:t>Bergamo,</w:t>
      </w:r>
      <w:r w:rsidR="004C3806" w:rsidRPr="00B73024">
        <w:rPr>
          <w:rFonts w:ascii="Rubik" w:eastAsia="Rubik" w:hAnsi="Rubik" w:cs="Rubik"/>
          <w:i/>
        </w:rPr>
        <w:t xml:space="preserve"> </w:t>
      </w:r>
      <w:r w:rsidR="00AD3628">
        <w:rPr>
          <w:rFonts w:ascii="Rubik" w:eastAsia="Rubik" w:hAnsi="Rubik" w:cs="Rubik"/>
          <w:i/>
        </w:rPr>
        <w:t>1</w:t>
      </w:r>
      <w:r w:rsidR="006973A8">
        <w:rPr>
          <w:rFonts w:ascii="Rubik" w:eastAsia="Rubik" w:hAnsi="Rubik" w:cs="Rubik"/>
          <w:i/>
        </w:rPr>
        <w:t>3</w:t>
      </w:r>
      <w:r w:rsidR="00AD3628">
        <w:rPr>
          <w:rFonts w:ascii="Rubik" w:eastAsia="Rubik" w:hAnsi="Rubik" w:cs="Rubik"/>
          <w:i/>
        </w:rPr>
        <w:t xml:space="preserve"> </w:t>
      </w:r>
      <w:r w:rsidR="000B5EC4" w:rsidRPr="00B73024">
        <w:rPr>
          <w:rFonts w:ascii="Rubik" w:eastAsia="Rubik" w:hAnsi="Rubik" w:cs="Rubik"/>
          <w:i/>
        </w:rPr>
        <w:t>febbraio</w:t>
      </w:r>
      <w:r w:rsidRPr="00B73024">
        <w:rPr>
          <w:rFonts w:ascii="Rubik" w:eastAsia="Rubik" w:hAnsi="Rubik" w:cs="Rubik"/>
          <w:i/>
        </w:rPr>
        <w:t xml:space="preserve"> 2023</w:t>
      </w:r>
      <w:r w:rsidR="000434F5" w:rsidRPr="00B73024">
        <w:rPr>
          <w:rFonts w:ascii="Rubik" w:eastAsia="Rubik" w:hAnsi="Rubik" w:cs="Rubik"/>
          <w:i/>
        </w:rPr>
        <w:t xml:space="preserve"> </w:t>
      </w:r>
      <w:r w:rsidR="000434F5" w:rsidRPr="00B73024">
        <w:rPr>
          <w:rFonts w:ascii="Rubik" w:eastAsia="Rubik" w:hAnsi="Rubik" w:cs="Rubik"/>
          <w:iCs/>
        </w:rPr>
        <w:t>–</w:t>
      </w:r>
      <w:r w:rsidR="00B16F78" w:rsidRPr="00B73024">
        <w:rPr>
          <w:rFonts w:ascii="Rubik" w:hAnsi="Rubik" w:cs="Rubik"/>
          <w:color w:val="3B3B3B"/>
          <w:shd w:val="clear" w:color="auto" w:fill="FFFFFF"/>
        </w:rPr>
        <w:t> </w:t>
      </w:r>
      <w:r w:rsidR="003B1463" w:rsidRPr="00B73024">
        <w:rPr>
          <w:rFonts w:ascii="Rubik" w:hAnsi="Rubik" w:cs="Rubik"/>
          <w:color w:val="3B3B3B"/>
          <w:shd w:val="clear" w:color="auto" w:fill="FFFFFF"/>
        </w:rPr>
        <w:t>L’U</w:t>
      </w:r>
      <w:r w:rsidR="00B16F78" w:rsidRPr="00B73024">
        <w:rPr>
          <w:rFonts w:ascii="Rubik" w:hAnsi="Rubik" w:cs="Rubik"/>
          <w:color w:val="3B3B3B"/>
          <w:shd w:val="clear" w:color="auto" w:fill="FFFFFF"/>
        </w:rPr>
        <w:t>niversità degli studi di Bergamo, in adesione al  CALD</w:t>
      </w:r>
      <w:r w:rsidR="003B1463" w:rsidRPr="00B73024">
        <w:rPr>
          <w:rFonts w:ascii="Rubik" w:hAnsi="Rubik" w:cs="Rubik"/>
          <w:color w:val="3B3B3B"/>
          <w:shd w:val="clear" w:color="auto" w:fill="FFFFFF"/>
        </w:rPr>
        <w:t xml:space="preserve"> -</w:t>
      </w:r>
      <w:r w:rsidR="00B16F78" w:rsidRPr="00B73024">
        <w:rPr>
          <w:rFonts w:ascii="Rubik" w:hAnsi="Rubik" w:cs="Rubik"/>
          <w:color w:val="3B3B3B"/>
          <w:shd w:val="clear" w:color="auto" w:fill="FFFFFF"/>
        </w:rPr>
        <w:t xml:space="preserve"> Coordinamento Atenei Lombardi per le Disabilità, partecipa ai </w:t>
      </w:r>
      <w:r w:rsidR="00B16F78" w:rsidRPr="00B73024">
        <w:rPr>
          <w:rFonts w:ascii="Rubik" w:eastAsia="Rubik" w:hAnsi="Rubik" w:cs="Rubik"/>
          <w:b/>
          <w:bCs/>
          <w:iCs/>
        </w:rPr>
        <w:t>B.Inclusion Days</w:t>
      </w:r>
      <w:r w:rsidR="00B16F78" w:rsidRPr="00B73024">
        <w:rPr>
          <w:rFonts w:ascii="Rubik" w:hAnsi="Rubik" w:cs="Rubik"/>
          <w:color w:val="3B3B3B"/>
          <w:shd w:val="clear" w:color="auto" w:fill="FFFFFF"/>
        </w:rPr>
        <w:t xml:space="preserve"> </w:t>
      </w:r>
      <w:r w:rsidR="003B1463" w:rsidRPr="00B73024">
        <w:rPr>
          <w:rFonts w:ascii="Rubik" w:hAnsi="Rubik" w:cs="Rubik"/>
          <w:color w:val="3B3B3B"/>
          <w:shd w:val="clear" w:color="auto" w:fill="FFFFFF"/>
        </w:rPr>
        <w:t xml:space="preserve">- </w:t>
      </w:r>
      <w:r w:rsidR="00B16F78" w:rsidRPr="00B73024">
        <w:rPr>
          <w:rFonts w:ascii="Rubik" w:eastAsia="Rubik" w:hAnsi="Rubik" w:cs="Rubik"/>
          <w:b/>
          <w:bCs/>
          <w:iCs/>
        </w:rPr>
        <w:t>T</w:t>
      </w:r>
      <w:r w:rsidR="00BD4C28" w:rsidRPr="00B73024">
        <w:rPr>
          <w:rFonts w:ascii="Rubik" w:eastAsia="Rubik" w:hAnsi="Rubik" w:cs="Rubik"/>
          <w:b/>
          <w:bCs/>
          <w:iCs/>
        </w:rPr>
        <w:t>raiettorie</w:t>
      </w:r>
      <w:r w:rsidR="00BD4C28" w:rsidRPr="00B73024">
        <w:rPr>
          <w:rFonts w:ascii="Rubik" w:eastAsia="Rubik" w:hAnsi="Rubik" w:cs="Rubik"/>
          <w:iCs/>
        </w:rPr>
        <w:t>, giornate</w:t>
      </w:r>
      <w:r w:rsidR="00B16F78" w:rsidRPr="00B73024">
        <w:rPr>
          <w:rFonts w:ascii="Rubik" w:eastAsia="Rubik" w:hAnsi="Rubik" w:cs="Rubik"/>
          <w:iCs/>
        </w:rPr>
        <w:t xml:space="preserve"> dal 15 al 17 febbraio 2023</w:t>
      </w:r>
      <w:r w:rsidR="00BD4C28" w:rsidRPr="00B73024">
        <w:rPr>
          <w:rFonts w:ascii="Rubik" w:eastAsia="Rubik" w:hAnsi="Rubik" w:cs="Rubik"/>
          <w:iCs/>
        </w:rPr>
        <w:t xml:space="preserve"> </w:t>
      </w:r>
      <w:r w:rsidR="00B16F78" w:rsidRPr="00B73024">
        <w:rPr>
          <w:rFonts w:ascii="Rubik" w:eastAsia="Rubik" w:hAnsi="Rubik" w:cs="Rubik"/>
          <w:iCs/>
        </w:rPr>
        <w:t>per</w:t>
      </w:r>
      <w:r w:rsidR="00BD4C28" w:rsidRPr="00B73024">
        <w:rPr>
          <w:rFonts w:ascii="Rubik" w:eastAsia="Rubik" w:hAnsi="Rubik" w:cs="Rubik"/>
          <w:iCs/>
        </w:rPr>
        <w:t xml:space="preserve"> riflettere sulle azioni culturali, gli orientamenti di ricerca e le esperienze formative che possono riempire di nuovi significati parole come </w:t>
      </w:r>
      <w:r w:rsidR="00BD4C28" w:rsidRPr="00B73024">
        <w:rPr>
          <w:rFonts w:ascii="Rubik" w:eastAsia="Rubik" w:hAnsi="Rubik" w:cs="Rubik"/>
          <w:i/>
        </w:rPr>
        <w:t>inclusione</w:t>
      </w:r>
      <w:r w:rsidR="00BD4C28" w:rsidRPr="00B73024">
        <w:rPr>
          <w:rFonts w:ascii="Rubik" w:eastAsia="Rubik" w:hAnsi="Rubik" w:cs="Rubik"/>
          <w:iCs/>
        </w:rPr>
        <w:t xml:space="preserve"> e </w:t>
      </w:r>
      <w:r w:rsidR="00BD4C28" w:rsidRPr="00B73024">
        <w:rPr>
          <w:rFonts w:ascii="Rubik" w:eastAsia="Rubik" w:hAnsi="Rubik" w:cs="Rubik"/>
          <w:i/>
        </w:rPr>
        <w:t>partecipazione sociale</w:t>
      </w:r>
      <w:r w:rsidR="00B16F78" w:rsidRPr="00B73024">
        <w:rPr>
          <w:rFonts w:ascii="Rubik" w:eastAsia="Rubik" w:hAnsi="Rubik" w:cs="Rubik"/>
          <w:iCs/>
        </w:rPr>
        <w:t xml:space="preserve">. In particolare, </w:t>
      </w:r>
      <w:r w:rsidR="00BD4C28" w:rsidRPr="00B73024">
        <w:rPr>
          <w:rFonts w:ascii="Rubik" w:eastAsia="Rubik" w:hAnsi="Rubik" w:cs="Rubik"/>
          <w:iCs/>
        </w:rPr>
        <w:t xml:space="preserve">la </w:t>
      </w:r>
      <w:r w:rsidR="00BD4C28" w:rsidRPr="00B73024">
        <w:rPr>
          <w:rFonts w:ascii="Rubik" w:eastAsia="Rubik" w:hAnsi="Rubik" w:cs="Rubik"/>
          <w:b/>
          <w:bCs/>
          <w:iCs/>
        </w:rPr>
        <w:t>prof.ssa Serenella Besio, Delegata del Rettore</w:t>
      </w:r>
      <w:r w:rsidR="002B3AFF" w:rsidRPr="00B73024">
        <w:rPr>
          <w:rFonts w:ascii="Rubik" w:eastAsia="Rubik" w:hAnsi="Rubik" w:cs="Rubik"/>
          <w:b/>
          <w:bCs/>
          <w:iCs/>
        </w:rPr>
        <w:t xml:space="preserve"> alle politiche su disabilità e diversità</w:t>
      </w:r>
      <w:r w:rsidR="00BD4C28" w:rsidRPr="00B73024">
        <w:rPr>
          <w:rFonts w:ascii="Rubik" w:eastAsia="Rubik" w:hAnsi="Rubik" w:cs="Rubik"/>
          <w:iCs/>
        </w:rPr>
        <w:t xml:space="preserve"> interv</w:t>
      </w:r>
      <w:r w:rsidR="00B16F78" w:rsidRPr="00B73024">
        <w:rPr>
          <w:rFonts w:ascii="Rubik" w:eastAsia="Rubik" w:hAnsi="Rubik" w:cs="Rubik"/>
          <w:iCs/>
        </w:rPr>
        <w:t>errà</w:t>
      </w:r>
      <w:r w:rsidR="00BD4C28" w:rsidRPr="00B73024">
        <w:rPr>
          <w:rFonts w:ascii="Rubik" w:eastAsia="Rubik" w:hAnsi="Rubik" w:cs="Rubik"/>
          <w:iCs/>
        </w:rPr>
        <w:t xml:space="preserve"> all’evento “Narrazioni. Un racconto a più voci, dentro e fuori l’università”</w:t>
      </w:r>
      <w:r w:rsidR="003B1463" w:rsidRPr="00B73024">
        <w:rPr>
          <w:rFonts w:ascii="Rubik" w:eastAsia="Rubik" w:hAnsi="Rubik" w:cs="Rubik"/>
          <w:iCs/>
        </w:rPr>
        <w:t xml:space="preserve"> </w:t>
      </w:r>
      <w:hyperlink r:id="rId9" w:anchor="Narrazioni" w:history="1">
        <w:r w:rsidR="002B3AFF" w:rsidRPr="00B73024">
          <w:rPr>
            <w:rStyle w:val="Collegamentoipertestuale"/>
            <w:rFonts w:ascii="Rubik" w:eastAsia="Rubik" w:hAnsi="Rubik" w:cs="Rubik"/>
            <w:iCs/>
          </w:rPr>
          <w:t>https://www.unimib.it/eventi/binclusion-days-traiettorie#Narrazioni</w:t>
        </w:r>
      </w:hyperlink>
      <w:r w:rsidR="002B3AFF" w:rsidRPr="00B73024">
        <w:rPr>
          <w:rFonts w:ascii="Rubik" w:eastAsia="Rubik" w:hAnsi="Rubik" w:cs="Rubik"/>
          <w:iCs/>
        </w:rPr>
        <w:t>, mercoledì 15 febbraio alle ore 14:30 presso l’Aula 7 - Agorà, Piazza dell’Ateneo Nuovo, Milano.</w:t>
      </w:r>
    </w:p>
    <w:p w14:paraId="40474CB5" w14:textId="77777777" w:rsidR="00BD4C28" w:rsidRPr="00B73024" w:rsidRDefault="00BD4C28" w:rsidP="00540C71">
      <w:pPr>
        <w:jc w:val="both"/>
        <w:rPr>
          <w:rFonts w:ascii="Rubik" w:eastAsia="Rubik" w:hAnsi="Rubik" w:cs="Rubik"/>
          <w:iCs/>
        </w:rPr>
      </w:pPr>
    </w:p>
    <w:p w14:paraId="636E86A0" w14:textId="574B26C5" w:rsidR="000B5EC4" w:rsidRPr="00B73024" w:rsidRDefault="002B3AFF" w:rsidP="00540C71">
      <w:pPr>
        <w:jc w:val="both"/>
        <w:rPr>
          <w:rFonts w:ascii="Rubik" w:eastAsia="Rubik" w:hAnsi="Rubik" w:cs="Rubik"/>
          <w:iCs/>
        </w:rPr>
      </w:pPr>
      <w:r w:rsidRPr="00B73024">
        <w:rPr>
          <w:rFonts w:ascii="Rubik" w:eastAsia="Rubik" w:hAnsi="Rubik" w:cs="Rubik"/>
          <w:iCs/>
        </w:rPr>
        <w:t>Un'opportunità</w:t>
      </w:r>
      <w:r w:rsidR="00BD4C28" w:rsidRPr="00B73024">
        <w:rPr>
          <w:rFonts w:ascii="Rubik" w:eastAsia="Rubik" w:hAnsi="Rubik" w:cs="Rubik"/>
          <w:iCs/>
        </w:rPr>
        <w:t xml:space="preserve"> per UniBg per confrontarsi </w:t>
      </w:r>
      <w:r w:rsidR="00B73024">
        <w:rPr>
          <w:rFonts w:ascii="Rubik" w:eastAsia="Rubik" w:hAnsi="Rubik" w:cs="Rubik"/>
          <w:iCs/>
        </w:rPr>
        <w:t>su</w:t>
      </w:r>
      <w:r w:rsidR="00BD4C28" w:rsidRPr="00B73024">
        <w:rPr>
          <w:rFonts w:ascii="Rubik" w:eastAsia="Rubik" w:hAnsi="Rubik" w:cs="Rubik"/>
          <w:iCs/>
        </w:rPr>
        <w:t xml:space="preserve"> percorsi esistenziali delle persone con disabilità e fare il punto dei servizi offerti per garantire, a tutti i suoi studenti,</w:t>
      </w:r>
      <w:r w:rsidR="00790B89" w:rsidRPr="00B73024">
        <w:rPr>
          <w:rFonts w:ascii="Rubik" w:eastAsia="Rubik" w:hAnsi="Rubik" w:cs="Rubik"/>
          <w:iCs/>
        </w:rPr>
        <w:t xml:space="preserve"> il </w:t>
      </w:r>
      <w:r w:rsidR="00790B89" w:rsidRPr="00B73024">
        <w:rPr>
          <w:rFonts w:ascii="Rubik" w:eastAsia="Rubik" w:hAnsi="Rubik" w:cs="Rubik"/>
          <w:b/>
          <w:bCs/>
          <w:iCs/>
        </w:rPr>
        <w:t>dir</w:t>
      </w:r>
      <w:r w:rsidR="000B5EC4" w:rsidRPr="00B73024">
        <w:rPr>
          <w:rFonts w:ascii="Rubik" w:eastAsia="Rubik" w:hAnsi="Rubik" w:cs="Rubik"/>
          <w:b/>
          <w:bCs/>
          <w:iCs/>
        </w:rPr>
        <w:t>itto allo studio</w:t>
      </w:r>
      <w:r w:rsidR="000B5EC4" w:rsidRPr="00B73024">
        <w:rPr>
          <w:rFonts w:ascii="Rubik" w:eastAsia="Rubik" w:hAnsi="Rubik" w:cs="Rubik"/>
          <w:iCs/>
        </w:rPr>
        <w:t xml:space="preserve">, </w:t>
      </w:r>
      <w:r w:rsidR="00FD2139">
        <w:rPr>
          <w:rFonts w:ascii="Rubik" w:eastAsia="Rubik" w:hAnsi="Rubik" w:cs="Rubik"/>
          <w:iCs/>
        </w:rPr>
        <w:t>al</w:t>
      </w:r>
      <w:r w:rsidR="000B5EC4" w:rsidRPr="00B73024">
        <w:rPr>
          <w:rFonts w:ascii="Rubik" w:eastAsia="Rubik" w:hAnsi="Rubik" w:cs="Rubik"/>
          <w:iCs/>
        </w:rPr>
        <w:t>l’</w:t>
      </w:r>
      <w:r w:rsidR="000B5EC4" w:rsidRPr="00B73024">
        <w:rPr>
          <w:rFonts w:ascii="Rubik" w:eastAsia="Rubik" w:hAnsi="Rubik" w:cs="Rubik"/>
          <w:b/>
          <w:bCs/>
          <w:iCs/>
        </w:rPr>
        <w:t>uguaglianza</w:t>
      </w:r>
      <w:r w:rsidR="000B5EC4" w:rsidRPr="00B73024">
        <w:rPr>
          <w:rFonts w:ascii="Rubik" w:eastAsia="Rubik" w:hAnsi="Rubik" w:cs="Rubik"/>
          <w:iCs/>
        </w:rPr>
        <w:t xml:space="preserve"> e </w:t>
      </w:r>
      <w:r w:rsidR="00FD2139">
        <w:rPr>
          <w:rFonts w:ascii="Rubik" w:eastAsia="Rubik" w:hAnsi="Rubik" w:cs="Rubik"/>
          <w:iCs/>
        </w:rPr>
        <w:t>al</w:t>
      </w:r>
      <w:r w:rsidR="000B5EC4" w:rsidRPr="00B73024">
        <w:rPr>
          <w:rFonts w:ascii="Rubik" w:eastAsia="Rubik" w:hAnsi="Rubik" w:cs="Rubik"/>
          <w:iCs/>
        </w:rPr>
        <w:t xml:space="preserve">la </w:t>
      </w:r>
      <w:r w:rsidR="000B5EC4" w:rsidRPr="00B73024">
        <w:rPr>
          <w:rFonts w:ascii="Rubik" w:eastAsia="Rubik" w:hAnsi="Rubik" w:cs="Rubik"/>
          <w:b/>
          <w:bCs/>
          <w:iCs/>
        </w:rPr>
        <w:t>partecipazione piena</w:t>
      </w:r>
      <w:r w:rsidR="000B5EC4" w:rsidRPr="00B73024">
        <w:rPr>
          <w:rFonts w:ascii="Rubik" w:eastAsia="Rubik" w:hAnsi="Rubik" w:cs="Rubik"/>
          <w:iCs/>
        </w:rPr>
        <w:t xml:space="preserve"> alla vita universitaria.</w:t>
      </w:r>
    </w:p>
    <w:p w14:paraId="76351500" w14:textId="77777777" w:rsidR="00B16F78" w:rsidRPr="00B73024" w:rsidRDefault="00B16F78" w:rsidP="00540C71">
      <w:pPr>
        <w:jc w:val="both"/>
        <w:rPr>
          <w:rFonts w:ascii="Rubik" w:eastAsia="Rubik" w:hAnsi="Rubik" w:cs="Rubik"/>
          <w:iCs/>
        </w:rPr>
      </w:pPr>
    </w:p>
    <w:p w14:paraId="1C7F1AF3" w14:textId="64F21AB8" w:rsidR="004A544C" w:rsidRPr="00B73024" w:rsidRDefault="00B16F78" w:rsidP="004A544C">
      <w:pPr>
        <w:jc w:val="both"/>
        <w:rPr>
          <w:rFonts w:ascii="Rubik" w:hAnsi="Rubik" w:cs="Rubik"/>
          <w:b/>
          <w:bCs/>
        </w:rPr>
      </w:pPr>
      <w:r w:rsidRPr="00B73024">
        <w:rPr>
          <w:rFonts w:ascii="Rubik" w:hAnsi="Rubik" w:cs="Rubik"/>
        </w:rPr>
        <w:t>In particolare, p</w:t>
      </w:r>
      <w:r w:rsidR="007048E0" w:rsidRPr="00B73024">
        <w:rPr>
          <w:rFonts w:ascii="Rubik" w:hAnsi="Rubik" w:cs="Rubik"/>
        </w:rPr>
        <w:t xml:space="preserve">er gli studenti </w:t>
      </w:r>
      <w:r w:rsidR="00FD2139" w:rsidRPr="00206128">
        <w:rPr>
          <w:rFonts w:ascii="Rubik" w:hAnsi="Rubik" w:cs="Rubik"/>
        </w:rPr>
        <w:t xml:space="preserve">con </w:t>
      </w:r>
      <w:r w:rsidR="007048E0" w:rsidRPr="00B73024">
        <w:rPr>
          <w:rFonts w:ascii="Rubik" w:hAnsi="Rubik" w:cs="Rubik"/>
        </w:rPr>
        <w:t xml:space="preserve">disabilità e/o DSA, UniBg prevede </w:t>
      </w:r>
      <w:r w:rsidR="007048E0" w:rsidRPr="00B73024">
        <w:rPr>
          <w:rFonts w:ascii="Rubik" w:hAnsi="Rubik" w:cs="Rubik"/>
          <w:b/>
          <w:bCs/>
        </w:rPr>
        <w:t>l’e</w:t>
      </w:r>
      <w:r w:rsidR="000B5EC4" w:rsidRPr="00B73024">
        <w:rPr>
          <w:rFonts w:ascii="Rubik" w:hAnsi="Rubik" w:cs="Rubik"/>
          <w:b/>
          <w:bCs/>
        </w:rPr>
        <w:t>sonero</w:t>
      </w:r>
      <w:r w:rsidR="007048E0" w:rsidRPr="00B73024">
        <w:rPr>
          <w:rFonts w:ascii="Rubik" w:hAnsi="Rubik" w:cs="Rubik"/>
          <w:b/>
          <w:bCs/>
        </w:rPr>
        <w:t>, totale o parziale,</w:t>
      </w:r>
      <w:r w:rsidR="000B5EC4" w:rsidRPr="00B73024">
        <w:rPr>
          <w:rFonts w:ascii="Rubik" w:hAnsi="Rubik" w:cs="Rubik"/>
          <w:b/>
          <w:bCs/>
        </w:rPr>
        <w:t xml:space="preserve"> dal pagamento delle tasse</w:t>
      </w:r>
      <w:r w:rsidR="007048E0" w:rsidRPr="00B73024">
        <w:rPr>
          <w:rFonts w:ascii="Rubik" w:hAnsi="Rubik" w:cs="Rubik"/>
          <w:b/>
          <w:bCs/>
        </w:rPr>
        <w:t xml:space="preserve"> e dei contributi universitari</w:t>
      </w:r>
      <w:r w:rsidR="007048E0" w:rsidRPr="00B73024">
        <w:rPr>
          <w:rFonts w:ascii="Rubik" w:hAnsi="Rubik" w:cs="Rubik"/>
        </w:rPr>
        <w:t xml:space="preserve">, con possibilità di </w:t>
      </w:r>
      <w:r w:rsidR="007048E0" w:rsidRPr="00B73024">
        <w:rPr>
          <w:rFonts w:ascii="Rubik" w:hAnsi="Rubik" w:cs="Rubik"/>
          <w:b/>
          <w:bCs/>
        </w:rPr>
        <w:t>integrazione delle borse di studio</w:t>
      </w:r>
      <w:r w:rsidR="00C6766C" w:rsidRPr="00B73024">
        <w:rPr>
          <w:rFonts w:ascii="Rubik" w:hAnsi="Rubik" w:cs="Rubik"/>
        </w:rPr>
        <w:t xml:space="preserve"> e di </w:t>
      </w:r>
      <w:r w:rsidR="000B5EC4" w:rsidRPr="00B73024">
        <w:rPr>
          <w:rFonts w:ascii="Rubik" w:hAnsi="Rubik" w:cs="Rubik"/>
        </w:rPr>
        <w:t xml:space="preserve">concorrere per l'assegnazione dei </w:t>
      </w:r>
      <w:r w:rsidR="000B5EC4" w:rsidRPr="00B73024">
        <w:rPr>
          <w:rFonts w:ascii="Rubik" w:hAnsi="Rubik" w:cs="Rubik"/>
          <w:b/>
          <w:bCs/>
        </w:rPr>
        <w:t xml:space="preserve">contributi </w:t>
      </w:r>
      <w:r w:rsidR="004A544C" w:rsidRPr="00B73024">
        <w:rPr>
          <w:rFonts w:ascii="Rubik" w:hAnsi="Rubik" w:cs="Rubik"/>
          <w:b/>
          <w:bCs/>
        </w:rPr>
        <w:t>per soggiorni di studio all’estero</w:t>
      </w:r>
      <w:r w:rsidR="004A544C" w:rsidRPr="00B73024">
        <w:rPr>
          <w:rFonts w:ascii="Rubik" w:hAnsi="Rubik" w:cs="Rubik"/>
        </w:rPr>
        <w:t>.</w:t>
      </w:r>
    </w:p>
    <w:p w14:paraId="6E1ADFCE" w14:textId="6758C13F" w:rsidR="009B3D19" w:rsidRDefault="009B3D19" w:rsidP="000B5EC4">
      <w:pPr>
        <w:jc w:val="both"/>
        <w:rPr>
          <w:rFonts w:ascii="Rubik" w:hAnsi="Rubik" w:cs="Rubik"/>
        </w:rPr>
      </w:pPr>
    </w:p>
    <w:p w14:paraId="52FA77E9" w14:textId="4E0D07D3" w:rsidR="00FD2139" w:rsidRDefault="00FD2139" w:rsidP="00FD2139">
      <w:pPr>
        <w:jc w:val="both"/>
        <w:rPr>
          <w:rFonts w:ascii="Rubik" w:hAnsi="Rubik" w:cs="Rubik"/>
        </w:rPr>
      </w:pPr>
      <w:r w:rsidRPr="00FD2139">
        <w:rPr>
          <w:rFonts w:ascii="Rubik" w:hAnsi="Rubik" w:cs="Rubik"/>
        </w:rPr>
        <w:t>Sono inoltre diverse le misure adottate dall’Ateneo orobico per dare supporto a livello</w:t>
      </w:r>
      <w:r>
        <w:rPr>
          <w:rFonts w:ascii="Rubik" w:hAnsi="Rubik" w:cs="Rubik"/>
        </w:rPr>
        <w:t xml:space="preserve"> </w:t>
      </w:r>
      <w:r w:rsidRPr="00FD2139">
        <w:rPr>
          <w:rFonts w:ascii="Rubik" w:hAnsi="Rubik" w:cs="Rubik"/>
        </w:rPr>
        <w:t>didattico ai suoi iscritti con disabilità e/o DSA.</w:t>
      </w:r>
    </w:p>
    <w:p w14:paraId="6477611E" w14:textId="77777777" w:rsidR="00FD2139" w:rsidRPr="00FD2139" w:rsidRDefault="00FD2139" w:rsidP="00FD2139">
      <w:pPr>
        <w:jc w:val="both"/>
        <w:rPr>
          <w:rFonts w:ascii="Rubik" w:hAnsi="Rubik" w:cs="Rubik"/>
        </w:rPr>
      </w:pPr>
    </w:p>
    <w:p w14:paraId="051ABC79" w14:textId="76555C47" w:rsidR="00CC7C92" w:rsidRDefault="00FD2139" w:rsidP="00FD2139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La più recente e innovativa è costituita dal </w:t>
      </w:r>
      <w:r w:rsidRPr="00EE188E">
        <w:rPr>
          <w:rFonts w:ascii="Rubik" w:hAnsi="Rubik" w:cs="Rubik"/>
          <w:b/>
          <w:bCs/>
        </w:rPr>
        <w:t>Servizio di tutorato didattico</w:t>
      </w:r>
      <w:r>
        <w:rPr>
          <w:rFonts w:ascii="Rubik" w:hAnsi="Rubik" w:cs="Rubik"/>
        </w:rPr>
        <w:t>, attivato per</w:t>
      </w:r>
      <w:r w:rsidRPr="00FD2139">
        <w:rPr>
          <w:rFonts w:ascii="Rubik" w:hAnsi="Rubik" w:cs="Rubik"/>
        </w:rPr>
        <w:t xml:space="preserve"> il corrente anno accademico, </w:t>
      </w:r>
      <w:r>
        <w:rPr>
          <w:rFonts w:ascii="Rubik" w:hAnsi="Rubik" w:cs="Rubik"/>
        </w:rPr>
        <w:t>che è</w:t>
      </w:r>
      <w:r w:rsidRPr="00FD2139">
        <w:rPr>
          <w:rFonts w:ascii="Rubik" w:hAnsi="Rubik" w:cs="Rubik"/>
        </w:rPr>
        <w:t xml:space="preserve"> rivolto, in </w:t>
      </w:r>
      <w:r>
        <w:rPr>
          <w:rFonts w:ascii="Rubik" w:hAnsi="Rubik" w:cs="Rubik"/>
        </w:rPr>
        <w:t>primo luogo, proprio a</w:t>
      </w:r>
      <w:r w:rsidRPr="00FD2139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 xml:space="preserve">questi </w:t>
      </w:r>
      <w:r w:rsidRPr="00FD2139">
        <w:rPr>
          <w:rFonts w:ascii="Rubik" w:hAnsi="Rubik" w:cs="Rubik"/>
        </w:rPr>
        <w:t>studenti dell’Ateneo.</w:t>
      </w:r>
      <w:r>
        <w:rPr>
          <w:rFonts w:ascii="Rubik" w:hAnsi="Rubik" w:cs="Rubik"/>
        </w:rPr>
        <w:t xml:space="preserve"> In forte sinergia con </w:t>
      </w:r>
      <w:r w:rsidRPr="00FD2139">
        <w:rPr>
          <w:rFonts w:ascii="Rubik" w:hAnsi="Rubik" w:cs="Rubik"/>
        </w:rPr>
        <w:t xml:space="preserve">l’Ufficio </w:t>
      </w:r>
      <w:r w:rsidR="00CC7C92">
        <w:rPr>
          <w:rFonts w:ascii="Rubik" w:hAnsi="Rubik" w:cs="Rubik"/>
        </w:rPr>
        <w:t xml:space="preserve">e con la Commissione </w:t>
      </w:r>
      <w:r w:rsidRPr="00FD2139">
        <w:rPr>
          <w:rFonts w:ascii="Rubik" w:hAnsi="Rubik" w:cs="Rubik"/>
        </w:rPr>
        <w:t>per i servizi agli studenti con disabilità e/o DSA</w:t>
      </w:r>
      <w:r w:rsidR="00590D0A">
        <w:rPr>
          <w:rFonts w:ascii="Rubik" w:hAnsi="Rubik" w:cs="Rubik"/>
        </w:rPr>
        <w:t xml:space="preserve">, </w:t>
      </w:r>
      <w:r>
        <w:rPr>
          <w:rFonts w:ascii="Rubik" w:hAnsi="Rubik" w:cs="Rubik"/>
        </w:rPr>
        <w:t>il Servizio offre</w:t>
      </w:r>
      <w:r w:rsidRPr="00FD2139">
        <w:rPr>
          <w:rFonts w:ascii="Rubik" w:hAnsi="Rubik" w:cs="Rubik"/>
        </w:rPr>
        <w:t xml:space="preserve"> </w:t>
      </w:r>
      <w:r w:rsidRPr="007F24A0">
        <w:rPr>
          <w:rFonts w:ascii="Rubik" w:hAnsi="Rubik" w:cs="Rubik"/>
          <w:b/>
          <w:bCs/>
        </w:rPr>
        <w:t>nuovi spazi e opportunità</w:t>
      </w:r>
      <w:r w:rsidRPr="00FD2139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volti al</w:t>
      </w:r>
      <w:r w:rsidRPr="00FD2139">
        <w:rPr>
          <w:rFonts w:ascii="Rubik" w:hAnsi="Rubik" w:cs="Rubik"/>
        </w:rPr>
        <w:t xml:space="preserve"> potenziamento </w:t>
      </w:r>
      <w:r>
        <w:rPr>
          <w:rFonts w:ascii="Rubik" w:hAnsi="Rubik" w:cs="Rubik"/>
        </w:rPr>
        <w:t>delle abilità di studio e</w:t>
      </w:r>
      <w:r w:rsidRPr="00FD2139">
        <w:rPr>
          <w:rFonts w:ascii="Rubik" w:hAnsi="Rubik" w:cs="Rubik"/>
        </w:rPr>
        <w:t xml:space="preserve"> </w:t>
      </w:r>
      <w:r w:rsidR="00CC7C92">
        <w:rPr>
          <w:rFonts w:ascii="Rubik" w:hAnsi="Rubik" w:cs="Rubik"/>
        </w:rPr>
        <w:t xml:space="preserve">al </w:t>
      </w:r>
      <w:r w:rsidRPr="00FD2139">
        <w:rPr>
          <w:rFonts w:ascii="Rubik" w:hAnsi="Rubik" w:cs="Rubik"/>
        </w:rPr>
        <w:t>supporto</w:t>
      </w:r>
      <w:r>
        <w:rPr>
          <w:rFonts w:ascii="Rubik" w:hAnsi="Rubik" w:cs="Rubik"/>
        </w:rPr>
        <w:t xml:space="preserve"> per</w:t>
      </w:r>
      <w:r w:rsidR="00CC7C92">
        <w:rPr>
          <w:rFonts w:ascii="Rubik" w:hAnsi="Rubik" w:cs="Rubik"/>
        </w:rPr>
        <w:t xml:space="preserve"> superare gli ostacoli incontrati dagli studenti nelle varie discipline e</w:t>
      </w:r>
      <w:r>
        <w:rPr>
          <w:rFonts w:ascii="Rubik" w:hAnsi="Rubik" w:cs="Rubik"/>
        </w:rPr>
        <w:t xml:space="preserve"> raggiung</w:t>
      </w:r>
      <w:r w:rsidR="00CC7C92">
        <w:rPr>
          <w:rFonts w:ascii="Rubik" w:hAnsi="Rubik" w:cs="Rubik"/>
        </w:rPr>
        <w:t xml:space="preserve">ere il </w:t>
      </w:r>
      <w:r w:rsidR="00CC7C92" w:rsidRPr="007F24A0">
        <w:rPr>
          <w:rFonts w:ascii="Rubik" w:hAnsi="Rubik" w:cs="Rubik"/>
          <w:b/>
          <w:bCs/>
        </w:rPr>
        <w:t>massimo successo formativo possibile</w:t>
      </w:r>
      <w:r w:rsidR="00CC7C92">
        <w:rPr>
          <w:rFonts w:ascii="Rubik" w:hAnsi="Rubik" w:cs="Rubik"/>
        </w:rPr>
        <w:t xml:space="preserve">. Grazie all’intervento di </w:t>
      </w:r>
      <w:r w:rsidR="00CC7C92" w:rsidRPr="007F24A0">
        <w:rPr>
          <w:rFonts w:ascii="Rubik" w:hAnsi="Rubik" w:cs="Rubik"/>
          <w:b/>
          <w:bCs/>
        </w:rPr>
        <w:t>tutor specializzati</w:t>
      </w:r>
      <w:r w:rsidR="00CC7C92">
        <w:rPr>
          <w:rFonts w:ascii="Rubik" w:hAnsi="Rubik" w:cs="Rubik"/>
        </w:rPr>
        <w:t xml:space="preserve"> e con la guida di un </w:t>
      </w:r>
      <w:r w:rsidR="00CC7C92" w:rsidRPr="007F24A0">
        <w:rPr>
          <w:rFonts w:ascii="Rubik" w:hAnsi="Rubik" w:cs="Rubik"/>
          <w:b/>
          <w:bCs/>
        </w:rPr>
        <w:t>coordinamento scientifico</w:t>
      </w:r>
      <w:r w:rsidR="00CC7C92">
        <w:rPr>
          <w:rFonts w:ascii="Rubik" w:hAnsi="Rubik" w:cs="Rubik"/>
        </w:rPr>
        <w:t>, sono stati attivati sporte</w:t>
      </w:r>
      <w:r w:rsidRPr="00FD2139">
        <w:rPr>
          <w:rFonts w:ascii="Rubik" w:hAnsi="Rubik" w:cs="Rubik"/>
        </w:rPr>
        <w:t xml:space="preserve">lli di supporto individualizzato, </w:t>
      </w:r>
      <w:r w:rsidR="00CC7C92">
        <w:rPr>
          <w:rFonts w:ascii="Rubik" w:hAnsi="Rubik" w:cs="Rubik"/>
        </w:rPr>
        <w:t xml:space="preserve">affiancati ad </w:t>
      </w:r>
      <w:r w:rsidRPr="00FD2139">
        <w:rPr>
          <w:rFonts w:ascii="Rubik" w:hAnsi="Rubik" w:cs="Rubik"/>
        </w:rPr>
        <w:t xml:space="preserve">incontri laboratoriali e seminariali sul potenziamento del metodo di studio e della scrittura, attività di studio fra pari, attività di co-progettazione e tutoraggio </w:t>
      </w:r>
      <w:r w:rsidR="00CC7C92">
        <w:rPr>
          <w:rFonts w:ascii="Rubik" w:hAnsi="Rubik" w:cs="Rubik"/>
        </w:rPr>
        <w:t>in merito al</w:t>
      </w:r>
      <w:r w:rsidRPr="00FD2139">
        <w:rPr>
          <w:rFonts w:ascii="Rubik" w:hAnsi="Rubik" w:cs="Rubik"/>
        </w:rPr>
        <w:t xml:space="preserve"> tirocinio curricolare e all’orientamento in uscita. </w:t>
      </w:r>
    </w:p>
    <w:p w14:paraId="31D4F2A3" w14:textId="77777777" w:rsidR="00EE188E" w:rsidRDefault="00EE188E" w:rsidP="00CC7C92">
      <w:pPr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7543039D" w14:textId="1909A13F" w:rsidR="00EE188E" w:rsidRPr="00206128" w:rsidRDefault="00CC7C92" w:rsidP="00EE188E">
      <w:pPr>
        <w:autoSpaceDE w:val="0"/>
        <w:autoSpaceDN w:val="0"/>
        <w:adjustRightInd w:val="0"/>
        <w:jc w:val="both"/>
        <w:rPr>
          <w:rFonts w:ascii="Rubik-Regular" w:hAnsi="Rubik-Regular" w:cs="Rubik-Regular"/>
        </w:rPr>
      </w:pPr>
      <w:r>
        <w:rPr>
          <w:rFonts w:ascii="Rubik" w:hAnsi="Rubik" w:cs="Rubik"/>
        </w:rPr>
        <w:t xml:space="preserve">Queste attività si inquadrano inoltre nell’ambito di una serie di iniziative volte a sviluppare nuova conoscenza su questi temi e che si raccolgono sotto il titolo </w:t>
      </w:r>
      <w:r w:rsidRPr="00206128">
        <w:rPr>
          <w:rFonts w:ascii="Rubik" w:hAnsi="Rubik" w:cs="Rubik"/>
        </w:rPr>
        <w:t>“</w:t>
      </w:r>
      <w:r w:rsidRPr="00206128">
        <w:rPr>
          <w:rFonts w:ascii="Rubik" w:hAnsi="Rubik" w:cs="Rubik"/>
          <w:b/>
          <w:bCs/>
        </w:rPr>
        <w:t xml:space="preserve">Costruire </w:t>
      </w:r>
      <w:r w:rsidRPr="00206128">
        <w:rPr>
          <w:rFonts w:ascii="Rubik-Regular" w:hAnsi="Rubik-Regular" w:cs="Rubik-Regular"/>
          <w:b/>
          <w:bCs/>
        </w:rPr>
        <w:t>l’inclusione. Tre stagioni di approfondimento a Uni</w:t>
      </w:r>
      <w:r w:rsidR="0034183C">
        <w:rPr>
          <w:rFonts w:ascii="Rubik-Regular" w:hAnsi="Rubik-Regular" w:cs="Rubik-Regular"/>
          <w:b/>
          <w:bCs/>
        </w:rPr>
        <w:t>Bg</w:t>
      </w:r>
      <w:r w:rsidRPr="00206128">
        <w:rPr>
          <w:rFonts w:ascii="Rubik-Regular" w:hAnsi="Rubik-Regular" w:cs="Rubik-Regular"/>
        </w:rPr>
        <w:t xml:space="preserve">”. Da gennaio a settembre, </w:t>
      </w:r>
      <w:r w:rsidR="00EE188E" w:rsidRPr="00206128">
        <w:rPr>
          <w:rFonts w:ascii="Rubik-Regular" w:hAnsi="Rubik-Regular" w:cs="Rubik-Regular"/>
        </w:rPr>
        <w:t xml:space="preserve">infatti, </w:t>
      </w:r>
      <w:r w:rsidRPr="00206128">
        <w:rPr>
          <w:rFonts w:ascii="Rubik-Regular" w:hAnsi="Rubik-Regular" w:cs="Rubik-Regular"/>
        </w:rPr>
        <w:t>sono previste giornate di studio</w:t>
      </w:r>
      <w:r w:rsidR="00EE188E" w:rsidRPr="00206128">
        <w:rPr>
          <w:rFonts w:ascii="Rubik-Regular" w:hAnsi="Rubik-Regular" w:cs="Rubik-Regular"/>
        </w:rPr>
        <w:t>, webinar, percorsi formativi e convegni</w:t>
      </w:r>
      <w:r w:rsidRPr="00206128">
        <w:rPr>
          <w:rFonts w:ascii="Rubik-Regular" w:hAnsi="Rubik-Regular" w:cs="Rubik-Regular"/>
        </w:rPr>
        <w:t xml:space="preserve"> sui temi più attuali</w:t>
      </w:r>
      <w:r w:rsidR="00EE188E" w:rsidRPr="00206128">
        <w:rPr>
          <w:rFonts w:ascii="Rubik-Regular" w:hAnsi="Rubik-Regular" w:cs="Rubik-Regular"/>
        </w:rPr>
        <w:t xml:space="preserve"> – </w:t>
      </w:r>
      <w:r w:rsidRPr="00206128">
        <w:rPr>
          <w:rFonts w:ascii="Rubik-Regular" w:hAnsi="Rubik-Regular" w:cs="Rubik-Regular"/>
        </w:rPr>
        <w:t>l’accessibilità</w:t>
      </w:r>
      <w:r w:rsidR="00EE188E" w:rsidRPr="00206128">
        <w:rPr>
          <w:rFonts w:ascii="Rubik-Regular" w:hAnsi="Rubik-Regular" w:cs="Rubik-Regular"/>
        </w:rPr>
        <w:t xml:space="preserve"> di luoghi</w:t>
      </w:r>
      <w:r w:rsidRPr="00206128">
        <w:rPr>
          <w:rFonts w:ascii="Rubik-Regular" w:hAnsi="Rubik-Regular" w:cs="Rubik-Regular"/>
        </w:rPr>
        <w:t xml:space="preserve">, </w:t>
      </w:r>
      <w:r w:rsidR="00EE188E" w:rsidRPr="00206128">
        <w:rPr>
          <w:rFonts w:ascii="Rubik-Regular" w:hAnsi="Rubik-Regular" w:cs="Rubik-Regular"/>
        </w:rPr>
        <w:t xml:space="preserve">strutture, servizi per cambiare l’approccio alla progettazione degli spazi di vita, </w:t>
      </w:r>
      <w:r w:rsidRPr="00206128">
        <w:rPr>
          <w:rFonts w:ascii="Rubik-Regular" w:hAnsi="Rubik-Regular" w:cs="Rubik-Regular"/>
        </w:rPr>
        <w:t>l’insegnamento e</w:t>
      </w:r>
      <w:r w:rsidR="00EE188E" w:rsidRPr="00206128">
        <w:rPr>
          <w:rFonts w:ascii="Rubik-Regular" w:hAnsi="Rubik-Regular" w:cs="Rubik-Regular"/>
        </w:rPr>
        <w:t xml:space="preserve"> </w:t>
      </w:r>
      <w:r w:rsidRPr="00206128">
        <w:rPr>
          <w:rFonts w:ascii="Rubik-Regular" w:hAnsi="Rubik-Regular" w:cs="Rubik-Regular"/>
        </w:rPr>
        <w:t xml:space="preserve">l’apprendimento </w:t>
      </w:r>
      <w:r w:rsidRPr="00206128">
        <w:rPr>
          <w:rFonts w:ascii="Rubik-Regular" w:hAnsi="Rubik-Regular" w:cs="Rubik-Regular"/>
        </w:rPr>
        <w:lastRenderedPageBreak/>
        <w:t xml:space="preserve">delle discipline STEM e delle discipline linguistiche, </w:t>
      </w:r>
      <w:r w:rsidR="00EE188E" w:rsidRPr="00206128">
        <w:rPr>
          <w:rFonts w:ascii="Rubik-Regular" w:hAnsi="Rubik-Regular" w:cs="Rubik-Regular"/>
        </w:rPr>
        <w:t xml:space="preserve">questioni di genere inerenti </w:t>
      </w:r>
      <w:r w:rsidR="00FF540E" w:rsidRPr="00206128">
        <w:rPr>
          <w:rFonts w:ascii="Rubik-Regular" w:hAnsi="Rubik-Regular" w:cs="Rubik-Regular"/>
        </w:rPr>
        <w:t>alla</w:t>
      </w:r>
      <w:r w:rsidR="00EE188E" w:rsidRPr="00206128">
        <w:rPr>
          <w:rFonts w:ascii="Rubik-Regular" w:hAnsi="Rubik-Regular" w:cs="Rubik-Regular"/>
        </w:rPr>
        <w:t xml:space="preserve"> disabilità – che coinvolgeranno </w:t>
      </w:r>
      <w:r w:rsidR="00EE188E" w:rsidRPr="007F24A0">
        <w:rPr>
          <w:rFonts w:ascii="Rubik-Regular" w:hAnsi="Rubik-Regular" w:cs="Rubik-Regular"/>
          <w:b/>
          <w:bCs/>
        </w:rPr>
        <w:t>studiosi e docenti di tutta Italia e dall’estero</w:t>
      </w:r>
      <w:r w:rsidR="00EE188E" w:rsidRPr="00206128">
        <w:rPr>
          <w:rFonts w:ascii="Rubik-Regular" w:hAnsi="Rubik-Regular" w:cs="Rubik-Regular"/>
        </w:rPr>
        <w:t>. È il contributo a tutto tondo che Uni</w:t>
      </w:r>
      <w:r w:rsidR="00206128">
        <w:rPr>
          <w:rFonts w:ascii="Rubik-Regular" w:hAnsi="Rubik-Regular" w:cs="Rubik-Regular"/>
        </w:rPr>
        <w:t>B</w:t>
      </w:r>
      <w:r w:rsidR="00EE188E" w:rsidRPr="00206128">
        <w:rPr>
          <w:rFonts w:ascii="Rubik-Regular" w:hAnsi="Rubik-Regular" w:cs="Rubik-Regular"/>
        </w:rPr>
        <w:t>g ha scelto di dare in favore dei propri studenti, e per la</w:t>
      </w:r>
      <w:r w:rsidRPr="00206128">
        <w:rPr>
          <w:rFonts w:ascii="Rubik-Regular" w:hAnsi="Rubik-Regular" w:cs="Rubik-Regular"/>
        </w:rPr>
        <w:t xml:space="preserve"> </w:t>
      </w:r>
      <w:r w:rsidR="00EE188E" w:rsidRPr="00206128">
        <w:rPr>
          <w:rFonts w:ascii="Rubik-Regular" w:hAnsi="Rubik-Regular" w:cs="Rubik-Regular"/>
        </w:rPr>
        <w:t xml:space="preserve">più ampia </w:t>
      </w:r>
      <w:r w:rsidRPr="00206128">
        <w:rPr>
          <w:rFonts w:ascii="Rubik-Regular" w:hAnsi="Rubik-Regular" w:cs="Rubik-Regular"/>
        </w:rPr>
        <w:t>diffusione di una cultura dell’inclusione, educativa e sociale.</w:t>
      </w:r>
      <w:r w:rsidRPr="00206128">
        <w:rPr>
          <w:rFonts w:ascii="Rubik" w:hAnsi="Rubik" w:cs="Rubik"/>
        </w:rPr>
        <w:t xml:space="preserve"> </w:t>
      </w:r>
    </w:p>
    <w:p w14:paraId="0D703D36" w14:textId="2AA07DCE" w:rsidR="00CC7C92" w:rsidRDefault="00CC7C92" w:rsidP="000B5EC4">
      <w:pPr>
        <w:jc w:val="both"/>
        <w:rPr>
          <w:rFonts w:ascii="Rubik" w:hAnsi="Rubik" w:cs="Rubik"/>
        </w:rPr>
      </w:pPr>
    </w:p>
    <w:p w14:paraId="2ABA7984" w14:textId="3EBE531C" w:rsidR="000B5EC4" w:rsidRPr="00B73024" w:rsidRDefault="00EE188E" w:rsidP="000B5EC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Queste iniziative si accompagnano </w:t>
      </w:r>
      <w:r w:rsidR="005C3689">
        <w:rPr>
          <w:rFonts w:ascii="Rubik" w:hAnsi="Rubik" w:cs="Rubik"/>
        </w:rPr>
        <w:t xml:space="preserve">all’insieme di altre attività che da sempre l’Ateneo realizza in questo settore. Ogni Dipartimento ha un referente che offre </w:t>
      </w:r>
      <w:r w:rsidR="00624020" w:rsidRPr="00B73024">
        <w:rPr>
          <w:rFonts w:ascii="Rubik" w:hAnsi="Rubik" w:cs="Rubik"/>
          <w:b/>
          <w:bCs/>
        </w:rPr>
        <w:t>c</w:t>
      </w:r>
      <w:r w:rsidR="000B5EC4" w:rsidRPr="00B73024">
        <w:rPr>
          <w:rFonts w:ascii="Rubik" w:hAnsi="Rubik" w:cs="Rubik"/>
          <w:b/>
          <w:bCs/>
        </w:rPr>
        <w:t xml:space="preserve">onsulenza didattica </w:t>
      </w:r>
      <w:r w:rsidR="005C3689">
        <w:rPr>
          <w:rFonts w:ascii="Rubik" w:hAnsi="Rubik" w:cs="Rubik"/>
          <w:b/>
          <w:bCs/>
        </w:rPr>
        <w:t>agli studenti; è attivo un</w:t>
      </w:r>
      <w:r w:rsidR="00624020" w:rsidRPr="00B73024">
        <w:rPr>
          <w:rFonts w:ascii="Rubik" w:hAnsi="Rubik" w:cs="Rubik"/>
        </w:rPr>
        <w:t xml:space="preserve"> </w:t>
      </w:r>
      <w:r w:rsidR="00624020" w:rsidRPr="00B73024">
        <w:rPr>
          <w:rFonts w:ascii="Rubik" w:hAnsi="Rubik" w:cs="Rubik"/>
          <w:b/>
          <w:bCs/>
        </w:rPr>
        <w:t>s</w:t>
      </w:r>
      <w:r w:rsidR="000B5EC4" w:rsidRPr="00B73024">
        <w:rPr>
          <w:rFonts w:ascii="Rubik" w:hAnsi="Rubik" w:cs="Rubik"/>
          <w:b/>
          <w:bCs/>
        </w:rPr>
        <w:t>ervizio di interpretariato nella Lingua Italiana dei Segni per i non udenti</w:t>
      </w:r>
      <w:r w:rsidR="005B6ADE" w:rsidRPr="00B73024">
        <w:rPr>
          <w:rFonts w:ascii="Rubik" w:hAnsi="Rubik" w:cs="Rubik"/>
        </w:rPr>
        <w:t>.</w:t>
      </w:r>
      <w:r w:rsidR="003B1463" w:rsidRPr="00B73024">
        <w:rPr>
          <w:rFonts w:ascii="Rubik" w:hAnsi="Rubik" w:cs="Rubik"/>
        </w:rPr>
        <w:t xml:space="preserve"> </w:t>
      </w:r>
      <w:r w:rsidR="005B6ADE" w:rsidRPr="00B73024">
        <w:rPr>
          <w:rFonts w:ascii="Rubik" w:hAnsi="Rubik" w:cs="Rubik"/>
        </w:rPr>
        <w:t>Lo</w:t>
      </w:r>
      <w:r w:rsidR="000B5EC4" w:rsidRPr="00B73024">
        <w:rPr>
          <w:rFonts w:ascii="Rubik" w:hAnsi="Rubik" w:cs="Rubik"/>
        </w:rPr>
        <w:t xml:space="preserve"> studente disabile e/o con DSA può</w:t>
      </w:r>
      <w:r w:rsidR="005B6ADE" w:rsidRPr="00B73024">
        <w:rPr>
          <w:rFonts w:ascii="Rubik" w:hAnsi="Rubik" w:cs="Rubik"/>
        </w:rPr>
        <w:t xml:space="preserve">, dopo aver preso accordi con i docenti, </w:t>
      </w:r>
      <w:r w:rsidR="000B5EC4" w:rsidRPr="00B73024">
        <w:rPr>
          <w:rFonts w:ascii="Rubik" w:hAnsi="Rubik" w:cs="Rubik"/>
        </w:rPr>
        <w:t xml:space="preserve">affrontare le </w:t>
      </w:r>
      <w:r w:rsidR="000B5EC4" w:rsidRPr="00B73024">
        <w:rPr>
          <w:rFonts w:ascii="Rubik" w:hAnsi="Rubik" w:cs="Rubik"/>
          <w:b/>
          <w:bCs/>
        </w:rPr>
        <w:t>prove d'esame</w:t>
      </w:r>
      <w:r w:rsidR="000B5EC4" w:rsidRPr="00B73024">
        <w:rPr>
          <w:rFonts w:ascii="Rubik" w:hAnsi="Rubik" w:cs="Rubik"/>
        </w:rPr>
        <w:t xml:space="preserve"> con l'ausilio di </w:t>
      </w:r>
      <w:r w:rsidR="000B5EC4" w:rsidRPr="00B73024">
        <w:rPr>
          <w:rFonts w:ascii="Rubik" w:hAnsi="Rubik" w:cs="Rubik"/>
          <w:b/>
          <w:bCs/>
        </w:rPr>
        <w:t xml:space="preserve">specifici </w:t>
      </w:r>
      <w:r w:rsidR="005C3689">
        <w:rPr>
          <w:rFonts w:ascii="Rubik" w:hAnsi="Rubik" w:cs="Rubik"/>
          <w:b/>
          <w:bCs/>
        </w:rPr>
        <w:t>ausili</w:t>
      </w:r>
      <w:r w:rsidR="000B5EC4" w:rsidRPr="00B73024">
        <w:rPr>
          <w:rFonts w:ascii="Rubik" w:hAnsi="Rubik" w:cs="Rubik"/>
          <w:b/>
          <w:bCs/>
        </w:rPr>
        <w:t xml:space="preserve"> tecnici</w:t>
      </w:r>
      <w:r w:rsidR="000B5EC4" w:rsidRPr="00B73024">
        <w:rPr>
          <w:rFonts w:ascii="Rubik" w:hAnsi="Rubik" w:cs="Rubik"/>
        </w:rPr>
        <w:t xml:space="preserve">, oppure svolgere </w:t>
      </w:r>
      <w:r w:rsidR="000B5EC4" w:rsidRPr="00B73024">
        <w:rPr>
          <w:rFonts w:ascii="Rubik" w:hAnsi="Rubik" w:cs="Rubik"/>
          <w:b/>
          <w:bCs/>
        </w:rPr>
        <w:t>prove equipollenti</w:t>
      </w:r>
      <w:r w:rsidR="005B6ADE" w:rsidRPr="00B73024">
        <w:rPr>
          <w:rFonts w:ascii="Rubik" w:hAnsi="Rubik" w:cs="Rubik"/>
        </w:rPr>
        <w:t>; richiedere l’</w:t>
      </w:r>
      <w:r w:rsidR="005B6ADE" w:rsidRPr="00B73024">
        <w:rPr>
          <w:rFonts w:ascii="Rubik" w:hAnsi="Rubik" w:cs="Rubik"/>
          <w:b/>
          <w:bCs/>
        </w:rPr>
        <w:t xml:space="preserve">acquisto di </w:t>
      </w:r>
      <w:r w:rsidR="000B5EC4" w:rsidRPr="00B73024">
        <w:rPr>
          <w:rFonts w:ascii="Rubik" w:hAnsi="Rubik" w:cs="Rubik"/>
          <w:b/>
          <w:bCs/>
        </w:rPr>
        <w:t>sussidi didattici specifici</w:t>
      </w:r>
      <w:r w:rsidR="005C3689">
        <w:rPr>
          <w:rFonts w:ascii="Rubik" w:hAnsi="Rubik" w:cs="Rubik"/>
        </w:rPr>
        <w:t xml:space="preserve">, </w:t>
      </w:r>
      <w:r w:rsidR="005B6ADE" w:rsidRPr="00B73024">
        <w:rPr>
          <w:rFonts w:ascii="Rubik" w:hAnsi="Rubik" w:cs="Rubik"/>
        </w:rPr>
        <w:t xml:space="preserve">e usufruire del </w:t>
      </w:r>
      <w:r w:rsidR="005B6ADE" w:rsidRPr="00B73024">
        <w:rPr>
          <w:rFonts w:ascii="Rubik" w:hAnsi="Rubik" w:cs="Rubik"/>
          <w:b/>
          <w:bCs/>
        </w:rPr>
        <w:t>s</w:t>
      </w:r>
      <w:r w:rsidR="000B5EC4" w:rsidRPr="00B73024">
        <w:rPr>
          <w:rFonts w:ascii="Rubik" w:hAnsi="Rubik" w:cs="Rubik"/>
          <w:b/>
          <w:bCs/>
        </w:rPr>
        <w:t>ervizio di accompagnamento a lezione</w:t>
      </w:r>
      <w:r w:rsidR="005B6ADE" w:rsidRPr="00B73024">
        <w:rPr>
          <w:rFonts w:ascii="Rubik" w:hAnsi="Rubik" w:cs="Rubik"/>
        </w:rPr>
        <w:t>.</w:t>
      </w:r>
      <w:r w:rsidR="005C3689">
        <w:rPr>
          <w:rFonts w:ascii="Rubik" w:hAnsi="Rubik" w:cs="Rubik"/>
        </w:rPr>
        <w:t xml:space="preserve"> Gli studenti che hanno necessità di un supporto di studio differente da quello cartaceo tradizionale, possono richiedere la disponibilità di </w:t>
      </w:r>
      <w:r w:rsidR="005C3689" w:rsidRPr="00B73024">
        <w:rPr>
          <w:rFonts w:ascii="Rubik" w:hAnsi="Rubik" w:cs="Rubik"/>
          <w:b/>
          <w:bCs/>
        </w:rPr>
        <w:t>testi di studio in formato digitale</w:t>
      </w:r>
      <w:r w:rsidR="005C3689" w:rsidRPr="001D51FF">
        <w:rPr>
          <w:rFonts w:ascii="Rubik" w:hAnsi="Rubik" w:cs="Rubik"/>
        </w:rPr>
        <w:t>.</w:t>
      </w:r>
    </w:p>
    <w:p w14:paraId="4ED48CC0" w14:textId="5CC613D9" w:rsidR="000B5EC4" w:rsidRPr="00B73024" w:rsidRDefault="005C3689" w:rsidP="000B5EC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Un ruolo utile è svolto anche da</w:t>
      </w:r>
      <w:r w:rsidR="005B6ADE" w:rsidRPr="00B73024">
        <w:rPr>
          <w:rFonts w:ascii="Rubik" w:hAnsi="Rubik" w:cs="Rubik"/>
        </w:rPr>
        <w:t xml:space="preserve">l </w:t>
      </w:r>
      <w:r w:rsidR="005B6ADE" w:rsidRPr="00B73024">
        <w:rPr>
          <w:rFonts w:ascii="Rubik" w:hAnsi="Rubik" w:cs="Rubik"/>
          <w:b/>
          <w:bCs/>
        </w:rPr>
        <w:t>t</w:t>
      </w:r>
      <w:r w:rsidR="000B5EC4" w:rsidRPr="00B73024">
        <w:rPr>
          <w:rFonts w:ascii="Rubik" w:hAnsi="Rubik" w:cs="Rubik"/>
          <w:b/>
          <w:bCs/>
        </w:rPr>
        <w:t>utorato alla pari</w:t>
      </w:r>
      <w:r>
        <w:rPr>
          <w:rFonts w:ascii="Rubik" w:hAnsi="Rubik" w:cs="Rubik"/>
        </w:rPr>
        <w:t xml:space="preserve">: </w:t>
      </w:r>
      <w:r w:rsidR="00AD08E8" w:rsidRPr="00B73024">
        <w:rPr>
          <w:rFonts w:ascii="Rubik" w:hAnsi="Rubik" w:cs="Rubik"/>
          <w:b/>
          <w:bCs/>
        </w:rPr>
        <w:t>un tutor</w:t>
      </w:r>
      <w:r w:rsidR="00AD08E8" w:rsidRPr="00B73024">
        <w:rPr>
          <w:rFonts w:ascii="Rubik" w:hAnsi="Rubik" w:cs="Rubik"/>
        </w:rPr>
        <w:t xml:space="preserve">, uno studente o neolaureato </w:t>
      </w:r>
      <w:r>
        <w:rPr>
          <w:rFonts w:ascii="Rubik" w:hAnsi="Rubik" w:cs="Rubik"/>
          <w:b/>
          <w:bCs/>
        </w:rPr>
        <w:t xml:space="preserve">adeguatamente </w:t>
      </w:r>
      <w:r w:rsidR="00AD08E8" w:rsidRPr="00B73024">
        <w:rPr>
          <w:rFonts w:ascii="Rubik" w:hAnsi="Rubik" w:cs="Rubik"/>
          <w:b/>
          <w:bCs/>
        </w:rPr>
        <w:t>formato</w:t>
      </w:r>
      <w:r>
        <w:rPr>
          <w:rFonts w:ascii="Rubik" w:hAnsi="Rubik" w:cs="Rubik"/>
          <w:b/>
          <w:bCs/>
        </w:rPr>
        <w:t xml:space="preserve"> </w:t>
      </w:r>
      <w:r w:rsidRPr="005C3689">
        <w:rPr>
          <w:rFonts w:ascii="Rubik" w:hAnsi="Rubik" w:cs="Rubik"/>
        </w:rPr>
        <w:t>può</w:t>
      </w:r>
      <w:r>
        <w:rPr>
          <w:rFonts w:ascii="Rubik" w:hAnsi="Rubik" w:cs="Rubik"/>
          <w:b/>
          <w:bCs/>
        </w:rPr>
        <w:t xml:space="preserve"> </w:t>
      </w:r>
      <w:r w:rsidR="00AD08E8" w:rsidRPr="00B73024">
        <w:rPr>
          <w:rFonts w:ascii="Rubik" w:hAnsi="Rubik" w:cs="Rubik"/>
        </w:rPr>
        <w:t>svolge</w:t>
      </w:r>
      <w:r>
        <w:rPr>
          <w:rFonts w:ascii="Rubik" w:hAnsi="Rubik" w:cs="Rubik"/>
        </w:rPr>
        <w:t>re</w:t>
      </w:r>
      <w:r w:rsidR="00AD08E8" w:rsidRPr="00B73024">
        <w:rPr>
          <w:rFonts w:ascii="Rubik" w:hAnsi="Rubik" w:cs="Rubik"/>
        </w:rPr>
        <w:t xml:space="preserve"> compiti di </w:t>
      </w:r>
      <w:r>
        <w:rPr>
          <w:rFonts w:ascii="Rubik" w:hAnsi="Rubik" w:cs="Rubik"/>
        </w:rPr>
        <w:t>accoglienza e di supporto n</w:t>
      </w:r>
      <w:r w:rsidR="003B1463" w:rsidRPr="00B73024">
        <w:rPr>
          <w:rFonts w:ascii="Rubik" w:hAnsi="Rubik" w:cs="Rubik"/>
        </w:rPr>
        <w:t>ello studio</w:t>
      </w:r>
      <w:r>
        <w:rPr>
          <w:rFonts w:ascii="Rubik" w:hAnsi="Rubik" w:cs="Rubik"/>
        </w:rPr>
        <w:t xml:space="preserve">, </w:t>
      </w:r>
      <w:r w:rsidR="003B1463" w:rsidRPr="00B73024">
        <w:rPr>
          <w:rFonts w:ascii="Rubik" w:hAnsi="Rubik" w:cs="Rubik"/>
        </w:rPr>
        <w:t>con le pratiche burocratiche</w:t>
      </w:r>
      <w:r>
        <w:rPr>
          <w:rFonts w:ascii="Rubik" w:hAnsi="Rubik" w:cs="Rubik"/>
        </w:rPr>
        <w:t>, e nello svolgimento degli esami</w:t>
      </w:r>
      <w:r w:rsidR="003B1463" w:rsidRPr="00B73024">
        <w:rPr>
          <w:rFonts w:ascii="Rubik" w:hAnsi="Rubik" w:cs="Rubik"/>
        </w:rPr>
        <w:t>.</w:t>
      </w:r>
    </w:p>
    <w:p w14:paraId="4E3D51E2" w14:textId="77777777" w:rsidR="00790B89" w:rsidRPr="00B73024" w:rsidRDefault="00790B89" w:rsidP="000B5EC4">
      <w:pPr>
        <w:jc w:val="both"/>
        <w:rPr>
          <w:rFonts w:ascii="Rubik" w:hAnsi="Rubik" w:cs="Rubik"/>
        </w:rPr>
      </w:pPr>
    </w:p>
    <w:p w14:paraId="122596D2" w14:textId="59119A7D" w:rsidR="00790B89" w:rsidRPr="00B73024" w:rsidRDefault="00790B89" w:rsidP="000B5EC4">
      <w:pPr>
        <w:jc w:val="both"/>
        <w:rPr>
          <w:rFonts w:ascii="Rubik" w:hAnsi="Rubik" w:cs="Rubik"/>
        </w:rPr>
      </w:pPr>
      <w:r w:rsidRPr="00B73024">
        <w:rPr>
          <w:rFonts w:ascii="Rubik" w:hAnsi="Rubik" w:cs="Rubik"/>
        </w:rPr>
        <w:t xml:space="preserve">Per ulteriori informazioni: </w:t>
      </w:r>
      <w:hyperlink r:id="rId10" w:history="1">
        <w:r w:rsidRPr="00B73024">
          <w:rPr>
            <w:rStyle w:val="Collegamentoipertestuale"/>
            <w:rFonts w:ascii="Rubik" w:hAnsi="Rubik" w:cs="Rubik"/>
          </w:rPr>
          <w:t>https://www.unibg.it/studiare/ti-aiutiamo/servizi-disabilita-e-dsa/disabilita-servizi-disposizione</w:t>
        </w:r>
      </w:hyperlink>
    </w:p>
    <w:sectPr w:rsidR="00790B89" w:rsidRPr="00B73024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2A94C" w14:textId="77777777" w:rsidR="008B0E96" w:rsidRDefault="008B0E96">
      <w:r>
        <w:separator/>
      </w:r>
    </w:p>
  </w:endnote>
  <w:endnote w:type="continuationSeparator" w:id="0">
    <w:p w14:paraId="08750DE7" w14:textId="77777777" w:rsidR="008B0E96" w:rsidRDefault="008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-Regular">
    <w:altName w:val="Rubi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D530" w14:textId="77777777" w:rsidR="008B0E96" w:rsidRDefault="008B0E96">
      <w:r>
        <w:separator/>
      </w:r>
    </w:p>
  </w:footnote>
  <w:footnote w:type="continuationSeparator" w:id="0">
    <w:p w14:paraId="67EA8C29" w14:textId="77777777" w:rsidR="008B0E96" w:rsidRDefault="008B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230232">
    <w:abstractNumId w:val="3"/>
  </w:num>
  <w:num w:numId="2" w16cid:durableId="532114645">
    <w:abstractNumId w:val="2"/>
  </w:num>
  <w:num w:numId="3" w16cid:durableId="1462378901">
    <w:abstractNumId w:val="4"/>
  </w:num>
  <w:num w:numId="4" w16cid:durableId="1042826073">
    <w:abstractNumId w:val="0"/>
  </w:num>
  <w:num w:numId="5" w16cid:durableId="1323897483">
    <w:abstractNumId w:val="7"/>
  </w:num>
  <w:num w:numId="6" w16cid:durableId="872425797">
    <w:abstractNumId w:val="5"/>
  </w:num>
  <w:num w:numId="7" w16cid:durableId="112486085">
    <w:abstractNumId w:val="6"/>
  </w:num>
  <w:num w:numId="8" w16cid:durableId="692419301">
    <w:abstractNumId w:val="1"/>
  </w:num>
  <w:num w:numId="9" w16cid:durableId="678237141">
    <w:abstractNumId w:val="9"/>
  </w:num>
  <w:num w:numId="10" w16cid:durableId="541016515">
    <w:abstractNumId w:val="10"/>
  </w:num>
  <w:num w:numId="11" w16cid:durableId="1976371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B1665"/>
    <w:rsid w:val="000B3883"/>
    <w:rsid w:val="000B5EC4"/>
    <w:rsid w:val="000D6C04"/>
    <w:rsid w:val="00103B96"/>
    <w:rsid w:val="00130B07"/>
    <w:rsid w:val="00135484"/>
    <w:rsid w:val="001362E6"/>
    <w:rsid w:val="001479A1"/>
    <w:rsid w:val="001611B8"/>
    <w:rsid w:val="00186E51"/>
    <w:rsid w:val="001C3D94"/>
    <w:rsid w:val="001D51FF"/>
    <w:rsid w:val="001E0CC7"/>
    <w:rsid w:val="001F46D1"/>
    <w:rsid w:val="00206128"/>
    <w:rsid w:val="0021683C"/>
    <w:rsid w:val="002266D1"/>
    <w:rsid w:val="0024426B"/>
    <w:rsid w:val="002640B0"/>
    <w:rsid w:val="00271BE8"/>
    <w:rsid w:val="00284CA6"/>
    <w:rsid w:val="002A7937"/>
    <w:rsid w:val="002B3AFF"/>
    <w:rsid w:val="002D5BD8"/>
    <w:rsid w:val="002E3E77"/>
    <w:rsid w:val="002E4361"/>
    <w:rsid w:val="002E4DA9"/>
    <w:rsid w:val="0034183C"/>
    <w:rsid w:val="003605F2"/>
    <w:rsid w:val="00393E25"/>
    <w:rsid w:val="003B1463"/>
    <w:rsid w:val="003C0E88"/>
    <w:rsid w:val="003C6CE8"/>
    <w:rsid w:val="00401255"/>
    <w:rsid w:val="00404C79"/>
    <w:rsid w:val="00447474"/>
    <w:rsid w:val="00491F41"/>
    <w:rsid w:val="004A544C"/>
    <w:rsid w:val="004A5C2E"/>
    <w:rsid w:val="004C10B9"/>
    <w:rsid w:val="004C3806"/>
    <w:rsid w:val="004E7E4D"/>
    <w:rsid w:val="004F1235"/>
    <w:rsid w:val="00540C71"/>
    <w:rsid w:val="0058734C"/>
    <w:rsid w:val="00590D0A"/>
    <w:rsid w:val="005B42D2"/>
    <w:rsid w:val="005B6ADE"/>
    <w:rsid w:val="005C3689"/>
    <w:rsid w:val="00602A69"/>
    <w:rsid w:val="006065A4"/>
    <w:rsid w:val="00624020"/>
    <w:rsid w:val="00691DB8"/>
    <w:rsid w:val="006973A8"/>
    <w:rsid w:val="006C372E"/>
    <w:rsid w:val="006C58F4"/>
    <w:rsid w:val="006F4D9F"/>
    <w:rsid w:val="007048E0"/>
    <w:rsid w:val="007135A3"/>
    <w:rsid w:val="00737D94"/>
    <w:rsid w:val="00790B89"/>
    <w:rsid w:val="007A2F48"/>
    <w:rsid w:val="007A66F7"/>
    <w:rsid w:val="007C19B3"/>
    <w:rsid w:val="007C29C7"/>
    <w:rsid w:val="007F24A0"/>
    <w:rsid w:val="007F2F89"/>
    <w:rsid w:val="008231F1"/>
    <w:rsid w:val="00833F4A"/>
    <w:rsid w:val="008540E7"/>
    <w:rsid w:val="008570B4"/>
    <w:rsid w:val="00857C7B"/>
    <w:rsid w:val="008724CF"/>
    <w:rsid w:val="008964D8"/>
    <w:rsid w:val="008B0E96"/>
    <w:rsid w:val="008C2DE6"/>
    <w:rsid w:val="008D7DAC"/>
    <w:rsid w:val="00910157"/>
    <w:rsid w:val="00943013"/>
    <w:rsid w:val="009B3D19"/>
    <w:rsid w:val="009B7D31"/>
    <w:rsid w:val="009C2DF4"/>
    <w:rsid w:val="009D536F"/>
    <w:rsid w:val="009F3F2A"/>
    <w:rsid w:val="009F5BC3"/>
    <w:rsid w:val="00A53599"/>
    <w:rsid w:val="00A95869"/>
    <w:rsid w:val="00AA1DBF"/>
    <w:rsid w:val="00AC4C9E"/>
    <w:rsid w:val="00AD08E8"/>
    <w:rsid w:val="00AD3628"/>
    <w:rsid w:val="00B06AEB"/>
    <w:rsid w:val="00B16F78"/>
    <w:rsid w:val="00B303AF"/>
    <w:rsid w:val="00B73024"/>
    <w:rsid w:val="00BA5D2F"/>
    <w:rsid w:val="00BC42D5"/>
    <w:rsid w:val="00BD4C28"/>
    <w:rsid w:val="00C02775"/>
    <w:rsid w:val="00C6766C"/>
    <w:rsid w:val="00C740AF"/>
    <w:rsid w:val="00CC7C92"/>
    <w:rsid w:val="00CD57DC"/>
    <w:rsid w:val="00D126B7"/>
    <w:rsid w:val="00D249F2"/>
    <w:rsid w:val="00D333A7"/>
    <w:rsid w:val="00D34401"/>
    <w:rsid w:val="00D47326"/>
    <w:rsid w:val="00DA2017"/>
    <w:rsid w:val="00DC410E"/>
    <w:rsid w:val="00DD1CA5"/>
    <w:rsid w:val="00E06571"/>
    <w:rsid w:val="00E10313"/>
    <w:rsid w:val="00E138A5"/>
    <w:rsid w:val="00E31F8B"/>
    <w:rsid w:val="00EA1942"/>
    <w:rsid w:val="00EE188E"/>
    <w:rsid w:val="00EF5078"/>
    <w:rsid w:val="00F050DF"/>
    <w:rsid w:val="00F140C5"/>
    <w:rsid w:val="00F2596C"/>
    <w:rsid w:val="00F26143"/>
    <w:rsid w:val="00F35462"/>
    <w:rsid w:val="00F35800"/>
    <w:rsid w:val="00F3633E"/>
    <w:rsid w:val="00F45205"/>
    <w:rsid w:val="00F549A4"/>
    <w:rsid w:val="00F805FF"/>
    <w:rsid w:val="00FA38B4"/>
    <w:rsid w:val="00FD2139"/>
    <w:rsid w:val="00FD4E9C"/>
    <w:rsid w:val="00FE5466"/>
    <w:rsid w:val="00FE578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2139"/>
    <w:pPr>
      <w:autoSpaceDE w:val="0"/>
      <w:autoSpaceDN w:val="0"/>
      <w:adjustRightInd w:val="0"/>
    </w:pPr>
    <w:rPr>
      <w:rFonts w:ascii="Georgia" w:hAnsi="Georgia" w:cs="Georg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studiare/ti-aiutiamo/servizi-disabilita-e-dsa/disabilita-servizi-disposizione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mib.it/eventi/binclusion-days-traiettori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20</cp:revision>
  <dcterms:created xsi:type="dcterms:W3CDTF">2023-02-06T17:11:00Z</dcterms:created>
  <dcterms:modified xsi:type="dcterms:W3CDTF">2023-02-13T09:52:00Z</dcterms:modified>
</cp:coreProperties>
</file>