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39D1" w14:textId="026029F8" w:rsidR="00AB31F9" w:rsidRDefault="00865C93" w:rsidP="00AB31F9">
      <w:pPr>
        <w:spacing w:after="24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C27830"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73F3FD2F" w14:textId="7D9BF233" w:rsidR="002F329B" w:rsidRPr="00865C93" w:rsidRDefault="00865C93" w:rsidP="00865C93">
      <w:pPr>
        <w:spacing w:after="240"/>
        <w:jc w:val="center"/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</w:pPr>
      <w:r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  <w:t>IL “CASO UNIBG” PILOTA DEL TAVOLO NAZIONALE</w:t>
      </w:r>
      <w:r>
        <w:rPr>
          <w:rFonts w:ascii="Rubik" w:eastAsia="Rubik" w:hAnsi="Rubik" w:cs="Rubik"/>
          <w:b/>
          <w:bCs/>
          <w:color w:val="000000" w:themeColor="text1"/>
          <w:sz w:val="26"/>
          <w:szCs w:val="26"/>
        </w:rPr>
        <w:br/>
        <w:t>IN RISPOSTA ALLA CRISI ENERGETICA</w:t>
      </w:r>
    </w:p>
    <w:p w14:paraId="129C8326" w14:textId="3EC1C932" w:rsidR="002960BA" w:rsidRPr="00937690" w:rsidRDefault="00AB31F9" w:rsidP="00937690">
      <w:pPr>
        <w:spacing w:after="24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Bergamo,</w:t>
      </w:r>
      <w:r w:rsidR="00D57AA6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 xml:space="preserve"> 07 </w:t>
      </w:r>
      <w:r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luglio 2022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– </w:t>
      </w:r>
      <w:r w:rsidR="00111F8A" w:rsidRPr="00937690">
        <w:rPr>
          <w:rFonts w:ascii="Rubik" w:hAnsi="Rubik" w:cs="Rubik"/>
          <w:color w:val="000000" w:themeColor="text1"/>
          <w:sz w:val="22"/>
          <w:szCs w:val="22"/>
        </w:rPr>
        <w:t xml:space="preserve">L’Università di Bergamo </w:t>
      </w:r>
      <w:r w:rsidR="002960BA" w:rsidRPr="00937690">
        <w:rPr>
          <w:rFonts w:ascii="Rubik" w:hAnsi="Rubik" w:cs="Rubik"/>
          <w:color w:val="000000" w:themeColor="text1"/>
          <w:sz w:val="22"/>
          <w:szCs w:val="22"/>
        </w:rPr>
        <w:t xml:space="preserve">è </w:t>
      </w:r>
      <w:r w:rsidR="00111F8A" w:rsidRPr="00937690">
        <w:rPr>
          <w:rFonts w:ascii="Rubik" w:hAnsi="Rubik" w:cs="Rubik"/>
          <w:color w:val="000000" w:themeColor="text1"/>
          <w:sz w:val="22"/>
          <w:szCs w:val="22"/>
        </w:rPr>
        <w:t xml:space="preserve">caso pilota al tavolo costituito </w:t>
      </w:r>
      <w:r w:rsidR="002960BA" w:rsidRPr="00937690">
        <w:rPr>
          <w:rFonts w:ascii="Rubik" w:hAnsi="Rubik" w:cs="Rubik"/>
          <w:color w:val="000000" w:themeColor="text1"/>
          <w:sz w:val="22"/>
          <w:szCs w:val="22"/>
        </w:rPr>
        <w:t xml:space="preserve">dal 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>Ministero dell’Università e della Transizione Ecologica</w:t>
      </w:r>
      <w:r w:rsidR="002960BA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per </w:t>
      </w:r>
      <w:r w:rsidR="002960BA" w:rsidRPr="00937690">
        <w:rPr>
          <w:rFonts w:ascii="Rubik" w:hAnsi="Rubik" w:cs="Rubik"/>
          <w:color w:val="000000" w:themeColor="text1"/>
          <w:sz w:val="22"/>
          <w:szCs w:val="22"/>
        </w:rPr>
        <w:t>elaborare Linee Guida e interventi finalizzati a ridurre i consumi e aumentare la quota di energia autoprodotta da fonti rinnovabili.</w:t>
      </w:r>
    </w:p>
    <w:p w14:paraId="65814A96" w14:textId="44740E19" w:rsidR="002960BA" w:rsidRPr="00937690" w:rsidRDefault="002960BA" w:rsidP="00937690">
      <w:pPr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937690">
        <w:rPr>
          <w:rFonts w:ascii="Rubik" w:hAnsi="Rubik" w:cs="Rubik"/>
          <w:color w:val="000000" w:themeColor="text1"/>
          <w:sz w:val="22"/>
          <w:szCs w:val="22"/>
        </w:rPr>
        <w:t xml:space="preserve">Al tavolo, che è stato costituito in risposta all’attuale crisi energetica conseguente all’aumento dei prezzi del gas e dell’energia, siedono tecnici del Ministero dell’Università e della Transizione Ecologica, Energy Manager, Rettori e Direttori Generali di Università, Enti pubblici di ricerca e AFAM (Alta Formazione Artistica, Musicale e Coreutica). Il coordinamento è affidato </w:t>
      </w:r>
      <w:r w:rsidR="00840C0B">
        <w:rPr>
          <w:rFonts w:ascii="Rubik" w:hAnsi="Rubik" w:cs="Rubik"/>
          <w:color w:val="000000" w:themeColor="text1"/>
          <w:sz w:val="22"/>
          <w:szCs w:val="22"/>
        </w:rPr>
        <w:t xml:space="preserve">a </w:t>
      </w:r>
      <w:r w:rsidRPr="00840C0B">
        <w:rPr>
          <w:rFonts w:ascii="Rubik" w:hAnsi="Rubik" w:cs="Rubik"/>
          <w:b/>
          <w:bCs/>
          <w:color w:val="000000" w:themeColor="text1"/>
          <w:sz w:val="22"/>
          <w:szCs w:val="22"/>
        </w:rPr>
        <w:t>Stefano Paleari</w:t>
      </w:r>
      <w:r w:rsidRPr="00937690">
        <w:rPr>
          <w:rFonts w:ascii="Rubik" w:hAnsi="Rubik" w:cs="Rubik"/>
          <w:color w:val="000000" w:themeColor="text1"/>
          <w:sz w:val="22"/>
          <w:szCs w:val="22"/>
        </w:rPr>
        <w:t>,</w:t>
      </w:r>
      <w:r w:rsidR="00937690" w:rsidRPr="00937690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 Consigliere del Ministro per l’attuazione del Piano Nazionale di Ripresa e di Resilienza - Ministero dell’Università e della Ricerca (MUR)</w:t>
      </w:r>
      <w:r w:rsidR="00937690" w:rsidRPr="00937690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Pr="00937690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>Professore di Analisi dei Sistemi Finanziari e Public Management presso Università degli Studi di Bergamo</w:t>
      </w:r>
      <w:r w:rsidR="00937690" w:rsidRPr="00937690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>.</w:t>
      </w:r>
    </w:p>
    <w:p w14:paraId="076753A3" w14:textId="2C174D30" w:rsidR="001E1F8D" w:rsidRPr="00937690" w:rsidRDefault="001E1F8D" w:rsidP="00937690">
      <w:pPr>
        <w:pStyle w:val="m2805746253593864289msolistparagraph"/>
        <w:shd w:val="clear" w:color="auto" w:fill="FFFFFF"/>
        <w:spacing w:before="0" w:beforeAutospacing="0" w:after="0" w:afterAutospacing="0"/>
        <w:ind w:left="360"/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p w14:paraId="020FA0CB" w14:textId="4D472EAA" w:rsidR="00294352" w:rsidRPr="00937690" w:rsidRDefault="00937690" w:rsidP="00937690">
      <w:pPr>
        <w:spacing w:after="240"/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Il contributo dell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’Ateneo orobico 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è di mettere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le proprie competenze nel settore energetico e il supporto del proprio personale tecnico a disposizione 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del Tavolo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per a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ffiancare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il gruppo nazionale 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nell’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elabora</w:t>
      </w:r>
      <w:r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zione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 delle </w:t>
      </w:r>
      <w:r w:rsidR="00D2344F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l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inee </w:t>
      </w:r>
      <w:r w:rsidR="00D2344F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g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uida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e per essere pronta ad adottare una serie di interventi finalizzati a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 ridurre i consumi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e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aumentare la quota di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energia autoprodotta 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da fonti rinnovabili. La strategia messa in campo prevede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interventi di medio-lungo periodo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sugli edifici e sugli impianti, ma anche azioni volte a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incentivare comportamenti virtuosi</w:t>
      </w:r>
      <w:r w:rsidR="00D2344F" w:rsidRPr="00937690">
        <w:rPr>
          <w:rFonts w:ascii="Rubik" w:eastAsia="Rubik" w:hAnsi="Rubik" w:cs="Rubik"/>
          <w:color w:val="000000" w:themeColor="text1"/>
          <w:sz w:val="22"/>
          <w:szCs w:val="22"/>
        </w:rPr>
        <w:t>,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anche in merito all’accessibilità delle sedi, che coinvolgano tutti, a partire dagli studenti. </w:t>
      </w:r>
    </w:p>
    <w:p w14:paraId="220039FB" w14:textId="11618450" w:rsidR="001E1F8D" w:rsidRPr="00937690" w:rsidRDefault="00294352" w:rsidP="00937690">
      <w:pPr>
        <w:spacing w:after="240"/>
        <w:jc w:val="both"/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</w:pP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Come sottolinea il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Rettore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dell’Università degli studi di Bergamo, </w:t>
      </w:r>
      <w:r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 xml:space="preserve">Prof. Sergio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Cavalieri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: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1E1F8D"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 xml:space="preserve">“La crisi che abbiamo davanti deve costituire una spinta ad accelerare verso la transizione ecologica, investendo non solo sulla riqualificazione energetica degli edifici e il potenziamento dell’autoproduzione di energia elettrica da fonti rinnovabili, ma anche sui comportamenti energy friendly di tutti: studenti, docenti e personale tecnico-amministrativo. Siamo particolarmente felici che </w:t>
      </w:r>
      <w:r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 xml:space="preserve">il Prof. </w:t>
      </w:r>
      <w:r w:rsidR="001E1F8D"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Paleari coordini questo tavolo tecnico e che il nostro Ateneo stia dando un contributo come caso pilota</w:t>
      </w:r>
      <w:r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”</w:t>
      </w:r>
      <w:r w:rsidR="001E1F8D"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.</w:t>
      </w:r>
    </w:p>
    <w:p w14:paraId="40BFEE98" w14:textId="4F1E3FF2" w:rsidR="002F329B" w:rsidRDefault="00937690" w:rsidP="00937690">
      <w:pPr>
        <w:spacing w:after="240"/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I risultati della prima fase del progetto,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consistita nel </w:t>
      </w:r>
      <w:r w:rsidR="001E1F8D" w:rsidRPr="00937690">
        <w:rPr>
          <w:rFonts w:ascii="Rubik" w:eastAsia="Rubik" w:hAnsi="Rubik" w:cs="Rubik"/>
          <w:b/>
          <w:bCs/>
          <w:color w:val="000000" w:themeColor="text1"/>
          <w:sz w:val="22"/>
          <w:szCs w:val="22"/>
        </w:rPr>
        <w:t>censimento dei consumi del comparto dell’Alta Formazione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e </w:t>
      </w:r>
      <w:r w:rsidR="00294352" w:rsidRPr="00937690">
        <w:rPr>
          <w:rFonts w:ascii="Rubik" w:eastAsia="Rubik" w:hAnsi="Rubik" w:cs="Rubik"/>
          <w:color w:val="000000" w:themeColor="text1"/>
          <w:sz w:val="22"/>
          <w:szCs w:val="22"/>
        </w:rPr>
        <w:t>nel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>la loro classificazione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, 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saranno presentati </w:t>
      </w:r>
      <w:r w:rsidRPr="00937690">
        <w:rPr>
          <w:rFonts w:ascii="Rubik" w:eastAsia="Rubik" w:hAnsi="Rubik" w:cs="Rubik"/>
          <w:color w:val="000000" w:themeColor="text1"/>
          <w:sz w:val="22"/>
          <w:szCs w:val="22"/>
        </w:rPr>
        <w:t>l’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8 </w:t>
      </w:r>
      <w:r w:rsidR="00294352" w:rsidRPr="00937690">
        <w:rPr>
          <w:rFonts w:ascii="Rubik" w:eastAsia="Rubik" w:hAnsi="Rubik" w:cs="Rubik"/>
          <w:color w:val="000000" w:themeColor="text1"/>
          <w:sz w:val="22"/>
          <w:szCs w:val="22"/>
        </w:rPr>
        <w:t>l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>uglio a Camerino</w:t>
      </w:r>
      <w:r w:rsidR="00294352" w:rsidRPr="00937690">
        <w:rPr>
          <w:rFonts w:ascii="Rubik" w:eastAsia="Rubik" w:hAnsi="Rubik" w:cs="Rubik"/>
          <w:color w:val="000000" w:themeColor="text1"/>
          <w:sz w:val="22"/>
          <w:szCs w:val="22"/>
        </w:rPr>
        <w:t>,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in occasione del </w:t>
      </w:r>
      <w:r w:rsidR="001E1F8D" w:rsidRPr="00937690">
        <w:rPr>
          <w:rFonts w:ascii="Rubik" w:eastAsia="Rubik" w:hAnsi="Rubik" w:cs="Rubik"/>
          <w:i/>
          <w:iCs/>
          <w:color w:val="000000" w:themeColor="text1"/>
          <w:sz w:val="22"/>
          <w:szCs w:val="22"/>
        </w:rPr>
        <w:t>1° BOOT CAMP STAR - Ricostruire, sviluppare, valorizzare</w:t>
      </w:r>
      <w:r w:rsidR="00294352" w:rsidRPr="00937690">
        <w:rPr>
          <w:rFonts w:ascii="Rubik" w:eastAsia="Rubik" w:hAnsi="Rubik" w:cs="Rubik"/>
          <w:color w:val="000000" w:themeColor="text1"/>
          <w:sz w:val="22"/>
          <w:szCs w:val="22"/>
        </w:rPr>
        <w:t>,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r w:rsidR="00294352" w:rsidRPr="00937690">
        <w:rPr>
          <w:rFonts w:ascii="Rubik" w:eastAsia="Rubik" w:hAnsi="Rubik" w:cs="Rubik"/>
          <w:color w:val="000000" w:themeColor="text1"/>
          <w:sz w:val="22"/>
          <w:szCs w:val="22"/>
        </w:rPr>
        <w:t xml:space="preserve">una rassegna di </w:t>
      </w:r>
      <w:r w:rsidR="001E1F8D" w:rsidRPr="00937690">
        <w:rPr>
          <w:rFonts w:ascii="Rubik" w:eastAsia="Rubik" w:hAnsi="Rubik" w:cs="Rubik"/>
          <w:color w:val="000000" w:themeColor="text1"/>
          <w:sz w:val="22"/>
          <w:szCs w:val="22"/>
        </w:rPr>
        <w:t>seminari, approfondimenti, studi e ricerche dedicati ai tecnici e agli operatori che, negli Atenei, lavorano negli ambiti dell’edilizia e della sostenibilità</w:t>
      </w:r>
      <w:r w:rsidR="0028439A">
        <w:rPr>
          <w:rFonts w:ascii="Rubik" w:eastAsia="Rubik" w:hAnsi="Rubik" w:cs="Rubik"/>
          <w:color w:val="000000" w:themeColor="text1"/>
          <w:sz w:val="22"/>
          <w:szCs w:val="22"/>
        </w:rPr>
        <w:t xml:space="preserve"> </w:t>
      </w:r>
      <w:hyperlink r:id="rId6" w:history="1">
        <w:r w:rsidR="0028439A" w:rsidRPr="00F450F1">
          <w:rPr>
            <w:rStyle w:val="Collegamentoipertestuale"/>
            <w:rFonts w:ascii="Rubik" w:eastAsia="Rubik" w:hAnsi="Rubik" w:cs="Rubik"/>
            <w:sz w:val="22"/>
            <w:szCs w:val="22"/>
          </w:rPr>
          <w:t>https://convegni.unicam.it/bootcampstar/programma</w:t>
        </w:r>
      </w:hyperlink>
    </w:p>
    <w:p w14:paraId="7552B1B1" w14:textId="77777777" w:rsidR="0028439A" w:rsidRPr="00937690" w:rsidRDefault="0028439A" w:rsidP="00937690">
      <w:pPr>
        <w:spacing w:after="240"/>
        <w:jc w:val="both"/>
        <w:rPr>
          <w:rFonts w:ascii="Rubik" w:eastAsia="Rubik" w:hAnsi="Rubik" w:cs="Rubik"/>
          <w:color w:val="000000" w:themeColor="text1"/>
          <w:sz w:val="22"/>
          <w:szCs w:val="22"/>
        </w:rPr>
      </w:pPr>
    </w:p>
    <w:sectPr w:rsidR="0028439A" w:rsidRPr="00937690" w:rsidSect="00E2542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3C2D" w14:textId="77777777" w:rsidR="00560C08" w:rsidRDefault="00560C08">
      <w:r>
        <w:separator/>
      </w:r>
    </w:p>
  </w:endnote>
  <w:endnote w:type="continuationSeparator" w:id="0">
    <w:p w14:paraId="194F063E" w14:textId="77777777" w:rsidR="00560C08" w:rsidRDefault="0056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E7F22" w14:textId="77777777" w:rsidR="00560C08" w:rsidRDefault="00560C08">
      <w:r>
        <w:separator/>
      </w:r>
    </w:p>
  </w:footnote>
  <w:footnote w:type="continuationSeparator" w:id="0">
    <w:p w14:paraId="609BD6F1" w14:textId="77777777" w:rsidR="00560C08" w:rsidRDefault="0056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60C08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560C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60C08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90E53"/>
    <w:rsid w:val="000A2C8E"/>
    <w:rsid w:val="000F7DD3"/>
    <w:rsid w:val="001000BC"/>
    <w:rsid w:val="00106A60"/>
    <w:rsid w:val="00111E66"/>
    <w:rsid w:val="00111F8A"/>
    <w:rsid w:val="00134918"/>
    <w:rsid w:val="001733E6"/>
    <w:rsid w:val="00174620"/>
    <w:rsid w:val="0018288B"/>
    <w:rsid w:val="00196CA6"/>
    <w:rsid w:val="001A3066"/>
    <w:rsid w:val="001A5ECD"/>
    <w:rsid w:val="001B6CB1"/>
    <w:rsid w:val="001E1F8D"/>
    <w:rsid w:val="002231BC"/>
    <w:rsid w:val="0028439A"/>
    <w:rsid w:val="00294352"/>
    <w:rsid w:val="002960BA"/>
    <w:rsid w:val="002B05F9"/>
    <w:rsid w:val="002B6A12"/>
    <w:rsid w:val="002E3329"/>
    <w:rsid w:val="002F0D24"/>
    <w:rsid w:val="002F329B"/>
    <w:rsid w:val="00331099"/>
    <w:rsid w:val="003548ED"/>
    <w:rsid w:val="003B2067"/>
    <w:rsid w:val="003C2C1D"/>
    <w:rsid w:val="003E7B58"/>
    <w:rsid w:val="003F464B"/>
    <w:rsid w:val="00400D04"/>
    <w:rsid w:val="00422481"/>
    <w:rsid w:val="0042684D"/>
    <w:rsid w:val="00433E36"/>
    <w:rsid w:val="004623B3"/>
    <w:rsid w:val="004722D5"/>
    <w:rsid w:val="004926E8"/>
    <w:rsid w:val="004D3BC5"/>
    <w:rsid w:val="004F578C"/>
    <w:rsid w:val="0050729F"/>
    <w:rsid w:val="00513CEC"/>
    <w:rsid w:val="00534BFA"/>
    <w:rsid w:val="0053564A"/>
    <w:rsid w:val="00552C1D"/>
    <w:rsid w:val="00557330"/>
    <w:rsid w:val="00560C08"/>
    <w:rsid w:val="00591A8C"/>
    <w:rsid w:val="005A4695"/>
    <w:rsid w:val="005B3254"/>
    <w:rsid w:val="005F18F1"/>
    <w:rsid w:val="005F2196"/>
    <w:rsid w:val="006153B5"/>
    <w:rsid w:val="00620C55"/>
    <w:rsid w:val="006475CB"/>
    <w:rsid w:val="006527CF"/>
    <w:rsid w:val="006953B1"/>
    <w:rsid w:val="00696EDD"/>
    <w:rsid w:val="006E4106"/>
    <w:rsid w:val="006F3B81"/>
    <w:rsid w:val="0071576A"/>
    <w:rsid w:val="00720D40"/>
    <w:rsid w:val="007405E6"/>
    <w:rsid w:val="007540A2"/>
    <w:rsid w:val="00790138"/>
    <w:rsid w:val="007938AA"/>
    <w:rsid w:val="007C5B05"/>
    <w:rsid w:val="007D2496"/>
    <w:rsid w:val="007D6A9C"/>
    <w:rsid w:val="007F45DB"/>
    <w:rsid w:val="008064A6"/>
    <w:rsid w:val="00823048"/>
    <w:rsid w:val="00832D2E"/>
    <w:rsid w:val="00834005"/>
    <w:rsid w:val="00834C9C"/>
    <w:rsid w:val="00840C0B"/>
    <w:rsid w:val="00851579"/>
    <w:rsid w:val="00865C93"/>
    <w:rsid w:val="00886FF7"/>
    <w:rsid w:val="008A15CA"/>
    <w:rsid w:val="008C4671"/>
    <w:rsid w:val="00914851"/>
    <w:rsid w:val="009201F5"/>
    <w:rsid w:val="00937690"/>
    <w:rsid w:val="00937C85"/>
    <w:rsid w:val="0095246B"/>
    <w:rsid w:val="0095530D"/>
    <w:rsid w:val="00962E59"/>
    <w:rsid w:val="009A07AB"/>
    <w:rsid w:val="009A4771"/>
    <w:rsid w:val="009B099C"/>
    <w:rsid w:val="009B508D"/>
    <w:rsid w:val="009D505F"/>
    <w:rsid w:val="00A12E94"/>
    <w:rsid w:val="00A33D9E"/>
    <w:rsid w:val="00A52B87"/>
    <w:rsid w:val="00A619BB"/>
    <w:rsid w:val="00A71493"/>
    <w:rsid w:val="00A80B1F"/>
    <w:rsid w:val="00A95B56"/>
    <w:rsid w:val="00A96816"/>
    <w:rsid w:val="00AA00ED"/>
    <w:rsid w:val="00AA1CE5"/>
    <w:rsid w:val="00AA4CC1"/>
    <w:rsid w:val="00AB31F9"/>
    <w:rsid w:val="00AD3F27"/>
    <w:rsid w:val="00B01D01"/>
    <w:rsid w:val="00B12175"/>
    <w:rsid w:val="00B12396"/>
    <w:rsid w:val="00B274E0"/>
    <w:rsid w:val="00B422E5"/>
    <w:rsid w:val="00B54982"/>
    <w:rsid w:val="00B611E2"/>
    <w:rsid w:val="00BB6D13"/>
    <w:rsid w:val="00BD63E4"/>
    <w:rsid w:val="00BD7A5D"/>
    <w:rsid w:val="00BE1C8A"/>
    <w:rsid w:val="00C13BEB"/>
    <w:rsid w:val="00C27830"/>
    <w:rsid w:val="00C36AD7"/>
    <w:rsid w:val="00C56B2B"/>
    <w:rsid w:val="00CC3F4B"/>
    <w:rsid w:val="00D2344F"/>
    <w:rsid w:val="00D450BE"/>
    <w:rsid w:val="00D57AA6"/>
    <w:rsid w:val="00D60CA9"/>
    <w:rsid w:val="00D61E88"/>
    <w:rsid w:val="00D726AE"/>
    <w:rsid w:val="00D93627"/>
    <w:rsid w:val="00D967C3"/>
    <w:rsid w:val="00DA0021"/>
    <w:rsid w:val="00DA1C07"/>
    <w:rsid w:val="00DA3FF5"/>
    <w:rsid w:val="00DF0223"/>
    <w:rsid w:val="00DF5F38"/>
    <w:rsid w:val="00E07582"/>
    <w:rsid w:val="00E20026"/>
    <w:rsid w:val="00E25428"/>
    <w:rsid w:val="00E5054E"/>
    <w:rsid w:val="00E57035"/>
    <w:rsid w:val="00E623A7"/>
    <w:rsid w:val="00E9432E"/>
    <w:rsid w:val="00EC5564"/>
    <w:rsid w:val="00ED5CA8"/>
    <w:rsid w:val="00F03D43"/>
    <w:rsid w:val="00F075C9"/>
    <w:rsid w:val="00F57E49"/>
    <w:rsid w:val="00F65D5C"/>
    <w:rsid w:val="00F66B46"/>
    <w:rsid w:val="00F71C39"/>
    <w:rsid w:val="00F77314"/>
    <w:rsid w:val="00F7768C"/>
    <w:rsid w:val="00FF41A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690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C4671"/>
  </w:style>
  <w:style w:type="paragraph" w:customStyle="1" w:styleId="m2805746253593864289msolistparagraph">
    <w:name w:val="m_2805746253593864289msolistparagraph"/>
    <w:basedOn w:val="Normale"/>
    <w:rsid w:val="00296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vegni.unicam.it/bootcampstar/programm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Brunelli</dc:creator>
  <cp:lastModifiedBy>Martina Cerea</cp:lastModifiedBy>
  <cp:revision>8</cp:revision>
  <dcterms:created xsi:type="dcterms:W3CDTF">2022-06-24T14:48:00Z</dcterms:created>
  <dcterms:modified xsi:type="dcterms:W3CDTF">2022-07-07T12:58:00Z</dcterms:modified>
</cp:coreProperties>
</file>