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B167" w14:textId="67A6D2E7" w:rsidR="007C29C7" w:rsidRPr="00A65B12" w:rsidRDefault="007A21F6" w:rsidP="00B5146E">
      <w:pPr>
        <w:jc w:val="center"/>
        <w:rPr>
          <w:rFonts w:ascii="Rubik" w:eastAsia="Rubik" w:hAnsi="Rubik" w:cs="Rubik"/>
          <w:sz w:val="22"/>
          <w:szCs w:val="22"/>
          <w:u w:val="single"/>
        </w:rPr>
      </w:pPr>
      <w:r>
        <w:rPr>
          <w:rFonts w:ascii="Rubik" w:eastAsia="Rubik" w:hAnsi="Rubik" w:cs="Rubik"/>
          <w:sz w:val="22"/>
          <w:szCs w:val="22"/>
          <w:u w:val="single"/>
        </w:rPr>
        <w:t>COMUNICATO</w:t>
      </w:r>
      <w:r w:rsidR="00A53CBF" w:rsidRPr="00A65B12">
        <w:rPr>
          <w:rFonts w:ascii="Rubik" w:eastAsia="Rubik" w:hAnsi="Rubik" w:cs="Rubik"/>
          <w:sz w:val="22"/>
          <w:szCs w:val="22"/>
          <w:u w:val="single"/>
        </w:rPr>
        <w:t xml:space="preserve"> STAMPA</w:t>
      </w:r>
    </w:p>
    <w:p w14:paraId="2DC0C251" w14:textId="1052B5B6" w:rsidR="00B624E0" w:rsidRPr="00A65B12" w:rsidRDefault="00B624E0" w:rsidP="00B5146E">
      <w:pPr>
        <w:jc w:val="center"/>
        <w:rPr>
          <w:rFonts w:ascii="Rubik" w:eastAsia="Rubik" w:hAnsi="Rubik" w:cs="Rubik"/>
          <w:bCs/>
          <w:sz w:val="28"/>
          <w:szCs w:val="28"/>
        </w:rPr>
      </w:pPr>
    </w:p>
    <w:p w14:paraId="5E6918ED" w14:textId="731668D2" w:rsidR="00A65B12" w:rsidRPr="00A65B12" w:rsidRDefault="000A28AA" w:rsidP="00A65B12">
      <w:pPr>
        <w:jc w:val="center"/>
        <w:rPr>
          <w:rFonts w:ascii="Rubik" w:hAnsi="Rubik" w:cs="Rubik"/>
          <w:b/>
          <w:bCs/>
        </w:rPr>
      </w:pPr>
      <w:r>
        <w:rPr>
          <w:rFonts w:ascii="Rubik" w:hAnsi="Rubik" w:cs="Rubik"/>
          <w:b/>
          <w:bCs/>
        </w:rPr>
        <w:t xml:space="preserve">IL </w:t>
      </w:r>
      <w:r w:rsidR="00A65B12" w:rsidRPr="00A65B12">
        <w:rPr>
          <w:rFonts w:ascii="Rubik" w:hAnsi="Rubik" w:cs="Rubik"/>
          <w:b/>
          <w:bCs/>
        </w:rPr>
        <w:t xml:space="preserve">CONTRIBUTO </w:t>
      </w:r>
      <w:r>
        <w:rPr>
          <w:rFonts w:ascii="Rubik" w:hAnsi="Rubik" w:cs="Rubik"/>
          <w:b/>
          <w:bCs/>
        </w:rPr>
        <w:t>DELL’</w:t>
      </w:r>
      <w:r w:rsidR="00A65B12" w:rsidRPr="00A65B12">
        <w:rPr>
          <w:rFonts w:ascii="Rubik" w:hAnsi="Rubik" w:cs="Rubik"/>
          <w:b/>
          <w:bCs/>
        </w:rPr>
        <w:t>UNIVERSIT</w:t>
      </w:r>
      <w:r w:rsidR="00A65B12">
        <w:rPr>
          <w:rFonts w:ascii="Rubik" w:hAnsi="Rubik" w:cs="Rubik"/>
          <w:b/>
          <w:bCs/>
        </w:rPr>
        <w:t>À</w:t>
      </w:r>
      <w:r w:rsidR="00A65B12" w:rsidRPr="00A65B12">
        <w:rPr>
          <w:rFonts w:ascii="Rubik" w:hAnsi="Rubik" w:cs="Rubik"/>
          <w:b/>
          <w:bCs/>
        </w:rPr>
        <w:t xml:space="preserve"> DI BERGAMO</w:t>
      </w:r>
    </w:p>
    <w:p w14:paraId="00EE30C4" w14:textId="77777777" w:rsidR="00A65B12" w:rsidRPr="00A65B12" w:rsidRDefault="00A65B12" w:rsidP="00A65B12">
      <w:pPr>
        <w:jc w:val="center"/>
        <w:rPr>
          <w:rFonts w:ascii="Rubik" w:hAnsi="Rubik" w:cs="Rubik"/>
          <w:b/>
          <w:bCs/>
        </w:rPr>
      </w:pPr>
      <w:r w:rsidRPr="00A65B12">
        <w:rPr>
          <w:rFonts w:ascii="Rubik" w:hAnsi="Rubik" w:cs="Rubik"/>
          <w:b/>
          <w:bCs/>
        </w:rPr>
        <w:t>AL 60° FESTIVAL PIANISTICO INTERNAZIONALE DI BRESCIA E BERGAMO</w:t>
      </w:r>
    </w:p>
    <w:p w14:paraId="1DA0A6B4" w14:textId="77777777" w:rsidR="00763475" w:rsidRPr="00A65B12" w:rsidRDefault="00763475" w:rsidP="00B5146E">
      <w:pPr>
        <w:jc w:val="both"/>
        <w:rPr>
          <w:rFonts w:ascii="Rubik" w:hAnsi="Rubik" w:cs="Rubik"/>
        </w:rPr>
      </w:pPr>
    </w:p>
    <w:p w14:paraId="60905B0A" w14:textId="77777777" w:rsidR="00A65B12" w:rsidRDefault="00ED72EE" w:rsidP="00A65B12">
      <w:pPr>
        <w:jc w:val="both"/>
        <w:rPr>
          <w:rFonts w:ascii="Rubik" w:hAnsi="Rubik" w:cs="Rubik"/>
          <w:sz w:val="22"/>
          <w:szCs w:val="22"/>
        </w:rPr>
      </w:pPr>
      <w:r w:rsidRPr="00A65B12">
        <w:rPr>
          <w:rFonts w:ascii="Rubik" w:hAnsi="Rubik" w:cs="Rubik"/>
          <w:i/>
          <w:iCs/>
          <w:sz w:val="22"/>
          <w:szCs w:val="22"/>
        </w:rPr>
        <w:t xml:space="preserve">Bergamo, </w:t>
      </w:r>
      <w:r w:rsidR="00763475" w:rsidRPr="00A65B12">
        <w:rPr>
          <w:rFonts w:ascii="Rubik" w:hAnsi="Rubik" w:cs="Rubik"/>
          <w:i/>
          <w:iCs/>
          <w:sz w:val="22"/>
          <w:szCs w:val="22"/>
        </w:rPr>
        <w:t>2</w:t>
      </w:r>
      <w:r w:rsidR="001A044D" w:rsidRPr="00A65B12">
        <w:rPr>
          <w:rFonts w:ascii="Rubik" w:hAnsi="Rubik" w:cs="Rubik"/>
          <w:i/>
          <w:iCs/>
          <w:sz w:val="22"/>
          <w:szCs w:val="22"/>
        </w:rPr>
        <w:t xml:space="preserve">4 </w:t>
      </w:r>
      <w:r w:rsidR="00763475" w:rsidRPr="00A65B12">
        <w:rPr>
          <w:rFonts w:ascii="Rubik" w:hAnsi="Rubik" w:cs="Rubik"/>
          <w:i/>
          <w:iCs/>
          <w:sz w:val="22"/>
          <w:szCs w:val="22"/>
        </w:rPr>
        <w:t>maggio 2023</w:t>
      </w:r>
      <w:r w:rsidR="009C25BF" w:rsidRPr="00A65B12">
        <w:rPr>
          <w:rFonts w:ascii="Rubik" w:hAnsi="Rubik" w:cs="Rubik"/>
          <w:i/>
          <w:iCs/>
          <w:sz w:val="22"/>
          <w:szCs w:val="22"/>
        </w:rPr>
        <w:t xml:space="preserve"> </w:t>
      </w:r>
      <w:r w:rsidR="009C25BF" w:rsidRPr="00A65B12">
        <w:rPr>
          <w:rFonts w:ascii="Rubik" w:hAnsi="Rubik" w:cs="Rubik"/>
          <w:sz w:val="22"/>
          <w:szCs w:val="22"/>
        </w:rPr>
        <w:t>–</w:t>
      </w:r>
      <w:r w:rsidR="00A65B12" w:rsidRPr="00A65B12">
        <w:rPr>
          <w:rFonts w:ascii="Rubik" w:hAnsi="Rubik" w:cs="Rubik"/>
          <w:sz w:val="22"/>
          <w:szCs w:val="22"/>
        </w:rPr>
        <w:t xml:space="preserve"> </w:t>
      </w:r>
      <w:r w:rsidR="00A65B12" w:rsidRPr="00A65B12">
        <w:rPr>
          <w:rFonts w:ascii="Rubik" w:hAnsi="Rubik" w:cs="Rubik"/>
          <w:sz w:val="22"/>
          <w:szCs w:val="22"/>
        </w:rPr>
        <w:t xml:space="preserve">All’interno del suo programma di Terza Missione e Rapporti con il Territorio, </w:t>
      </w:r>
      <w:r w:rsidR="00A65B12" w:rsidRPr="00A65B12">
        <w:rPr>
          <w:rFonts w:ascii="Rubik" w:hAnsi="Rubik" w:cs="Rubik"/>
          <w:b/>
          <w:bCs/>
          <w:sz w:val="22"/>
          <w:szCs w:val="22"/>
        </w:rPr>
        <w:t xml:space="preserve">l’Università </w:t>
      </w:r>
      <w:r w:rsidR="00A65B12" w:rsidRPr="00A65B12">
        <w:rPr>
          <w:rFonts w:ascii="Rubik" w:hAnsi="Rubik" w:cs="Rubik"/>
          <w:b/>
          <w:bCs/>
          <w:sz w:val="22"/>
          <w:szCs w:val="22"/>
        </w:rPr>
        <w:t xml:space="preserve">degli studi </w:t>
      </w:r>
      <w:r w:rsidR="00A65B12" w:rsidRPr="00A65B12">
        <w:rPr>
          <w:rFonts w:ascii="Rubik" w:hAnsi="Rubik" w:cs="Rubik"/>
          <w:b/>
          <w:bCs/>
          <w:sz w:val="22"/>
          <w:szCs w:val="22"/>
        </w:rPr>
        <w:t>di Bergamo</w:t>
      </w:r>
      <w:r w:rsidR="00A65B12" w:rsidRPr="00A65B12">
        <w:rPr>
          <w:rFonts w:ascii="Rubik" w:hAnsi="Rubik" w:cs="Rubik"/>
          <w:sz w:val="22"/>
          <w:szCs w:val="22"/>
        </w:rPr>
        <w:t xml:space="preserve"> è lieta di contribuire al </w:t>
      </w:r>
      <w:r w:rsidR="00A65B12" w:rsidRPr="00A65B12">
        <w:rPr>
          <w:rFonts w:ascii="Rubik" w:hAnsi="Rubik" w:cs="Rubik"/>
          <w:b/>
          <w:bCs/>
          <w:sz w:val="22"/>
          <w:szCs w:val="22"/>
        </w:rPr>
        <w:t>60° Festival Pianistico Internazionale di Brescia e Bergamo “</w:t>
      </w:r>
      <w:r w:rsidR="00A65B12" w:rsidRPr="00A65B12">
        <w:rPr>
          <w:rFonts w:ascii="Rubik" w:hAnsi="Rubik" w:cs="Rubik"/>
          <w:b/>
          <w:bCs/>
          <w:i/>
          <w:iCs/>
          <w:sz w:val="22"/>
          <w:szCs w:val="22"/>
        </w:rPr>
        <w:t>Novecento suite – L’anti avanguardia”</w:t>
      </w:r>
      <w:r w:rsidR="00A65B12" w:rsidRPr="00A65B12">
        <w:rPr>
          <w:rFonts w:ascii="Rubik" w:hAnsi="Rubik" w:cs="Rubik"/>
          <w:i/>
          <w:iCs/>
          <w:sz w:val="22"/>
          <w:szCs w:val="22"/>
        </w:rPr>
        <w:t xml:space="preserve"> </w:t>
      </w:r>
      <w:r w:rsidR="00A65B12" w:rsidRPr="00A65B12">
        <w:rPr>
          <w:rFonts w:ascii="Rubik" w:hAnsi="Rubik" w:cs="Rubik"/>
          <w:sz w:val="22"/>
          <w:szCs w:val="22"/>
        </w:rPr>
        <w:t xml:space="preserve">con una serie di proposte che vedono impegnati i </w:t>
      </w:r>
      <w:r w:rsidR="00A65B12" w:rsidRPr="00A65B12">
        <w:rPr>
          <w:rFonts w:ascii="Rubik" w:hAnsi="Rubik" w:cs="Rubik"/>
          <w:b/>
          <w:bCs/>
          <w:sz w:val="22"/>
          <w:szCs w:val="22"/>
        </w:rPr>
        <w:t>suoi docenti e ricercatori</w:t>
      </w:r>
      <w:r w:rsidR="00A65B12" w:rsidRPr="00A65B12">
        <w:rPr>
          <w:rFonts w:ascii="Rubik" w:hAnsi="Rubik" w:cs="Rubik"/>
          <w:sz w:val="22"/>
          <w:szCs w:val="22"/>
        </w:rPr>
        <w:t xml:space="preserve"> nella </w:t>
      </w:r>
      <w:r w:rsidR="00A65B12" w:rsidRPr="00A65B12">
        <w:rPr>
          <w:rFonts w:ascii="Rubik" w:hAnsi="Rubik" w:cs="Rubik"/>
          <w:b/>
          <w:bCs/>
          <w:sz w:val="22"/>
          <w:szCs w:val="22"/>
        </w:rPr>
        <w:t>realizzazione di azioni di divulgazione pubblica</w:t>
      </w:r>
      <w:r w:rsidR="00A65B12" w:rsidRPr="00A65B12">
        <w:rPr>
          <w:rFonts w:ascii="Rubik" w:hAnsi="Rubik" w:cs="Rubik"/>
          <w:sz w:val="22"/>
          <w:szCs w:val="22"/>
        </w:rPr>
        <w:t xml:space="preserve"> (</w:t>
      </w:r>
      <w:r w:rsidR="00A65B12" w:rsidRPr="00A65B12">
        <w:rPr>
          <w:rFonts w:ascii="Rubik" w:hAnsi="Rubik" w:cs="Rubik"/>
          <w:i/>
          <w:iCs/>
          <w:sz w:val="22"/>
          <w:szCs w:val="22"/>
        </w:rPr>
        <w:t>Public Engagement</w:t>
      </w:r>
      <w:r w:rsidR="00A65B12" w:rsidRPr="00A65B12">
        <w:rPr>
          <w:rFonts w:ascii="Rubik" w:hAnsi="Rubik" w:cs="Rubik"/>
          <w:sz w:val="22"/>
          <w:szCs w:val="22"/>
        </w:rPr>
        <w:t xml:space="preserve">) dei propri saperi attraverso </w:t>
      </w:r>
      <w:r w:rsidR="00A65B12" w:rsidRPr="00A65B12">
        <w:rPr>
          <w:rFonts w:ascii="Rubik" w:hAnsi="Rubik" w:cs="Rubik"/>
          <w:b/>
          <w:bCs/>
          <w:sz w:val="22"/>
          <w:szCs w:val="22"/>
        </w:rPr>
        <w:t xml:space="preserve">eventi appositamente organizzati </w:t>
      </w:r>
      <w:r w:rsidR="00A65B12" w:rsidRPr="00A65B12">
        <w:rPr>
          <w:rFonts w:ascii="Rubik" w:hAnsi="Rubik" w:cs="Rubik"/>
          <w:sz w:val="22"/>
          <w:szCs w:val="22"/>
        </w:rPr>
        <w:t xml:space="preserve">per il pubblico del Festival. </w:t>
      </w:r>
    </w:p>
    <w:p w14:paraId="5C732036" w14:textId="77777777" w:rsidR="00A65B12" w:rsidRDefault="00A65B12" w:rsidP="00A65B12">
      <w:pPr>
        <w:jc w:val="both"/>
        <w:rPr>
          <w:rFonts w:ascii="Rubik" w:hAnsi="Rubik" w:cs="Rubik"/>
          <w:sz w:val="22"/>
          <w:szCs w:val="22"/>
        </w:rPr>
      </w:pPr>
    </w:p>
    <w:p w14:paraId="2782550D" w14:textId="3D10B272" w:rsidR="00A65B12" w:rsidRPr="00A65B12" w:rsidRDefault="00A65B12" w:rsidP="00A65B12">
      <w:pPr>
        <w:jc w:val="both"/>
        <w:rPr>
          <w:rFonts w:ascii="Rubik" w:hAnsi="Rubik" w:cs="Rubik"/>
          <w:sz w:val="22"/>
          <w:szCs w:val="22"/>
        </w:rPr>
      </w:pPr>
      <w:r w:rsidRPr="00A65B12">
        <w:rPr>
          <w:rFonts w:ascii="Rubik" w:hAnsi="Rubik" w:cs="Rubik"/>
          <w:sz w:val="22"/>
          <w:szCs w:val="22"/>
        </w:rPr>
        <w:t>“</w:t>
      </w:r>
      <w:r w:rsidRPr="00A65B12">
        <w:rPr>
          <w:rFonts w:ascii="Rubik" w:hAnsi="Rubik" w:cs="Rubik"/>
          <w:i/>
          <w:iCs/>
          <w:sz w:val="22"/>
          <w:szCs w:val="22"/>
        </w:rPr>
        <w:t xml:space="preserve">Per il secondo anno </w:t>
      </w:r>
      <w:r>
        <w:rPr>
          <w:rFonts w:ascii="Rubik" w:hAnsi="Rubik" w:cs="Rubik"/>
          <w:i/>
          <w:iCs/>
          <w:sz w:val="22"/>
          <w:szCs w:val="22"/>
        </w:rPr>
        <w:t>si</w:t>
      </w:r>
      <w:r w:rsidRPr="00A65B12">
        <w:rPr>
          <w:rFonts w:ascii="Rubik" w:hAnsi="Rubik" w:cs="Rubik"/>
          <w:i/>
          <w:iCs/>
          <w:sz w:val="22"/>
          <w:szCs w:val="22"/>
        </w:rPr>
        <w:t xml:space="preserve"> ripete la possibilità per l’Università di Bergamo di contribuire a questo importante Festival </w:t>
      </w:r>
      <w:r w:rsidRPr="00A65B12">
        <w:rPr>
          <w:rFonts w:ascii="Rubik" w:hAnsi="Rubik" w:cs="Rubik"/>
          <w:sz w:val="22"/>
          <w:szCs w:val="22"/>
        </w:rPr>
        <w:t xml:space="preserve">– spiega la </w:t>
      </w:r>
      <w:r>
        <w:rPr>
          <w:rFonts w:ascii="Rubik" w:hAnsi="Rubik" w:cs="Rubik"/>
          <w:b/>
          <w:bCs/>
          <w:sz w:val="22"/>
          <w:szCs w:val="22"/>
        </w:rPr>
        <w:t>p</w:t>
      </w:r>
      <w:r w:rsidRPr="00A65B12">
        <w:rPr>
          <w:rFonts w:ascii="Rubik" w:hAnsi="Rubik" w:cs="Rubik"/>
          <w:b/>
          <w:bCs/>
          <w:sz w:val="22"/>
          <w:szCs w:val="22"/>
        </w:rPr>
        <w:t>rof.ssa Francesca Morganti</w:t>
      </w:r>
      <w:r>
        <w:rPr>
          <w:rFonts w:ascii="Rubik" w:hAnsi="Rubik" w:cs="Rubik"/>
          <w:sz w:val="22"/>
          <w:szCs w:val="22"/>
        </w:rPr>
        <w:t xml:space="preserve">, </w:t>
      </w:r>
      <w:r w:rsidRPr="00A65B12">
        <w:rPr>
          <w:rFonts w:ascii="Rubik" w:hAnsi="Rubik" w:cs="Rubik"/>
          <w:sz w:val="22"/>
          <w:szCs w:val="22"/>
        </w:rPr>
        <w:t xml:space="preserve">Delegata del Rettore al Public Engagement di Ateneo – </w:t>
      </w:r>
      <w:r w:rsidRPr="00A65B12">
        <w:rPr>
          <w:rFonts w:ascii="Rubik" w:hAnsi="Rubik" w:cs="Rubik"/>
          <w:i/>
          <w:iCs/>
          <w:sz w:val="22"/>
          <w:szCs w:val="22"/>
        </w:rPr>
        <w:t xml:space="preserve">e lo faremo proponendo diversi eventi che vogliono tenere insieme la musica per pianoforte con le altre arti di cui i nostri professori e ricercatori sono esperti, e che trovano in questa occasione possibilità di divulgazione pubblica.” </w:t>
      </w:r>
    </w:p>
    <w:p w14:paraId="4E059CED" w14:textId="77777777" w:rsidR="00A65B12" w:rsidRPr="00A65B12" w:rsidRDefault="00A65B12" w:rsidP="00A65B12">
      <w:pPr>
        <w:spacing w:line="276" w:lineRule="auto"/>
        <w:jc w:val="both"/>
        <w:rPr>
          <w:rFonts w:ascii="Rubik" w:hAnsi="Rubik" w:cs="Rubik"/>
          <w:sz w:val="22"/>
          <w:szCs w:val="22"/>
        </w:rPr>
      </w:pPr>
    </w:p>
    <w:p w14:paraId="48621BB2" w14:textId="77777777" w:rsidR="00A65B12" w:rsidRPr="00A65B12" w:rsidRDefault="00A65B12" w:rsidP="00A65B12">
      <w:pPr>
        <w:spacing w:line="276" w:lineRule="auto"/>
        <w:jc w:val="both"/>
        <w:rPr>
          <w:rFonts w:ascii="Rubik" w:hAnsi="Rubik" w:cs="Rubik"/>
          <w:sz w:val="22"/>
          <w:szCs w:val="22"/>
        </w:rPr>
      </w:pPr>
      <w:r w:rsidRPr="00A65B12">
        <w:rPr>
          <w:rFonts w:ascii="Rubik" w:hAnsi="Rubik" w:cs="Rubik"/>
          <w:sz w:val="22"/>
          <w:szCs w:val="22"/>
        </w:rPr>
        <w:t xml:space="preserve">Il </w:t>
      </w:r>
      <w:r w:rsidRPr="00A65B12">
        <w:rPr>
          <w:rFonts w:ascii="Rubik" w:hAnsi="Rubik" w:cs="Rubik"/>
          <w:b/>
          <w:bCs/>
          <w:sz w:val="22"/>
          <w:szCs w:val="22"/>
        </w:rPr>
        <w:t>contributo dell’Università di Bergamo</w:t>
      </w:r>
      <w:r w:rsidRPr="00A65B12">
        <w:rPr>
          <w:rFonts w:ascii="Rubik" w:hAnsi="Rubik" w:cs="Rubik"/>
          <w:sz w:val="22"/>
          <w:szCs w:val="22"/>
        </w:rPr>
        <w:t xml:space="preserve"> alla 60esima edizione del Festival Pianistico Internazionale di Brescia e Bergamo sarà articolato in: </w:t>
      </w:r>
    </w:p>
    <w:p w14:paraId="4773D9B7" w14:textId="77777777" w:rsidR="00A65B12" w:rsidRPr="00A65B12" w:rsidRDefault="00A65B12" w:rsidP="00A65B12">
      <w:pPr>
        <w:pStyle w:val="Paragrafoelenco"/>
        <w:numPr>
          <w:ilvl w:val="0"/>
          <w:numId w:val="13"/>
        </w:numPr>
        <w:spacing w:line="276" w:lineRule="auto"/>
        <w:jc w:val="both"/>
        <w:rPr>
          <w:rFonts w:ascii="Rubik" w:eastAsia="Times New Roman" w:hAnsi="Rubik" w:cs="Rubik"/>
          <w:sz w:val="22"/>
          <w:szCs w:val="22"/>
          <w:lang w:eastAsia="it-IT"/>
        </w:rPr>
      </w:pPr>
      <w:r w:rsidRPr="00A65B12">
        <w:rPr>
          <w:rFonts w:ascii="Rubik" w:hAnsi="Rubik" w:cs="Rubik"/>
          <w:b/>
          <w:bCs/>
          <w:sz w:val="22"/>
          <w:szCs w:val="22"/>
        </w:rPr>
        <w:t xml:space="preserve">Un </w:t>
      </w:r>
      <w:r w:rsidRPr="00A65B12">
        <w:rPr>
          <w:rFonts w:ascii="Rubik" w:hAnsi="Rubik" w:cs="Rubik"/>
          <w:b/>
          <w:bCs/>
          <w:sz w:val="22"/>
          <w:szCs w:val="22"/>
          <w:u w:val="single"/>
        </w:rPr>
        <w:t>concerto</w:t>
      </w:r>
      <w:r w:rsidRPr="00A65B12">
        <w:rPr>
          <w:rFonts w:ascii="Rubik" w:hAnsi="Rubik" w:cs="Rubik"/>
          <w:b/>
          <w:bCs/>
          <w:sz w:val="22"/>
          <w:szCs w:val="22"/>
        </w:rPr>
        <w:t xml:space="preserve"> ospitato presso l’Aula Magna dell’Università di Bergamo</w:t>
      </w:r>
      <w:r w:rsidRPr="00A65B12">
        <w:rPr>
          <w:rFonts w:ascii="Rubik" w:hAnsi="Rubik" w:cs="Rubik"/>
          <w:sz w:val="22"/>
          <w:szCs w:val="22"/>
        </w:rPr>
        <w:t xml:space="preserve"> (previsto per </w:t>
      </w:r>
      <w:r w:rsidRPr="00A65B12">
        <w:rPr>
          <w:rFonts w:ascii="Rubik" w:hAnsi="Rubik" w:cs="Rubik"/>
          <w:b/>
          <w:bCs/>
          <w:sz w:val="22"/>
          <w:szCs w:val="22"/>
        </w:rPr>
        <w:t xml:space="preserve">l’8 </w:t>
      </w:r>
      <w:r w:rsidRPr="00A65B12">
        <w:rPr>
          <w:rFonts w:ascii="Rubik" w:hAnsi="Rubik" w:cs="Rubik"/>
          <w:b/>
          <w:bCs/>
          <w:sz w:val="22"/>
          <w:szCs w:val="22"/>
        </w:rPr>
        <w:t>g</w:t>
      </w:r>
      <w:r w:rsidRPr="00A65B12">
        <w:rPr>
          <w:rFonts w:ascii="Rubik" w:hAnsi="Rubik" w:cs="Rubik"/>
          <w:b/>
          <w:bCs/>
          <w:sz w:val="22"/>
          <w:szCs w:val="22"/>
        </w:rPr>
        <w:t xml:space="preserve">iugno  </w:t>
      </w:r>
      <w:r w:rsidRPr="00A65B12">
        <w:rPr>
          <w:rFonts w:ascii="Rubik" w:hAnsi="Rubik" w:cs="Rubik"/>
          <w:b/>
          <w:bCs/>
          <w:sz w:val="22"/>
          <w:szCs w:val="22"/>
        </w:rPr>
        <w:t>2023</w:t>
      </w:r>
      <w:r>
        <w:rPr>
          <w:rFonts w:ascii="Rubik" w:hAnsi="Rubik" w:cs="Rubik"/>
          <w:sz w:val="22"/>
          <w:szCs w:val="22"/>
        </w:rPr>
        <w:t xml:space="preserve"> </w:t>
      </w:r>
      <w:r w:rsidRPr="00A65B12">
        <w:rPr>
          <w:rFonts w:ascii="Rubik" w:hAnsi="Rubik" w:cs="Rubik"/>
          <w:sz w:val="22"/>
          <w:szCs w:val="22"/>
        </w:rPr>
        <w:t xml:space="preserve">con l’esecuzione di Giudo Rimonda e il Quintetto della Camerata Ducale  “SMILE Uno Stradivari al cinema”) che, oltre ad aprire al pubblico i suoi spazi, intende coinvolgere tutto il personale dell’Università e i cittadini di Bergamo nell’ascolto di una delle proposte del Festival Pianistico. </w:t>
      </w:r>
    </w:p>
    <w:p w14:paraId="76CD4F35" w14:textId="0ADDD4C4" w:rsidR="00A65B12" w:rsidRPr="00A65B12" w:rsidRDefault="00A65B12" w:rsidP="00A65B12">
      <w:pPr>
        <w:pStyle w:val="Paragrafoelenco"/>
        <w:spacing w:line="276" w:lineRule="auto"/>
        <w:jc w:val="both"/>
        <w:rPr>
          <w:rFonts w:ascii="Rubik" w:eastAsia="Times New Roman" w:hAnsi="Rubik" w:cs="Rubik"/>
          <w:sz w:val="22"/>
          <w:szCs w:val="22"/>
          <w:lang w:eastAsia="it-IT"/>
        </w:rPr>
      </w:pPr>
      <w:r w:rsidRPr="00A65B12">
        <w:rPr>
          <w:rFonts w:ascii="Rubik" w:hAnsi="Rubik" w:cs="Rubik"/>
          <w:sz w:val="22"/>
          <w:szCs w:val="22"/>
        </w:rPr>
        <w:t>“</w:t>
      </w:r>
      <w:r w:rsidRPr="00A65B12">
        <w:rPr>
          <w:rFonts w:ascii="Rubik" w:hAnsi="Rubik" w:cs="Rubik"/>
          <w:i/>
          <w:iCs/>
          <w:sz w:val="22"/>
          <w:szCs w:val="22"/>
        </w:rPr>
        <w:t xml:space="preserve">Una serata intesa come momento di reciproco scambio tra l’Università ed il suo territorio che consolida con questo evento una contaminazione proficua che, ci auguriamo, possa diventare una consuetudine anche per gli anni a venire – </w:t>
      </w:r>
      <w:r w:rsidRPr="00A65B12">
        <w:rPr>
          <w:rFonts w:ascii="Rubik" w:hAnsi="Rubik" w:cs="Rubik"/>
          <w:sz w:val="22"/>
          <w:szCs w:val="22"/>
        </w:rPr>
        <w:t xml:space="preserve">spiega la </w:t>
      </w:r>
      <w:r>
        <w:rPr>
          <w:rFonts w:ascii="Rubik" w:hAnsi="Rubik" w:cs="Rubik"/>
          <w:b/>
          <w:bCs/>
          <w:sz w:val="22"/>
          <w:szCs w:val="22"/>
        </w:rPr>
        <w:t>pr</w:t>
      </w:r>
      <w:r w:rsidRPr="00A65B12">
        <w:rPr>
          <w:rFonts w:ascii="Rubik" w:hAnsi="Rubik" w:cs="Rubik"/>
          <w:b/>
          <w:bCs/>
          <w:sz w:val="22"/>
          <w:szCs w:val="22"/>
        </w:rPr>
        <w:t>of.ssa Elisabetta Bani</w:t>
      </w:r>
      <w:r>
        <w:rPr>
          <w:rFonts w:ascii="Rubik" w:hAnsi="Rubik" w:cs="Rubik"/>
          <w:sz w:val="22"/>
          <w:szCs w:val="22"/>
        </w:rPr>
        <w:t xml:space="preserve">, </w:t>
      </w:r>
      <w:r w:rsidRPr="00A65B12">
        <w:rPr>
          <w:rFonts w:ascii="Rubik" w:hAnsi="Rubik" w:cs="Rubik"/>
          <w:sz w:val="22"/>
          <w:szCs w:val="22"/>
        </w:rPr>
        <w:t xml:space="preserve">Prorettrice alla Terza </w:t>
      </w:r>
      <w:r>
        <w:rPr>
          <w:rFonts w:ascii="Rubik" w:hAnsi="Rubik" w:cs="Rubik"/>
          <w:sz w:val="22"/>
          <w:szCs w:val="22"/>
        </w:rPr>
        <w:t>M</w:t>
      </w:r>
      <w:r w:rsidRPr="00A65B12">
        <w:rPr>
          <w:rFonts w:ascii="Rubik" w:hAnsi="Rubik" w:cs="Rubik"/>
          <w:sz w:val="22"/>
          <w:szCs w:val="22"/>
        </w:rPr>
        <w:t>issione e rapporti con il territorio</w:t>
      </w:r>
      <w:r>
        <w:rPr>
          <w:rFonts w:ascii="Rubik" w:hAnsi="Rubik" w:cs="Rubik"/>
          <w:sz w:val="22"/>
          <w:szCs w:val="22"/>
        </w:rPr>
        <w:t>.</w:t>
      </w:r>
    </w:p>
    <w:p w14:paraId="3D649266" w14:textId="77777777" w:rsidR="00A65B12" w:rsidRPr="00A65B12" w:rsidRDefault="00A65B12" w:rsidP="00A65B12">
      <w:pPr>
        <w:spacing w:line="276" w:lineRule="auto"/>
        <w:jc w:val="both"/>
        <w:rPr>
          <w:rFonts w:ascii="Rubik" w:hAnsi="Rubik" w:cs="Rubik"/>
          <w:sz w:val="22"/>
          <w:szCs w:val="22"/>
        </w:rPr>
      </w:pPr>
    </w:p>
    <w:p w14:paraId="56512D7E" w14:textId="5E39F6B5" w:rsidR="00A65B12" w:rsidRPr="00A65B12" w:rsidRDefault="00A65B12" w:rsidP="00A65B12">
      <w:pPr>
        <w:pStyle w:val="Paragrafoelenco"/>
        <w:numPr>
          <w:ilvl w:val="0"/>
          <w:numId w:val="13"/>
        </w:numPr>
        <w:spacing w:line="276" w:lineRule="auto"/>
        <w:jc w:val="both"/>
        <w:rPr>
          <w:rFonts w:ascii="Rubik" w:eastAsia="Times New Roman" w:hAnsi="Rubik" w:cs="Rubik"/>
          <w:sz w:val="22"/>
          <w:szCs w:val="22"/>
          <w:lang w:eastAsia="it-IT"/>
        </w:rPr>
      </w:pPr>
      <w:r w:rsidRPr="00A65B12">
        <w:rPr>
          <w:rFonts w:ascii="Rubik" w:hAnsi="Rubik" w:cs="Rubik"/>
          <w:b/>
          <w:bCs/>
          <w:sz w:val="22"/>
          <w:szCs w:val="22"/>
        </w:rPr>
        <w:t xml:space="preserve">Un </w:t>
      </w:r>
      <w:r w:rsidRPr="00A65B12">
        <w:rPr>
          <w:rFonts w:ascii="Rubik" w:hAnsi="Rubik" w:cs="Rubik"/>
          <w:b/>
          <w:bCs/>
          <w:sz w:val="22"/>
          <w:szCs w:val="22"/>
          <w:u w:val="single"/>
        </w:rPr>
        <w:t>ciclo di conferenze</w:t>
      </w:r>
      <w:r w:rsidRPr="00A65B12">
        <w:rPr>
          <w:rFonts w:ascii="Rubik" w:hAnsi="Rubik" w:cs="Rubik"/>
          <w:b/>
          <w:bCs/>
          <w:sz w:val="22"/>
          <w:szCs w:val="22"/>
        </w:rPr>
        <w:t xml:space="preserve"> dal titolo “IL NOVECENTO ATTRAVERSO LO SPECCHIO MUSICALE” </w:t>
      </w:r>
      <w:r w:rsidRPr="00A65B12">
        <w:rPr>
          <w:rFonts w:ascii="Rubik" w:hAnsi="Rubik" w:cs="Rubik"/>
          <w:sz w:val="22"/>
          <w:szCs w:val="22"/>
        </w:rPr>
        <w:t>che accompagnerà tutto il periodo del Festival Pianistico</w:t>
      </w:r>
      <w:r>
        <w:rPr>
          <w:rFonts w:ascii="Rubik" w:hAnsi="Rubik" w:cs="Rubik"/>
          <w:sz w:val="22"/>
          <w:szCs w:val="22"/>
        </w:rPr>
        <w:t>,</w:t>
      </w:r>
      <w:r w:rsidRPr="00A65B12">
        <w:rPr>
          <w:rFonts w:ascii="Rubik" w:hAnsi="Rubik" w:cs="Rubik"/>
          <w:sz w:val="22"/>
          <w:szCs w:val="22"/>
        </w:rPr>
        <w:t xml:space="preserve"> con l’intento di condurre il pubblico in un </w:t>
      </w:r>
      <w:r w:rsidRPr="00A65B12">
        <w:rPr>
          <w:rFonts w:ascii="Rubik" w:hAnsi="Rubik" w:cs="Rubik"/>
          <w:b/>
          <w:bCs/>
          <w:sz w:val="22"/>
          <w:szCs w:val="22"/>
        </w:rPr>
        <w:t>viaggio attraverso le avanguardie e anti-avanguardie</w:t>
      </w:r>
      <w:r w:rsidRPr="00A65B12">
        <w:rPr>
          <w:rFonts w:ascii="Rubik" w:hAnsi="Rubik" w:cs="Rubik"/>
          <w:sz w:val="22"/>
          <w:szCs w:val="22"/>
        </w:rPr>
        <w:t xml:space="preserve"> che hanno caratterizzato </w:t>
      </w:r>
      <w:r w:rsidRPr="00A65B12">
        <w:rPr>
          <w:rFonts w:ascii="Rubik" w:hAnsi="Rubik" w:cs="Rubik"/>
          <w:b/>
          <w:bCs/>
          <w:sz w:val="22"/>
          <w:szCs w:val="22"/>
        </w:rPr>
        <w:t>l’ambito politico, artistico, letterario, teatrale, cinematografico e musicale</w:t>
      </w:r>
      <w:r w:rsidRPr="00A65B12">
        <w:rPr>
          <w:rFonts w:ascii="Rubik" w:hAnsi="Rubik" w:cs="Rubik"/>
          <w:sz w:val="22"/>
          <w:szCs w:val="22"/>
        </w:rPr>
        <w:t xml:space="preserve">, di questo periodo. Il programma, articolato in </w:t>
      </w:r>
      <w:r w:rsidRPr="00A65B12">
        <w:rPr>
          <w:rFonts w:ascii="Rubik" w:hAnsi="Rubik" w:cs="Rubik"/>
          <w:b/>
          <w:bCs/>
          <w:sz w:val="22"/>
          <w:szCs w:val="22"/>
        </w:rPr>
        <w:t>tavole rotonde e lezioni aperte a cura d</w:t>
      </w:r>
      <w:r>
        <w:rPr>
          <w:rFonts w:ascii="Rubik" w:hAnsi="Rubik" w:cs="Rubik"/>
          <w:b/>
          <w:bCs/>
          <w:sz w:val="22"/>
          <w:szCs w:val="22"/>
        </w:rPr>
        <w:t xml:space="preserve">i </w:t>
      </w:r>
      <w:r w:rsidRPr="00A65B12">
        <w:rPr>
          <w:rFonts w:ascii="Rubik" w:hAnsi="Rubik" w:cs="Rubik"/>
          <w:b/>
          <w:bCs/>
          <w:sz w:val="22"/>
          <w:szCs w:val="22"/>
        </w:rPr>
        <w:t>Virgilio Bernardoni</w:t>
      </w:r>
      <w:r w:rsidRPr="00A65B12">
        <w:rPr>
          <w:rFonts w:ascii="Rubik" w:hAnsi="Rubik" w:cs="Rubik"/>
          <w:sz w:val="22"/>
          <w:szCs w:val="22"/>
        </w:rPr>
        <w:t>, p</w:t>
      </w:r>
      <w:r w:rsidRPr="00A65B12">
        <w:rPr>
          <w:rFonts w:ascii="Rubik" w:hAnsi="Rubik" w:cs="Rubik"/>
          <w:sz w:val="22"/>
          <w:szCs w:val="22"/>
        </w:rPr>
        <w:t xml:space="preserve">rofessore </w:t>
      </w:r>
      <w:r>
        <w:rPr>
          <w:rFonts w:ascii="Rubik" w:hAnsi="Rubik" w:cs="Rubik"/>
          <w:sz w:val="22"/>
          <w:szCs w:val="22"/>
        </w:rPr>
        <w:t>o</w:t>
      </w:r>
      <w:r w:rsidRPr="00A65B12">
        <w:rPr>
          <w:rFonts w:ascii="Rubik" w:hAnsi="Rubik" w:cs="Rubik"/>
          <w:sz w:val="22"/>
          <w:szCs w:val="22"/>
        </w:rPr>
        <w:t xml:space="preserve">rdinario di </w:t>
      </w:r>
      <w:r w:rsidRPr="00A65B12">
        <w:rPr>
          <w:rFonts w:ascii="Rubik" w:eastAsia="Times New Roman" w:hAnsi="Rubik" w:cs="Rubik"/>
          <w:color w:val="222222"/>
          <w:sz w:val="22"/>
          <w:szCs w:val="22"/>
          <w:shd w:val="clear" w:color="auto" w:fill="FFFFFF"/>
          <w:lang w:eastAsia="it-IT"/>
        </w:rPr>
        <w:t>Musicologia e storia della musica,</w:t>
      </w:r>
      <w:r w:rsidRPr="00A65B12">
        <w:rPr>
          <w:rFonts w:ascii="Rubik" w:eastAsia="Times New Roman" w:hAnsi="Rubik" w:cs="Rubik"/>
          <w:sz w:val="22"/>
          <w:szCs w:val="22"/>
          <w:lang w:eastAsia="it-IT"/>
        </w:rPr>
        <w:t xml:space="preserve"> vedrà coinvolti, nella </w:t>
      </w:r>
      <w:r>
        <w:rPr>
          <w:rFonts w:ascii="Rubik" w:eastAsia="Times New Roman" w:hAnsi="Rubik" w:cs="Rubik"/>
          <w:sz w:val="22"/>
          <w:szCs w:val="22"/>
          <w:lang w:eastAsia="it-IT"/>
        </w:rPr>
        <w:t>s</w:t>
      </w:r>
      <w:r w:rsidRPr="00A65B12">
        <w:rPr>
          <w:rFonts w:ascii="Rubik" w:eastAsia="Times New Roman" w:hAnsi="Rubik" w:cs="Rubik"/>
          <w:sz w:val="22"/>
          <w:szCs w:val="22"/>
          <w:lang w:eastAsia="it-IT"/>
        </w:rPr>
        <w:t xml:space="preserve">ala Tremaglia del </w:t>
      </w:r>
      <w:r>
        <w:rPr>
          <w:rFonts w:ascii="Rubik" w:eastAsia="Times New Roman" w:hAnsi="Rubik" w:cs="Rubik"/>
          <w:sz w:val="22"/>
          <w:szCs w:val="22"/>
          <w:lang w:eastAsia="it-IT"/>
        </w:rPr>
        <w:t>t</w:t>
      </w:r>
      <w:r w:rsidRPr="00A65B12">
        <w:rPr>
          <w:rFonts w:ascii="Rubik" w:eastAsia="Times New Roman" w:hAnsi="Rubik" w:cs="Rubik"/>
          <w:sz w:val="22"/>
          <w:szCs w:val="22"/>
          <w:lang w:eastAsia="it-IT"/>
        </w:rPr>
        <w:t xml:space="preserve">eatro Donizetti e in vari luoghi della provincia di Bergamo, </w:t>
      </w:r>
      <w:r w:rsidRPr="00A65B12">
        <w:rPr>
          <w:rFonts w:ascii="Rubik" w:hAnsi="Rubik" w:cs="Rubik"/>
          <w:b/>
          <w:bCs/>
          <w:sz w:val="22"/>
          <w:szCs w:val="22"/>
        </w:rPr>
        <w:t>studiosi afferenti ai diversi dipartimenti dell’Università</w:t>
      </w:r>
      <w:r w:rsidRPr="00A65B12">
        <w:rPr>
          <w:rFonts w:ascii="Rubik" w:hAnsi="Rubik" w:cs="Rubik"/>
          <w:sz w:val="22"/>
          <w:szCs w:val="22"/>
        </w:rPr>
        <w:t xml:space="preserve"> in un </w:t>
      </w:r>
      <w:r w:rsidRPr="00A65B12">
        <w:rPr>
          <w:rFonts w:ascii="Rubik" w:hAnsi="Rubik" w:cs="Rubik"/>
          <w:b/>
          <w:bCs/>
          <w:sz w:val="22"/>
          <w:szCs w:val="22"/>
        </w:rPr>
        <w:t>ideale dialogo con i protagonisti del Festival</w:t>
      </w:r>
      <w:r w:rsidRPr="00A65B12">
        <w:rPr>
          <w:rFonts w:ascii="Rubik" w:hAnsi="Rubik" w:cs="Rubik"/>
          <w:sz w:val="22"/>
          <w:szCs w:val="22"/>
        </w:rPr>
        <w:t>. “</w:t>
      </w:r>
      <w:r w:rsidRPr="00A65B12">
        <w:rPr>
          <w:rFonts w:ascii="Rubik" w:hAnsi="Rubik" w:cs="Rubik"/>
          <w:i/>
          <w:iCs/>
          <w:sz w:val="22"/>
          <w:szCs w:val="22"/>
        </w:rPr>
        <w:t xml:space="preserve">L’intento di questo ciclo di conferenze – </w:t>
      </w:r>
      <w:r w:rsidRPr="00A65B12">
        <w:rPr>
          <w:rFonts w:ascii="Rubik" w:hAnsi="Rubik" w:cs="Rubik"/>
          <w:sz w:val="22"/>
          <w:szCs w:val="22"/>
        </w:rPr>
        <w:t xml:space="preserve">spiega il </w:t>
      </w:r>
      <w:r w:rsidRPr="00A65B12">
        <w:rPr>
          <w:rFonts w:ascii="Rubik" w:hAnsi="Rubik" w:cs="Rubik"/>
          <w:b/>
          <w:bCs/>
          <w:sz w:val="22"/>
          <w:szCs w:val="22"/>
        </w:rPr>
        <w:t>p</w:t>
      </w:r>
      <w:r w:rsidRPr="00A65B12">
        <w:rPr>
          <w:rFonts w:ascii="Rubik" w:hAnsi="Rubik" w:cs="Rubik"/>
          <w:b/>
          <w:bCs/>
          <w:sz w:val="22"/>
          <w:szCs w:val="22"/>
        </w:rPr>
        <w:t>rof. Bernardoni</w:t>
      </w:r>
      <w:r w:rsidRPr="00A65B12">
        <w:rPr>
          <w:rFonts w:ascii="Rubik" w:hAnsi="Rubik" w:cs="Rubik"/>
          <w:i/>
          <w:iCs/>
          <w:sz w:val="22"/>
          <w:szCs w:val="22"/>
        </w:rPr>
        <w:t xml:space="preserve"> – è quello di fornire un approfondimento critico del periodo storico, politico e artistico, in cui la maggior parte delle esecuzioni che si avrà modo di ascoltare da</w:t>
      </w:r>
      <w:r>
        <w:rPr>
          <w:rFonts w:ascii="Rubik" w:hAnsi="Rubik" w:cs="Rubik"/>
          <w:i/>
          <w:iCs/>
          <w:sz w:val="22"/>
          <w:szCs w:val="22"/>
        </w:rPr>
        <w:t>l</w:t>
      </w:r>
      <w:r w:rsidRPr="00A65B12">
        <w:rPr>
          <w:rFonts w:ascii="Rubik" w:hAnsi="Rubik" w:cs="Rubik"/>
          <w:i/>
          <w:iCs/>
          <w:sz w:val="22"/>
          <w:szCs w:val="22"/>
        </w:rPr>
        <w:t xml:space="preserve"> palco del Festival Pianistico è stata concepita e realizzata. Altro obiettivo, non meno interessante, è quello di riuscire ad incorniciare e contestualizzare i concerti in programma attraverso questa lente interpretativa che ne sottolinea le analogie con le altre arti, </w:t>
      </w:r>
      <w:r w:rsidRPr="00A65B12">
        <w:rPr>
          <w:rFonts w:ascii="Rubik" w:hAnsi="Rubik" w:cs="Rubik"/>
          <w:i/>
          <w:iCs/>
          <w:sz w:val="22"/>
          <w:szCs w:val="22"/>
        </w:rPr>
        <w:lastRenderedPageBreak/>
        <w:t>in modo da favorire l’avvicinarsi di un pubblico meno esperto alla fruizione di tali opere in maniera sempre più consapevole”.</w:t>
      </w:r>
    </w:p>
    <w:p w14:paraId="034B1DD5" w14:textId="77777777" w:rsidR="00A65B12" w:rsidRPr="00A65B12" w:rsidRDefault="00A65B12" w:rsidP="00A65B12">
      <w:pPr>
        <w:pStyle w:val="Paragrafoelenco"/>
        <w:spacing w:line="276" w:lineRule="auto"/>
        <w:jc w:val="both"/>
        <w:rPr>
          <w:rFonts w:ascii="Rubik" w:eastAsia="Times New Roman" w:hAnsi="Rubik" w:cs="Rubik"/>
          <w:sz w:val="22"/>
          <w:szCs w:val="22"/>
          <w:lang w:eastAsia="it-IT"/>
        </w:rPr>
      </w:pPr>
    </w:p>
    <w:p w14:paraId="5454F85C" w14:textId="77777777" w:rsidR="00A65B12" w:rsidRPr="00A65B12" w:rsidRDefault="00A65B12" w:rsidP="00A65B12">
      <w:pPr>
        <w:pStyle w:val="Paragrafoelenco"/>
        <w:numPr>
          <w:ilvl w:val="0"/>
          <w:numId w:val="13"/>
        </w:numPr>
        <w:spacing w:line="276" w:lineRule="auto"/>
        <w:jc w:val="both"/>
        <w:rPr>
          <w:rFonts w:ascii="Rubik" w:eastAsia="Times New Roman" w:hAnsi="Rubik" w:cs="Rubik"/>
          <w:i/>
          <w:iCs/>
          <w:sz w:val="22"/>
          <w:szCs w:val="22"/>
          <w:lang w:eastAsia="it-IT"/>
        </w:rPr>
      </w:pPr>
      <w:r w:rsidRPr="00A65B12">
        <w:rPr>
          <w:rFonts w:ascii="Rubik" w:hAnsi="Rubik" w:cs="Rubik"/>
          <w:b/>
          <w:bCs/>
          <w:sz w:val="22"/>
          <w:szCs w:val="22"/>
        </w:rPr>
        <w:t xml:space="preserve">Una </w:t>
      </w:r>
      <w:r w:rsidRPr="00A65B12">
        <w:rPr>
          <w:rFonts w:ascii="Rubik" w:hAnsi="Rubik" w:cs="Rubik"/>
          <w:b/>
          <w:bCs/>
          <w:sz w:val="22"/>
          <w:szCs w:val="22"/>
          <w:u w:val="single"/>
        </w:rPr>
        <w:t>mostra</w:t>
      </w:r>
      <w:r w:rsidRPr="00A65B12">
        <w:rPr>
          <w:rFonts w:ascii="Rubik" w:hAnsi="Rubik" w:cs="Rubik"/>
          <w:b/>
          <w:bCs/>
          <w:sz w:val="22"/>
          <w:szCs w:val="22"/>
        </w:rPr>
        <w:t xml:space="preserve"> </w:t>
      </w:r>
      <w:r w:rsidRPr="00A65B12">
        <w:rPr>
          <w:rFonts w:ascii="Rubik" w:hAnsi="Rubik" w:cs="Rubik"/>
          <w:b/>
          <w:bCs/>
          <w:color w:val="000000"/>
          <w:sz w:val="22"/>
          <w:szCs w:val="22"/>
          <w:shd w:val="clear" w:color="auto" w:fill="FFFFFF"/>
        </w:rPr>
        <w:t>di disegni dell’architetto, pittore e scenografo Luciano Baldessari</w:t>
      </w:r>
      <w:r w:rsidRPr="00A65B12">
        <w:rPr>
          <w:rFonts w:ascii="Rubik" w:hAnsi="Rubik" w:cs="Rubik"/>
          <w:color w:val="000000"/>
          <w:sz w:val="22"/>
          <w:szCs w:val="22"/>
          <w:shd w:val="clear" w:color="auto" w:fill="FFFFFF"/>
        </w:rPr>
        <w:t xml:space="preserve"> </w:t>
      </w:r>
      <w:r w:rsidRPr="00A65B12">
        <w:rPr>
          <w:rFonts w:ascii="Rubik" w:hAnsi="Rubik" w:cs="Rubik"/>
          <w:sz w:val="22"/>
          <w:szCs w:val="22"/>
        </w:rPr>
        <w:t xml:space="preserve">pensata dall’Università per i luoghi del Festival, e </w:t>
      </w:r>
      <w:r w:rsidRPr="00A65B12">
        <w:rPr>
          <w:rFonts w:ascii="Rubik" w:hAnsi="Rubik" w:cs="Rubik"/>
          <w:b/>
          <w:bCs/>
          <w:sz w:val="22"/>
          <w:szCs w:val="22"/>
        </w:rPr>
        <w:t>introdotta da un seminario</w:t>
      </w:r>
      <w:r w:rsidRPr="00A65B12">
        <w:rPr>
          <w:rFonts w:ascii="Rubik" w:hAnsi="Rubik" w:cs="Rubik"/>
          <w:sz w:val="22"/>
          <w:szCs w:val="22"/>
        </w:rPr>
        <w:t xml:space="preserve"> </w:t>
      </w:r>
      <w:r w:rsidRPr="00A65B12">
        <w:rPr>
          <w:rFonts w:ascii="Rubik" w:hAnsi="Rubik" w:cs="Rubik"/>
          <w:color w:val="000000"/>
          <w:sz w:val="22"/>
          <w:szCs w:val="22"/>
        </w:rPr>
        <w:t xml:space="preserve">accompagnato dall’ascolto di brani musicali </w:t>
      </w:r>
      <w:r w:rsidRPr="00A65B12">
        <w:rPr>
          <w:rFonts w:ascii="Rubik" w:hAnsi="Rubik" w:cs="Rubik"/>
          <w:color w:val="000000"/>
          <w:sz w:val="22"/>
          <w:szCs w:val="22"/>
          <w:shd w:val="clear" w:color="auto" w:fill="FFFFFF"/>
        </w:rPr>
        <w:t xml:space="preserve">eseguiti dal vivo che sottolineeranno l’interdisciplinarietà del percorso dell’artista all’incrocio fra letteratura, musica, cinema, architettura e teatro. </w:t>
      </w:r>
    </w:p>
    <w:p w14:paraId="094F344B" w14:textId="2567FDD0" w:rsidR="001A044D" w:rsidRPr="00A65B12" w:rsidRDefault="00A65B12" w:rsidP="00A65B12">
      <w:pPr>
        <w:spacing w:line="276" w:lineRule="auto"/>
        <w:ind w:left="720"/>
        <w:jc w:val="both"/>
        <w:rPr>
          <w:rFonts w:ascii="Rubik" w:hAnsi="Rubik" w:cs="Rubik"/>
          <w:i/>
          <w:iCs/>
          <w:sz w:val="22"/>
          <w:szCs w:val="22"/>
        </w:rPr>
      </w:pPr>
      <w:r w:rsidRPr="00A65B12">
        <w:rPr>
          <w:rFonts w:ascii="Rubik" w:hAnsi="Rubik" w:cs="Rubik"/>
          <w:color w:val="000000"/>
          <w:sz w:val="22"/>
          <w:szCs w:val="22"/>
          <w:shd w:val="clear" w:color="auto" w:fill="FFFFFF"/>
        </w:rPr>
        <w:t>“</w:t>
      </w:r>
      <w:r w:rsidRPr="00A65B12">
        <w:rPr>
          <w:rFonts w:ascii="Rubik" w:hAnsi="Rubik" w:cs="Rubik"/>
          <w:i/>
          <w:iCs/>
          <w:color w:val="000000"/>
          <w:sz w:val="22"/>
          <w:szCs w:val="22"/>
          <w:shd w:val="clear" w:color="auto" w:fill="FFFFFF"/>
        </w:rPr>
        <w:t>Luciano Baldessari vive a Berlino agli inizi del ‘900</w:t>
      </w:r>
      <w:r w:rsidRPr="00A65B12">
        <w:rPr>
          <w:rFonts w:ascii="Rubik" w:hAnsi="Rubik" w:cs="Rubik"/>
          <w:color w:val="000000"/>
          <w:sz w:val="22"/>
          <w:szCs w:val="22"/>
          <w:shd w:val="clear" w:color="auto" w:fill="FFFFFF"/>
        </w:rPr>
        <w:t xml:space="preserve">, </w:t>
      </w:r>
      <w:r w:rsidRPr="00A65B12">
        <w:rPr>
          <w:rFonts w:ascii="Rubik" w:hAnsi="Rubik" w:cs="Rubik"/>
          <w:i/>
          <w:iCs/>
          <w:color w:val="000000"/>
          <w:sz w:val="22"/>
          <w:szCs w:val="22"/>
          <w:shd w:val="clear" w:color="auto" w:fill="FFFFFF"/>
        </w:rPr>
        <w:t>venendo a contatto con le proposte delle avanguardie e con una cultura che in quegli anni propone una radicale rilettura dell’impatto sociale dell’arte</w:t>
      </w:r>
      <w:r w:rsidRPr="00A65B12">
        <w:rPr>
          <w:rFonts w:ascii="Rubik" w:hAnsi="Rubik" w:cs="Rubik"/>
          <w:color w:val="000000"/>
          <w:sz w:val="22"/>
          <w:szCs w:val="22"/>
          <w:shd w:val="clear" w:color="auto" w:fill="FFFFFF"/>
        </w:rPr>
        <w:t xml:space="preserve">. </w:t>
      </w:r>
      <w:r w:rsidRPr="00A65B12">
        <w:rPr>
          <w:rFonts w:ascii="Rubik" w:hAnsi="Rubik" w:cs="Rubik"/>
          <w:i/>
          <w:iCs/>
          <w:color w:val="000000"/>
          <w:sz w:val="22"/>
          <w:szCs w:val="22"/>
          <w:shd w:val="clear" w:color="auto" w:fill="FFFFFF"/>
        </w:rPr>
        <w:t>Lo proponiamo al pubblico del Festival in una esposizione di alcune sue opere</w:t>
      </w:r>
      <w:r w:rsidR="00CA7A11">
        <w:rPr>
          <w:rFonts w:ascii="Rubik" w:hAnsi="Rubik" w:cs="Rubik"/>
          <w:i/>
          <w:iCs/>
          <w:color w:val="000000"/>
          <w:sz w:val="22"/>
          <w:szCs w:val="22"/>
          <w:shd w:val="clear" w:color="auto" w:fill="FFFFFF"/>
        </w:rPr>
        <w:t xml:space="preserve"> </w:t>
      </w:r>
      <w:r w:rsidRPr="00A65B12">
        <w:rPr>
          <w:rFonts w:ascii="Rubik" w:hAnsi="Rubik" w:cs="Rubik"/>
          <w:color w:val="000000"/>
          <w:sz w:val="22"/>
          <w:szCs w:val="22"/>
          <w:shd w:val="clear" w:color="auto" w:fill="FFFFFF"/>
        </w:rPr>
        <w:t xml:space="preserve">– sottolinea la </w:t>
      </w:r>
      <w:r w:rsidRPr="00A65B12">
        <w:rPr>
          <w:rFonts w:ascii="Rubik" w:hAnsi="Rubik" w:cs="Rubik"/>
          <w:b/>
          <w:bCs/>
          <w:color w:val="000000"/>
          <w:sz w:val="22"/>
          <w:szCs w:val="22"/>
          <w:shd w:val="clear" w:color="auto" w:fill="FFFFFF"/>
        </w:rPr>
        <w:t>prof.ssa Anna Chiara Cimoli</w:t>
      </w:r>
      <w:r>
        <w:rPr>
          <w:rFonts w:ascii="Rubik" w:hAnsi="Rubik" w:cs="Rubik"/>
          <w:color w:val="000000"/>
          <w:sz w:val="22"/>
          <w:szCs w:val="22"/>
          <w:shd w:val="clear" w:color="auto" w:fill="FFFFFF"/>
        </w:rPr>
        <w:t xml:space="preserve">, </w:t>
      </w:r>
      <w:r w:rsidRPr="00A65B12">
        <w:rPr>
          <w:rFonts w:ascii="Rubik" w:hAnsi="Rubik" w:cs="Rubik"/>
          <w:color w:val="000000"/>
          <w:sz w:val="22"/>
          <w:szCs w:val="22"/>
          <w:shd w:val="clear" w:color="auto" w:fill="FFFFFF"/>
        </w:rPr>
        <w:t xml:space="preserve">docente di Museologia e Storia della Critica d’Arte, curatrice dell’evento – </w:t>
      </w:r>
      <w:r w:rsidRPr="00A65B12">
        <w:rPr>
          <w:rFonts w:ascii="Rubik" w:hAnsi="Rubik" w:cs="Rubik"/>
          <w:i/>
          <w:iCs/>
          <w:color w:val="000000"/>
          <w:sz w:val="22"/>
          <w:szCs w:val="22"/>
          <w:shd w:val="clear" w:color="auto" w:fill="FFFFFF"/>
        </w:rPr>
        <w:t>perché possano essere un esempio tangibile</w:t>
      </w:r>
      <w:r w:rsidRPr="00A65B12">
        <w:rPr>
          <w:rFonts w:ascii="Rubik" w:hAnsi="Rubik" w:cs="Rubik"/>
          <w:color w:val="000000"/>
          <w:sz w:val="22"/>
          <w:szCs w:val="22"/>
          <w:shd w:val="clear" w:color="auto" w:fill="FFFFFF"/>
        </w:rPr>
        <w:t xml:space="preserve"> </w:t>
      </w:r>
      <w:r w:rsidRPr="00A65B12">
        <w:rPr>
          <w:rFonts w:ascii="Rubik" w:hAnsi="Rubik" w:cs="Rubik"/>
          <w:i/>
          <w:iCs/>
          <w:color w:val="000000"/>
          <w:sz w:val="22"/>
          <w:szCs w:val="22"/>
          <w:shd w:val="clear" w:color="auto" w:fill="FFFFFF"/>
        </w:rPr>
        <w:t>di come</w:t>
      </w:r>
      <w:r w:rsidRPr="00A65B12">
        <w:rPr>
          <w:rFonts w:ascii="Rubik" w:hAnsi="Rubik" w:cs="Rubik"/>
          <w:color w:val="000000"/>
          <w:sz w:val="22"/>
          <w:szCs w:val="22"/>
          <w:shd w:val="clear" w:color="auto" w:fill="FFFFFF"/>
        </w:rPr>
        <w:t xml:space="preserve"> </w:t>
      </w:r>
      <w:r w:rsidRPr="00A65B12">
        <w:rPr>
          <w:rFonts w:ascii="Rubik" w:hAnsi="Rubik" w:cs="Rubik"/>
          <w:i/>
          <w:iCs/>
          <w:color w:val="000000"/>
          <w:sz w:val="22"/>
          <w:szCs w:val="22"/>
        </w:rPr>
        <w:t>il periodo temporale che il Festival Pianistico esplora in questa sua 60esima edizione sia stata un’epoca in cui la cultura si emancipa dai confini tradizionalmente eretti fra le singole arti</w:t>
      </w:r>
      <w:r w:rsidRPr="00A65B12">
        <w:rPr>
          <w:rFonts w:ascii="Rubik" w:hAnsi="Rubik" w:cs="Rubik"/>
          <w:color w:val="000000"/>
          <w:sz w:val="22"/>
          <w:szCs w:val="22"/>
        </w:rPr>
        <w:t xml:space="preserve"> </w:t>
      </w:r>
      <w:r w:rsidRPr="00A65B12">
        <w:rPr>
          <w:rFonts w:ascii="Rubik" w:hAnsi="Rubik" w:cs="Rubik"/>
          <w:i/>
          <w:iCs/>
          <w:color w:val="000000"/>
          <w:sz w:val="22"/>
          <w:szCs w:val="22"/>
        </w:rPr>
        <w:t xml:space="preserve">e tende ad esprimersi nel solco dell’ideale di una moderna opera d’arte totale”. </w:t>
      </w:r>
    </w:p>
    <w:sectPr w:rsidR="001A044D" w:rsidRPr="00A65B12">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0D269" w14:textId="77777777" w:rsidR="00FC6C95" w:rsidRDefault="00FC6C95">
      <w:r>
        <w:separator/>
      </w:r>
    </w:p>
  </w:endnote>
  <w:endnote w:type="continuationSeparator" w:id="0">
    <w:p w14:paraId="3AF97F64" w14:textId="77777777" w:rsidR="00FC6C95" w:rsidRDefault="00FC6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altName w:val="Arial"/>
    <w:panose1 w:val="00000000000000000000"/>
    <w:charset w:val="00"/>
    <w:family w:val="auto"/>
    <w:pitch w:val="variable"/>
    <w:sig w:usb0="A0000A6F" w:usb1="4000205B" w:usb2="00000000" w:usb3="00000000" w:csb0="000000B7"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BD1E" w14:textId="77777777" w:rsidR="00FC6C95" w:rsidRDefault="00FC6C95">
      <w:r>
        <w:separator/>
      </w:r>
    </w:p>
  </w:footnote>
  <w:footnote w:type="continuationSeparator" w:id="0">
    <w:p w14:paraId="5E51E904" w14:textId="77777777" w:rsidR="00FC6C95" w:rsidRDefault="00FC6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magine 1"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000000">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magine 2"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000000">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8C1DCB"/>
    <w:multiLevelType w:val="hybridMultilevel"/>
    <w:tmpl w:val="00B0D3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68710DF"/>
    <w:multiLevelType w:val="hybridMultilevel"/>
    <w:tmpl w:val="F662AAEA"/>
    <w:lvl w:ilvl="0" w:tplc="9D1497F4">
      <w:start w:val="2"/>
      <w:numFmt w:val="bullet"/>
      <w:lvlText w:val="-"/>
      <w:lvlJc w:val="left"/>
      <w:pPr>
        <w:ind w:left="720" w:hanging="360"/>
      </w:pPr>
      <w:rPr>
        <w:rFonts w:ascii="Rubik" w:eastAsiaTheme="minorHAnsi" w:hAnsi="Rubik" w:cs="Rubik"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698009">
    <w:abstractNumId w:val="3"/>
  </w:num>
  <w:num w:numId="2" w16cid:durableId="1455490292">
    <w:abstractNumId w:val="2"/>
  </w:num>
  <w:num w:numId="3" w16cid:durableId="1439330256">
    <w:abstractNumId w:val="4"/>
  </w:num>
  <w:num w:numId="4" w16cid:durableId="2056469786">
    <w:abstractNumId w:val="0"/>
  </w:num>
  <w:num w:numId="5" w16cid:durableId="406193500">
    <w:abstractNumId w:val="7"/>
  </w:num>
  <w:num w:numId="6" w16cid:durableId="939485363">
    <w:abstractNumId w:val="5"/>
  </w:num>
  <w:num w:numId="7" w16cid:durableId="1124348056">
    <w:abstractNumId w:val="6"/>
  </w:num>
  <w:num w:numId="8" w16cid:durableId="1413967830">
    <w:abstractNumId w:val="1"/>
  </w:num>
  <w:num w:numId="9" w16cid:durableId="404450204">
    <w:abstractNumId w:val="9"/>
  </w:num>
  <w:num w:numId="10" w16cid:durableId="171455521">
    <w:abstractNumId w:val="12"/>
  </w:num>
  <w:num w:numId="11" w16cid:durableId="1982074400">
    <w:abstractNumId w:val="8"/>
  </w:num>
  <w:num w:numId="12" w16cid:durableId="269363959">
    <w:abstractNumId w:val="10"/>
  </w:num>
  <w:num w:numId="13" w16cid:durableId="108272666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1251C"/>
    <w:rsid w:val="00023F1D"/>
    <w:rsid w:val="000247CC"/>
    <w:rsid w:val="000434F5"/>
    <w:rsid w:val="00094222"/>
    <w:rsid w:val="000A28AA"/>
    <w:rsid w:val="000A5632"/>
    <w:rsid w:val="000C5BCB"/>
    <w:rsid w:val="000D6C04"/>
    <w:rsid w:val="000F7EF9"/>
    <w:rsid w:val="00103B96"/>
    <w:rsid w:val="00126FAB"/>
    <w:rsid w:val="00130B07"/>
    <w:rsid w:val="00135484"/>
    <w:rsid w:val="00147F52"/>
    <w:rsid w:val="001611B8"/>
    <w:rsid w:val="00162F49"/>
    <w:rsid w:val="001723BB"/>
    <w:rsid w:val="0017493A"/>
    <w:rsid w:val="00174CD5"/>
    <w:rsid w:val="001848F2"/>
    <w:rsid w:val="00186E51"/>
    <w:rsid w:val="00196B8E"/>
    <w:rsid w:val="001A044D"/>
    <w:rsid w:val="001C3D94"/>
    <w:rsid w:val="001D666A"/>
    <w:rsid w:val="001F0B1B"/>
    <w:rsid w:val="001F3378"/>
    <w:rsid w:val="00210DCD"/>
    <w:rsid w:val="002266D1"/>
    <w:rsid w:val="00245167"/>
    <w:rsid w:val="0025485F"/>
    <w:rsid w:val="002640B0"/>
    <w:rsid w:val="00271BE8"/>
    <w:rsid w:val="00272EEE"/>
    <w:rsid w:val="00284CA6"/>
    <w:rsid w:val="002A249F"/>
    <w:rsid w:val="002A7937"/>
    <w:rsid w:val="002B2A7B"/>
    <w:rsid w:val="002D0697"/>
    <w:rsid w:val="002E3E77"/>
    <w:rsid w:val="002E4361"/>
    <w:rsid w:val="002E4DA9"/>
    <w:rsid w:val="00317B14"/>
    <w:rsid w:val="003220EE"/>
    <w:rsid w:val="003243D6"/>
    <w:rsid w:val="003375BF"/>
    <w:rsid w:val="003448E8"/>
    <w:rsid w:val="003605F2"/>
    <w:rsid w:val="00393E25"/>
    <w:rsid w:val="003A19A4"/>
    <w:rsid w:val="00403C76"/>
    <w:rsid w:val="00404C79"/>
    <w:rsid w:val="0040642A"/>
    <w:rsid w:val="00410020"/>
    <w:rsid w:val="00412268"/>
    <w:rsid w:val="00426EDD"/>
    <w:rsid w:val="004401C5"/>
    <w:rsid w:val="00447474"/>
    <w:rsid w:val="004561C5"/>
    <w:rsid w:val="00472A78"/>
    <w:rsid w:val="00491F41"/>
    <w:rsid w:val="004A5C2E"/>
    <w:rsid w:val="004B5474"/>
    <w:rsid w:val="004C10B9"/>
    <w:rsid w:val="004C3806"/>
    <w:rsid w:val="004E7E4D"/>
    <w:rsid w:val="004F1235"/>
    <w:rsid w:val="004F49EB"/>
    <w:rsid w:val="00524C7A"/>
    <w:rsid w:val="00531A57"/>
    <w:rsid w:val="00532464"/>
    <w:rsid w:val="005473FA"/>
    <w:rsid w:val="00552DA7"/>
    <w:rsid w:val="00575179"/>
    <w:rsid w:val="005762C2"/>
    <w:rsid w:val="0058734C"/>
    <w:rsid w:val="005B3299"/>
    <w:rsid w:val="005B42D2"/>
    <w:rsid w:val="005C33D2"/>
    <w:rsid w:val="006042B7"/>
    <w:rsid w:val="0063287C"/>
    <w:rsid w:val="00643C3F"/>
    <w:rsid w:val="00644AFB"/>
    <w:rsid w:val="006510ED"/>
    <w:rsid w:val="00675BE6"/>
    <w:rsid w:val="00683B5F"/>
    <w:rsid w:val="006A5486"/>
    <w:rsid w:val="006C372E"/>
    <w:rsid w:val="006C58F4"/>
    <w:rsid w:val="006F4D9F"/>
    <w:rsid w:val="007135A3"/>
    <w:rsid w:val="007247DB"/>
    <w:rsid w:val="00737D94"/>
    <w:rsid w:val="007542A1"/>
    <w:rsid w:val="00763475"/>
    <w:rsid w:val="00776977"/>
    <w:rsid w:val="007917F4"/>
    <w:rsid w:val="007A21F6"/>
    <w:rsid w:val="007A66F7"/>
    <w:rsid w:val="007C19B3"/>
    <w:rsid w:val="007C29C7"/>
    <w:rsid w:val="007F2F89"/>
    <w:rsid w:val="007F4361"/>
    <w:rsid w:val="00820185"/>
    <w:rsid w:val="008231F1"/>
    <w:rsid w:val="00833F4A"/>
    <w:rsid w:val="00840EC5"/>
    <w:rsid w:val="0084274F"/>
    <w:rsid w:val="008540E7"/>
    <w:rsid w:val="00857C7B"/>
    <w:rsid w:val="008953A3"/>
    <w:rsid w:val="008964D8"/>
    <w:rsid w:val="008A5291"/>
    <w:rsid w:val="008C2DE6"/>
    <w:rsid w:val="008F7400"/>
    <w:rsid w:val="009019C9"/>
    <w:rsid w:val="009046DA"/>
    <w:rsid w:val="009256E2"/>
    <w:rsid w:val="0092609B"/>
    <w:rsid w:val="00932452"/>
    <w:rsid w:val="00943013"/>
    <w:rsid w:val="00961F53"/>
    <w:rsid w:val="009C25BF"/>
    <w:rsid w:val="009C2DF4"/>
    <w:rsid w:val="009D536F"/>
    <w:rsid w:val="009E4A38"/>
    <w:rsid w:val="009F5BC3"/>
    <w:rsid w:val="00A06955"/>
    <w:rsid w:val="00A16F7A"/>
    <w:rsid w:val="00A301AC"/>
    <w:rsid w:val="00A53CBF"/>
    <w:rsid w:val="00A57F62"/>
    <w:rsid w:val="00A61283"/>
    <w:rsid w:val="00A65B12"/>
    <w:rsid w:val="00A95869"/>
    <w:rsid w:val="00AA1DBF"/>
    <w:rsid w:val="00AA460B"/>
    <w:rsid w:val="00AB2BBF"/>
    <w:rsid w:val="00AB489F"/>
    <w:rsid w:val="00AC4C9E"/>
    <w:rsid w:val="00AE64DD"/>
    <w:rsid w:val="00B303AF"/>
    <w:rsid w:val="00B5146E"/>
    <w:rsid w:val="00B56C5A"/>
    <w:rsid w:val="00B624E0"/>
    <w:rsid w:val="00B708D3"/>
    <w:rsid w:val="00BC42D5"/>
    <w:rsid w:val="00BD72B8"/>
    <w:rsid w:val="00C02775"/>
    <w:rsid w:val="00C13670"/>
    <w:rsid w:val="00C54F80"/>
    <w:rsid w:val="00C611B4"/>
    <w:rsid w:val="00C740AF"/>
    <w:rsid w:val="00C86470"/>
    <w:rsid w:val="00C86F37"/>
    <w:rsid w:val="00C94AC7"/>
    <w:rsid w:val="00CA7A11"/>
    <w:rsid w:val="00CB5C95"/>
    <w:rsid w:val="00D126B7"/>
    <w:rsid w:val="00D249F2"/>
    <w:rsid w:val="00D269AB"/>
    <w:rsid w:val="00D309DB"/>
    <w:rsid w:val="00D34401"/>
    <w:rsid w:val="00D4494D"/>
    <w:rsid w:val="00D45B76"/>
    <w:rsid w:val="00D73DAB"/>
    <w:rsid w:val="00DA0EDF"/>
    <w:rsid w:val="00DA2017"/>
    <w:rsid w:val="00DB4BA6"/>
    <w:rsid w:val="00DC7B07"/>
    <w:rsid w:val="00DD23AA"/>
    <w:rsid w:val="00DF001A"/>
    <w:rsid w:val="00DF29AF"/>
    <w:rsid w:val="00E06571"/>
    <w:rsid w:val="00E12F07"/>
    <w:rsid w:val="00E138A5"/>
    <w:rsid w:val="00E31F8B"/>
    <w:rsid w:val="00E353D6"/>
    <w:rsid w:val="00E35773"/>
    <w:rsid w:val="00E35BD8"/>
    <w:rsid w:val="00ED4A9B"/>
    <w:rsid w:val="00ED72EE"/>
    <w:rsid w:val="00EF2C8D"/>
    <w:rsid w:val="00F050DF"/>
    <w:rsid w:val="00F140C5"/>
    <w:rsid w:val="00F23646"/>
    <w:rsid w:val="00F23B7E"/>
    <w:rsid w:val="00F2596C"/>
    <w:rsid w:val="00F35462"/>
    <w:rsid w:val="00F35800"/>
    <w:rsid w:val="00F366D1"/>
    <w:rsid w:val="00F45205"/>
    <w:rsid w:val="00F549A4"/>
    <w:rsid w:val="00F70E90"/>
    <w:rsid w:val="00F805FF"/>
    <w:rsid w:val="00F810E2"/>
    <w:rsid w:val="00FA38B4"/>
    <w:rsid w:val="00FC6C95"/>
    <w:rsid w:val="00FD3EE5"/>
    <w:rsid w:val="00FD4E9C"/>
    <w:rsid w:val="00FE1AFD"/>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 w:type="character" w:styleId="Enfasicorsivo">
    <w:name w:val="Emphasis"/>
    <w:basedOn w:val="Carpredefinitoparagrafo"/>
    <w:uiPriority w:val="20"/>
    <w:qFormat/>
    <w:rsid w:val="0084274F"/>
    <w:rPr>
      <w:i/>
      <w:iCs/>
    </w:rPr>
  </w:style>
  <w:style w:type="character" w:customStyle="1" w:styleId="il">
    <w:name w:val="il"/>
    <w:basedOn w:val="Carpredefinitoparagrafo"/>
    <w:rsid w:val="00A53CBF"/>
  </w:style>
  <w:style w:type="character" w:customStyle="1" w:styleId="gmaildefault">
    <w:name w:val="gmail_default"/>
    <w:basedOn w:val="Carpredefinitoparagrafo"/>
    <w:rsid w:val="00A53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8215">
      <w:bodyDiv w:val="1"/>
      <w:marLeft w:val="0"/>
      <w:marRight w:val="0"/>
      <w:marTop w:val="0"/>
      <w:marBottom w:val="0"/>
      <w:divBdr>
        <w:top w:val="none" w:sz="0" w:space="0" w:color="auto"/>
        <w:left w:val="none" w:sz="0" w:space="0" w:color="auto"/>
        <w:bottom w:val="none" w:sz="0" w:space="0" w:color="auto"/>
        <w:right w:val="none" w:sz="0" w:space="0" w:color="auto"/>
      </w:divBdr>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701714428">
      <w:bodyDiv w:val="1"/>
      <w:marLeft w:val="0"/>
      <w:marRight w:val="0"/>
      <w:marTop w:val="0"/>
      <w:marBottom w:val="0"/>
      <w:divBdr>
        <w:top w:val="none" w:sz="0" w:space="0" w:color="auto"/>
        <w:left w:val="none" w:sz="0" w:space="0" w:color="auto"/>
        <w:bottom w:val="none" w:sz="0" w:space="0" w:color="auto"/>
        <w:right w:val="none" w:sz="0" w:space="0" w:color="auto"/>
      </w:divBdr>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35610257">
      <w:bodyDiv w:val="1"/>
      <w:marLeft w:val="0"/>
      <w:marRight w:val="0"/>
      <w:marTop w:val="0"/>
      <w:marBottom w:val="0"/>
      <w:divBdr>
        <w:top w:val="none" w:sz="0" w:space="0" w:color="auto"/>
        <w:left w:val="none" w:sz="0" w:space="0" w:color="auto"/>
        <w:bottom w:val="none" w:sz="0" w:space="0" w:color="auto"/>
        <w:right w:val="none" w:sz="0" w:space="0" w:color="auto"/>
      </w:divBdr>
      <w:divsChild>
        <w:div w:id="346903658">
          <w:marLeft w:val="0"/>
          <w:marRight w:val="0"/>
          <w:marTop w:val="0"/>
          <w:marBottom w:val="0"/>
          <w:divBdr>
            <w:top w:val="none" w:sz="0" w:space="0" w:color="auto"/>
            <w:left w:val="none" w:sz="0" w:space="0" w:color="auto"/>
            <w:bottom w:val="none" w:sz="0" w:space="0" w:color="auto"/>
            <w:right w:val="none" w:sz="0" w:space="0" w:color="auto"/>
          </w:divBdr>
        </w:div>
        <w:div w:id="39090933">
          <w:marLeft w:val="0"/>
          <w:marRight w:val="0"/>
          <w:marTop w:val="0"/>
          <w:marBottom w:val="0"/>
          <w:divBdr>
            <w:top w:val="none" w:sz="0" w:space="0" w:color="auto"/>
            <w:left w:val="none" w:sz="0" w:space="0" w:color="auto"/>
            <w:bottom w:val="none" w:sz="0" w:space="0" w:color="auto"/>
            <w:right w:val="none" w:sz="0" w:space="0" w:color="auto"/>
          </w:divBdr>
          <w:divsChild>
            <w:div w:id="373627828">
              <w:marLeft w:val="0"/>
              <w:marRight w:val="0"/>
              <w:marTop w:val="0"/>
              <w:marBottom w:val="0"/>
              <w:divBdr>
                <w:top w:val="none" w:sz="0" w:space="0" w:color="auto"/>
                <w:left w:val="none" w:sz="0" w:space="0" w:color="auto"/>
                <w:bottom w:val="none" w:sz="0" w:space="0" w:color="auto"/>
                <w:right w:val="none" w:sz="0" w:space="0" w:color="auto"/>
              </w:divBdr>
            </w:div>
            <w:div w:id="1458990047">
              <w:marLeft w:val="0"/>
              <w:marRight w:val="0"/>
              <w:marTop w:val="0"/>
              <w:marBottom w:val="0"/>
              <w:divBdr>
                <w:top w:val="none" w:sz="0" w:space="0" w:color="auto"/>
                <w:left w:val="none" w:sz="0" w:space="0" w:color="auto"/>
                <w:bottom w:val="none" w:sz="0" w:space="0" w:color="auto"/>
                <w:right w:val="none" w:sz="0" w:space="0" w:color="auto"/>
              </w:divBdr>
            </w:div>
          </w:divsChild>
        </w:div>
        <w:div w:id="935552043">
          <w:marLeft w:val="0"/>
          <w:marRight w:val="0"/>
          <w:marTop w:val="0"/>
          <w:marBottom w:val="0"/>
          <w:divBdr>
            <w:top w:val="none" w:sz="0" w:space="0" w:color="auto"/>
            <w:left w:val="none" w:sz="0" w:space="0" w:color="auto"/>
            <w:bottom w:val="none" w:sz="0" w:space="0" w:color="auto"/>
            <w:right w:val="none" w:sz="0" w:space="0" w:color="auto"/>
          </w:divBdr>
        </w:div>
        <w:div w:id="563873657">
          <w:marLeft w:val="0"/>
          <w:marRight w:val="0"/>
          <w:marTop w:val="0"/>
          <w:marBottom w:val="0"/>
          <w:divBdr>
            <w:top w:val="none" w:sz="0" w:space="0" w:color="auto"/>
            <w:left w:val="none" w:sz="0" w:space="0" w:color="auto"/>
            <w:bottom w:val="none" w:sz="0" w:space="0" w:color="auto"/>
            <w:right w:val="none" w:sz="0" w:space="0" w:color="auto"/>
          </w:divBdr>
          <w:divsChild>
            <w:div w:id="160531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2020043335">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2933FED-5BA7-43F1-895F-21477A85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658</Words>
  <Characters>3754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Martina Cerea</cp:lastModifiedBy>
  <cp:revision>7</cp:revision>
  <dcterms:created xsi:type="dcterms:W3CDTF">2023-05-22T05:38:00Z</dcterms:created>
  <dcterms:modified xsi:type="dcterms:W3CDTF">2023-05-24T11:07:00Z</dcterms:modified>
</cp:coreProperties>
</file>