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9610E78" w:rsidR="007C29C7" w:rsidRPr="00734E3E" w:rsidRDefault="006960A8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734E3E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734E3E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05DE60CF" w14:textId="3F3491C8" w:rsidR="00064058" w:rsidRDefault="00064058" w:rsidP="003C5A78">
      <w:pPr>
        <w:rPr>
          <w:rFonts w:ascii="Rubik" w:eastAsia="Rubik" w:hAnsi="Rubik" w:cs="Rubik"/>
          <w:b/>
          <w:sz w:val="26"/>
          <w:szCs w:val="26"/>
        </w:rPr>
      </w:pPr>
    </w:p>
    <w:p w14:paraId="45BBA248" w14:textId="52186C7D" w:rsidR="003C5A78" w:rsidRPr="00805316" w:rsidRDefault="003C5A78" w:rsidP="003C5A78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6960A8">
        <w:rPr>
          <w:rFonts w:ascii="Rubik" w:eastAsia="Rubik" w:hAnsi="Rubik" w:cs="Rubik"/>
          <w:b/>
          <w:sz w:val="28"/>
          <w:szCs w:val="28"/>
        </w:rPr>
        <w:t>APPROVATO IL FINANZIAMENTO DI 5</w:t>
      </w:r>
      <w:r w:rsidR="00CB23C9">
        <w:rPr>
          <w:rFonts w:ascii="Rubik" w:eastAsia="Rubik" w:hAnsi="Rubik" w:cs="Rubik"/>
          <w:b/>
          <w:sz w:val="28"/>
          <w:szCs w:val="28"/>
        </w:rPr>
        <w:t>4</w:t>
      </w:r>
      <w:r w:rsidRPr="006960A8">
        <w:rPr>
          <w:rFonts w:ascii="Rubik" w:eastAsia="Rubik" w:hAnsi="Rubik" w:cs="Rubik"/>
          <w:b/>
          <w:sz w:val="28"/>
          <w:szCs w:val="28"/>
        </w:rPr>
        <w:t xml:space="preserve"> </w:t>
      </w:r>
      <w:r w:rsidRPr="00805316">
        <w:rPr>
          <w:rFonts w:ascii="Rubik" w:eastAsia="Rubik" w:hAnsi="Rubik" w:cs="Rubik"/>
          <w:b/>
          <w:sz w:val="28"/>
          <w:szCs w:val="28"/>
        </w:rPr>
        <w:t xml:space="preserve">PROGETTI </w:t>
      </w:r>
      <w:r w:rsidR="006960A8" w:rsidRPr="00805316">
        <w:rPr>
          <w:rFonts w:ascii="Rubik" w:eastAsia="Rubik" w:hAnsi="Rubik" w:cs="Rubik"/>
          <w:b/>
          <w:bCs/>
          <w:iCs/>
          <w:sz w:val="28"/>
          <w:szCs w:val="28"/>
        </w:rPr>
        <w:t>“</w:t>
      </w:r>
      <w:r w:rsidRPr="00805316">
        <w:rPr>
          <w:rFonts w:ascii="Rubik" w:eastAsia="Rubik" w:hAnsi="Rubik" w:cs="Rubik"/>
          <w:b/>
          <w:sz w:val="28"/>
          <w:szCs w:val="28"/>
        </w:rPr>
        <w:t>PRIN</w:t>
      </w:r>
      <w:r w:rsidR="006960A8" w:rsidRPr="00805316">
        <w:rPr>
          <w:rFonts w:ascii="Rubik" w:eastAsia="Rubik" w:hAnsi="Rubik" w:cs="Rubik"/>
          <w:b/>
          <w:bCs/>
          <w:iCs/>
          <w:sz w:val="28"/>
          <w:szCs w:val="28"/>
        </w:rPr>
        <w:t>”</w:t>
      </w:r>
    </w:p>
    <w:p w14:paraId="1E3AD606" w14:textId="0E9A04ED" w:rsidR="0000382D" w:rsidRPr="006960A8" w:rsidRDefault="003C5A78" w:rsidP="003C5A78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6960A8">
        <w:rPr>
          <w:rFonts w:ascii="Rubik" w:eastAsia="Rubik" w:hAnsi="Rubik" w:cs="Rubik"/>
          <w:b/>
          <w:sz w:val="28"/>
          <w:szCs w:val="28"/>
        </w:rPr>
        <w:t>PRESENTATI DA UNIBG</w:t>
      </w:r>
    </w:p>
    <w:p w14:paraId="7D20D8F5" w14:textId="77777777" w:rsidR="003C5A78" w:rsidRPr="0000382D" w:rsidRDefault="003C5A78" w:rsidP="00064058">
      <w:pPr>
        <w:rPr>
          <w:rFonts w:ascii="Rubik" w:eastAsia="Rubik" w:hAnsi="Rubik" w:cs="Rubik"/>
          <w:b/>
          <w:sz w:val="26"/>
          <w:szCs w:val="26"/>
        </w:rPr>
      </w:pPr>
    </w:p>
    <w:p w14:paraId="089CDD98" w14:textId="097F2D01" w:rsidR="00203BA8" w:rsidRPr="006960A8" w:rsidRDefault="001C3D94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  <w:r w:rsidRPr="006960A8">
        <w:rPr>
          <w:rFonts w:ascii="Rubik" w:eastAsia="Rubik" w:hAnsi="Rubik" w:cs="Rubik"/>
          <w:i/>
        </w:rPr>
        <w:t>Bergamo</w:t>
      </w:r>
      <w:r w:rsidR="0000382D" w:rsidRPr="006960A8">
        <w:rPr>
          <w:rFonts w:ascii="Rubik" w:eastAsia="Rubik" w:hAnsi="Rubik" w:cs="Rubik"/>
          <w:i/>
        </w:rPr>
        <w:t>,</w:t>
      </w:r>
      <w:r w:rsidR="0015351B" w:rsidRPr="006960A8">
        <w:rPr>
          <w:rFonts w:ascii="Rubik" w:eastAsia="Rubik" w:hAnsi="Rubik" w:cs="Rubik"/>
          <w:i/>
        </w:rPr>
        <w:t xml:space="preserve"> </w:t>
      </w:r>
      <w:r w:rsidR="008B3B58">
        <w:rPr>
          <w:rFonts w:ascii="Rubik" w:eastAsia="Rubik" w:hAnsi="Rubik" w:cs="Rubik"/>
          <w:i/>
        </w:rPr>
        <w:t>1</w:t>
      </w:r>
      <w:r w:rsidR="00EF3792">
        <w:rPr>
          <w:rFonts w:ascii="Rubik" w:eastAsia="Rubik" w:hAnsi="Rubik" w:cs="Rubik"/>
          <w:i/>
        </w:rPr>
        <w:t>8</w:t>
      </w:r>
      <w:r w:rsidR="008B3B58">
        <w:rPr>
          <w:rFonts w:ascii="Rubik" w:eastAsia="Rubik" w:hAnsi="Rubik" w:cs="Rubik"/>
          <w:i/>
        </w:rPr>
        <w:t xml:space="preserve"> </w:t>
      </w:r>
      <w:r w:rsidR="003C5A78" w:rsidRPr="006960A8">
        <w:rPr>
          <w:rFonts w:ascii="Rubik" w:eastAsia="Rubik" w:hAnsi="Rubik" w:cs="Rubik"/>
          <w:i/>
        </w:rPr>
        <w:t>lugli</w:t>
      </w:r>
      <w:r w:rsidR="0000382D" w:rsidRPr="006960A8">
        <w:rPr>
          <w:rFonts w:ascii="Rubik" w:eastAsia="Rubik" w:hAnsi="Rubik" w:cs="Rubik"/>
          <w:i/>
        </w:rPr>
        <w:t>o</w:t>
      </w:r>
      <w:r w:rsidR="00130811" w:rsidRPr="006960A8">
        <w:rPr>
          <w:rFonts w:ascii="Rubik" w:eastAsia="Rubik" w:hAnsi="Rubik" w:cs="Rubik"/>
          <w:i/>
        </w:rPr>
        <w:t xml:space="preserve"> </w:t>
      </w:r>
      <w:r w:rsidRPr="006960A8">
        <w:rPr>
          <w:rFonts w:ascii="Rubik" w:eastAsia="Rubik" w:hAnsi="Rubik" w:cs="Rubik"/>
          <w:i/>
        </w:rPr>
        <w:t>2023</w:t>
      </w:r>
      <w:r w:rsidR="000434F5" w:rsidRPr="006960A8">
        <w:rPr>
          <w:rFonts w:ascii="Rubik" w:eastAsia="Rubik" w:hAnsi="Rubik" w:cs="Rubik"/>
          <w:i/>
        </w:rPr>
        <w:t xml:space="preserve"> </w:t>
      </w:r>
      <w:r w:rsidR="000434F5" w:rsidRPr="006960A8">
        <w:rPr>
          <w:rFonts w:ascii="Rubik" w:eastAsia="Rubik" w:hAnsi="Rubik" w:cs="Rubik"/>
          <w:iCs/>
        </w:rPr>
        <w:t>–</w:t>
      </w:r>
      <w:r w:rsidR="003C5A78" w:rsidRPr="006960A8">
        <w:rPr>
          <w:rFonts w:ascii="Rubik" w:eastAsia="Rubik" w:hAnsi="Rubik" w:cs="Rubik"/>
          <w:iCs/>
        </w:rPr>
        <w:t xml:space="preserve"> Sono stati pubblicati sul sito del </w:t>
      </w:r>
      <w:r w:rsidR="003C5A78" w:rsidRPr="006960A8">
        <w:rPr>
          <w:rFonts w:ascii="Rubik" w:eastAsia="Rubik" w:hAnsi="Rubik" w:cs="Rubik"/>
          <w:b/>
          <w:bCs/>
          <w:iCs/>
        </w:rPr>
        <w:t>Ministero dell’Università e della Ricerca (MUR)</w:t>
      </w:r>
      <w:r w:rsidR="003C5A78" w:rsidRPr="006960A8">
        <w:rPr>
          <w:rFonts w:ascii="Rubik" w:eastAsia="Rubik" w:hAnsi="Rubik" w:cs="Rubik"/>
          <w:iCs/>
        </w:rPr>
        <w:t xml:space="preserve"> gli elenchi dei progetti finanziati nell’ambito del programma </w:t>
      </w:r>
      <w:r w:rsidR="003C5A78" w:rsidRPr="006960A8">
        <w:rPr>
          <w:rFonts w:ascii="Rubik" w:eastAsia="Rubik" w:hAnsi="Rubik" w:cs="Rubik"/>
          <w:b/>
          <w:bCs/>
          <w:iCs/>
        </w:rPr>
        <w:t>Progetti di ricerca di Rilevante Interesse Nazionale 2022</w:t>
      </w:r>
      <w:r w:rsidR="00203BA8" w:rsidRPr="006960A8">
        <w:rPr>
          <w:rFonts w:ascii="Rubik" w:eastAsia="Rubik" w:hAnsi="Rubik" w:cs="Rubik"/>
          <w:iCs/>
        </w:rPr>
        <w:t xml:space="preserve">, gestito dal MUR e finanziato dall’Unione europea al fine di sostenere il </w:t>
      </w:r>
      <w:r w:rsidR="00203BA8" w:rsidRPr="006960A8">
        <w:rPr>
          <w:rFonts w:ascii="Rubik" w:eastAsia="Rubik" w:hAnsi="Rubik" w:cs="Rubik"/>
          <w:b/>
          <w:bCs/>
          <w:iCs/>
        </w:rPr>
        <w:t>sistema nazionale della ricerca,</w:t>
      </w:r>
      <w:r w:rsidR="00203BA8" w:rsidRPr="006960A8">
        <w:rPr>
          <w:rFonts w:ascii="Rubik" w:eastAsia="Rubik" w:hAnsi="Rubik" w:cs="Rubik"/>
          <w:iCs/>
        </w:rPr>
        <w:t xml:space="preserve"> </w:t>
      </w:r>
      <w:r w:rsidR="00203BA8" w:rsidRPr="006960A8">
        <w:rPr>
          <w:rFonts w:ascii="Rubik" w:eastAsia="Rubik" w:hAnsi="Rubik" w:cs="Rubik"/>
          <w:b/>
          <w:bCs/>
          <w:iCs/>
        </w:rPr>
        <w:t>rafforzare i legami tra università ed enti di ricerca</w:t>
      </w:r>
      <w:r w:rsidR="00203BA8" w:rsidRPr="006960A8">
        <w:rPr>
          <w:rFonts w:ascii="Rubik" w:eastAsia="Rubik" w:hAnsi="Rubik" w:cs="Rubik"/>
          <w:iCs/>
        </w:rPr>
        <w:t xml:space="preserve"> e </w:t>
      </w:r>
      <w:r w:rsidR="00203BA8" w:rsidRPr="006960A8">
        <w:rPr>
          <w:rFonts w:ascii="Rubik" w:eastAsia="Rubik" w:hAnsi="Rubik" w:cs="Rubik"/>
          <w:b/>
          <w:bCs/>
          <w:iCs/>
        </w:rPr>
        <w:t>favorire la partecipazione italiana</w:t>
      </w:r>
      <w:r w:rsidR="00203BA8" w:rsidRPr="006960A8">
        <w:rPr>
          <w:rFonts w:ascii="Rubik" w:eastAsia="Rubik" w:hAnsi="Rubik" w:cs="Rubik"/>
          <w:iCs/>
        </w:rPr>
        <w:t xml:space="preserve"> alle iniziative del Programma Quadro </w:t>
      </w:r>
      <w:r w:rsidR="00203BA8" w:rsidRPr="006960A8">
        <w:rPr>
          <w:rFonts w:ascii="Rubik" w:eastAsia="Rubik" w:hAnsi="Rubik" w:cs="Rubik"/>
          <w:b/>
          <w:bCs/>
          <w:iCs/>
        </w:rPr>
        <w:t>Horizon Europe</w:t>
      </w:r>
      <w:r w:rsidR="00203BA8" w:rsidRPr="006960A8">
        <w:rPr>
          <w:rFonts w:ascii="Rubik" w:eastAsia="Rubik" w:hAnsi="Rubik" w:cs="Rubik"/>
          <w:iCs/>
        </w:rPr>
        <w:t xml:space="preserve">. </w:t>
      </w:r>
      <w:r w:rsidR="003C5A78" w:rsidRPr="006960A8">
        <w:rPr>
          <w:rFonts w:ascii="Rubik" w:eastAsia="Rubik" w:hAnsi="Rubik" w:cs="Rubik"/>
          <w:iCs/>
        </w:rPr>
        <w:t>L’Università degli studi di Bergamo ha risposto al bando presentando un</w:t>
      </w:r>
      <w:r w:rsidR="003C5A78" w:rsidRPr="006960A8">
        <w:rPr>
          <w:rFonts w:ascii="Rubik" w:eastAsia="Rubik" w:hAnsi="Rubik" w:cs="Rubik"/>
          <w:b/>
          <w:bCs/>
          <w:iCs/>
        </w:rPr>
        <w:t xml:space="preserve"> ampio ventaglio di proposte progettuali</w:t>
      </w:r>
      <w:r w:rsidR="003C5A78" w:rsidRPr="006960A8">
        <w:rPr>
          <w:rFonts w:ascii="Rubik" w:eastAsia="Rubik" w:hAnsi="Rubik" w:cs="Rubik"/>
          <w:iCs/>
        </w:rPr>
        <w:t xml:space="preserve"> e si è aggiudicata un finanziamento complessivo pari a </w:t>
      </w:r>
      <w:r w:rsidR="003C5A78" w:rsidRPr="006960A8">
        <w:rPr>
          <w:rFonts w:ascii="Rubik" w:eastAsia="Rubik" w:hAnsi="Rubik" w:cs="Rubik"/>
          <w:b/>
          <w:bCs/>
          <w:iCs/>
        </w:rPr>
        <w:t>circa 3,6 milioni di euro</w:t>
      </w:r>
      <w:r w:rsidR="003C5A78" w:rsidRPr="006960A8">
        <w:rPr>
          <w:rFonts w:ascii="Rubik" w:eastAsia="Rubik" w:hAnsi="Rubik" w:cs="Rubik"/>
          <w:iCs/>
        </w:rPr>
        <w:t xml:space="preserve"> (</w:t>
      </w:r>
      <w:r w:rsidR="001C2D31" w:rsidRPr="001C2D31">
        <w:rPr>
          <w:rFonts w:ascii="Rubik" w:eastAsia="Rubik" w:hAnsi="Rubik" w:cs="Rubik"/>
          <w:iCs/>
        </w:rPr>
        <w:t>3.630.164,58 euro</w:t>
      </w:r>
      <w:r w:rsidR="003C5A78" w:rsidRPr="006960A8">
        <w:rPr>
          <w:rFonts w:ascii="Rubik" w:eastAsia="Rubik" w:hAnsi="Rubik" w:cs="Rubik"/>
          <w:iCs/>
        </w:rPr>
        <w:t>)</w:t>
      </w:r>
      <w:r w:rsidR="0097543F">
        <w:rPr>
          <w:rFonts w:ascii="Rubik" w:eastAsia="Rubik" w:hAnsi="Rubik" w:cs="Rubik"/>
          <w:iCs/>
        </w:rPr>
        <w:t>.</w:t>
      </w:r>
      <w:r w:rsidR="001C2D31">
        <w:rPr>
          <w:rFonts w:ascii="Rubik" w:eastAsia="Rubik" w:hAnsi="Rubik" w:cs="Rubik"/>
          <w:iCs/>
        </w:rPr>
        <w:t xml:space="preserve"> </w:t>
      </w:r>
    </w:p>
    <w:p w14:paraId="1FE02673" w14:textId="77777777" w:rsidR="003C5A78" w:rsidRPr="006960A8" w:rsidRDefault="003C5A78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</w:p>
    <w:p w14:paraId="1543A676" w14:textId="07F5B91D" w:rsidR="00782625" w:rsidRPr="006960A8" w:rsidRDefault="003C5A78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  <w:r w:rsidRPr="006960A8">
        <w:rPr>
          <w:rFonts w:ascii="Rubik" w:eastAsia="Rubik" w:hAnsi="Rubik" w:cs="Rubik"/>
          <w:iCs/>
        </w:rPr>
        <w:t xml:space="preserve">Sono </w:t>
      </w:r>
      <w:r w:rsidRPr="006960A8">
        <w:rPr>
          <w:rFonts w:ascii="Rubik" w:eastAsia="Rubik" w:hAnsi="Rubik" w:cs="Rubik"/>
          <w:b/>
          <w:bCs/>
          <w:iCs/>
        </w:rPr>
        <w:t>ben 5</w:t>
      </w:r>
      <w:r w:rsidR="00855309">
        <w:rPr>
          <w:rFonts w:ascii="Rubik" w:eastAsia="Rubik" w:hAnsi="Rubik" w:cs="Rubik"/>
          <w:b/>
          <w:bCs/>
          <w:iCs/>
        </w:rPr>
        <w:t>4</w:t>
      </w:r>
      <w:r w:rsidRPr="006960A8">
        <w:rPr>
          <w:rFonts w:ascii="Rubik" w:eastAsia="Rubik" w:hAnsi="Rubik" w:cs="Rubik"/>
          <w:b/>
          <w:bCs/>
          <w:iCs/>
        </w:rPr>
        <w:t xml:space="preserve"> i progetti di ricerca curiosity-driven</w:t>
      </w:r>
      <w:r w:rsidRPr="006960A8">
        <w:rPr>
          <w:rFonts w:ascii="Rubik" w:eastAsia="Rubik" w:hAnsi="Rubik" w:cs="Rubik"/>
          <w:iCs/>
        </w:rPr>
        <w:t xml:space="preserve"> </w:t>
      </w:r>
      <w:r w:rsidR="00203BA8" w:rsidRPr="006960A8">
        <w:rPr>
          <w:rFonts w:ascii="Rubik" w:eastAsia="Rubik" w:hAnsi="Rubik" w:cs="Rubik"/>
          <w:iCs/>
        </w:rPr>
        <w:t>dell’Ateneo orobico</w:t>
      </w:r>
      <w:r w:rsidRPr="006960A8">
        <w:rPr>
          <w:rFonts w:ascii="Rubik" w:eastAsia="Rubik" w:hAnsi="Rubik" w:cs="Rubik"/>
          <w:iCs/>
        </w:rPr>
        <w:t xml:space="preserve"> che il MUR ha selezionato perché di </w:t>
      </w:r>
      <w:r w:rsidRPr="006960A8">
        <w:rPr>
          <w:rFonts w:ascii="Rubik" w:eastAsia="Rubik" w:hAnsi="Rubik" w:cs="Rubik"/>
          <w:b/>
          <w:bCs/>
          <w:iCs/>
        </w:rPr>
        <w:t>“rilevante interesse nazionale”</w:t>
      </w:r>
      <w:r w:rsidRPr="006960A8">
        <w:rPr>
          <w:rFonts w:ascii="Rubik" w:eastAsia="Rubik" w:hAnsi="Rubik" w:cs="Rubik"/>
          <w:iCs/>
        </w:rPr>
        <w:t xml:space="preserve"> e rispondenti ai </w:t>
      </w:r>
      <w:r w:rsidR="00F9105E">
        <w:rPr>
          <w:rFonts w:ascii="Rubik" w:eastAsia="Rubik" w:hAnsi="Rubik" w:cs="Rubik"/>
          <w:b/>
          <w:bCs/>
          <w:iCs/>
        </w:rPr>
        <w:t>cinque</w:t>
      </w:r>
      <w:r w:rsidRPr="006960A8">
        <w:rPr>
          <w:rFonts w:ascii="Rubik" w:eastAsia="Rubik" w:hAnsi="Rubik" w:cs="Rubik"/>
          <w:b/>
          <w:bCs/>
          <w:iCs/>
        </w:rPr>
        <w:t xml:space="preserve"> settori strategici </w:t>
      </w:r>
      <w:r w:rsidRPr="00F9105E">
        <w:rPr>
          <w:rFonts w:ascii="Rubik" w:eastAsia="Rubik" w:hAnsi="Rubik" w:cs="Rubik"/>
          <w:b/>
          <w:bCs/>
          <w:iCs/>
        </w:rPr>
        <w:t xml:space="preserve">emergenti </w:t>
      </w:r>
      <w:r w:rsidRPr="00F9105E">
        <w:rPr>
          <w:rFonts w:ascii="Rubik" w:eastAsia="Rubik" w:hAnsi="Rubik" w:cs="Rubik"/>
          <w:iCs/>
        </w:rPr>
        <w:t xml:space="preserve">- </w:t>
      </w:r>
      <w:r w:rsidRPr="00F9105E">
        <w:rPr>
          <w:rFonts w:ascii="Rubik" w:eastAsia="Rubik" w:hAnsi="Rubik" w:cs="Rubik"/>
          <w:i/>
        </w:rPr>
        <w:t>Sostenibilità e protezione delle risorse naturali, Economia circolare, Biodiversità e servizi ecosistemici, Qualità dell’ambiente, Benessere umano</w:t>
      </w:r>
      <w:r w:rsidR="00F9105E" w:rsidRPr="00F9105E">
        <w:rPr>
          <w:rFonts w:ascii="Rubik" w:eastAsia="Rubik" w:hAnsi="Rubik" w:cs="Rubik"/>
          <w:i/>
        </w:rPr>
        <w:t xml:space="preserve"> </w:t>
      </w:r>
      <w:r w:rsidRPr="00F9105E">
        <w:rPr>
          <w:rFonts w:ascii="Rubik" w:eastAsia="Rubik" w:hAnsi="Rubik" w:cs="Rubik"/>
          <w:iCs/>
        </w:rPr>
        <w:t>– individuati dal</w:t>
      </w:r>
      <w:r w:rsidRPr="006960A8">
        <w:rPr>
          <w:rFonts w:ascii="Rubik" w:eastAsia="Rubik" w:hAnsi="Rubik" w:cs="Rubik"/>
          <w:iCs/>
        </w:rPr>
        <w:t xml:space="preserve"> bando.</w:t>
      </w:r>
      <w:r w:rsidR="00782625" w:rsidRPr="006960A8">
        <w:rPr>
          <w:rFonts w:ascii="Rubik" w:eastAsia="Rubik" w:hAnsi="Rubik" w:cs="Rubik"/>
          <w:iCs/>
        </w:rPr>
        <w:t xml:space="preserve"> </w:t>
      </w:r>
      <w:r w:rsidRPr="006960A8">
        <w:rPr>
          <w:rFonts w:ascii="Rubik" w:eastAsia="Rubik" w:hAnsi="Rubik" w:cs="Rubik"/>
          <w:iCs/>
        </w:rPr>
        <w:t>Le proposte di ricerca beneficiar</w:t>
      </w:r>
      <w:r w:rsidR="00F9105E">
        <w:rPr>
          <w:rFonts w:ascii="Rubik" w:eastAsia="Rubik" w:hAnsi="Rubik" w:cs="Rubik"/>
          <w:iCs/>
        </w:rPr>
        <w:t>i</w:t>
      </w:r>
      <w:r w:rsidRPr="006960A8">
        <w:rPr>
          <w:rFonts w:ascii="Rubik" w:eastAsia="Rubik" w:hAnsi="Rubik" w:cs="Rubik"/>
          <w:iCs/>
        </w:rPr>
        <w:t xml:space="preserve">e di finanziamento sono riconducibili in particolare a </w:t>
      </w:r>
      <w:r w:rsidRPr="006960A8">
        <w:rPr>
          <w:rFonts w:ascii="Rubik" w:eastAsia="Rubik" w:hAnsi="Rubik" w:cs="Rubik"/>
          <w:b/>
          <w:bCs/>
          <w:iCs/>
        </w:rPr>
        <w:t>due dei tre macrosettori definiti dall’European Research Council</w:t>
      </w:r>
      <w:r w:rsidRPr="006960A8">
        <w:rPr>
          <w:rFonts w:ascii="Rubik" w:eastAsia="Rubik" w:hAnsi="Rubik" w:cs="Rubik"/>
          <w:iCs/>
        </w:rPr>
        <w:t xml:space="preserve"> e coprono rispettivamente 5 su 7 panel tematici del settore </w:t>
      </w:r>
      <w:r w:rsidRPr="006960A8">
        <w:rPr>
          <w:rFonts w:ascii="Rubik" w:eastAsia="Rubik" w:hAnsi="Rubik" w:cs="Rubik"/>
          <w:i/>
        </w:rPr>
        <w:t>“Social Sciences and Humanities (SH)”</w:t>
      </w:r>
      <w:r w:rsidRPr="006960A8">
        <w:rPr>
          <w:rFonts w:ascii="Rubik" w:eastAsia="Rubik" w:hAnsi="Rubik" w:cs="Rubik"/>
          <w:iCs/>
        </w:rPr>
        <w:t xml:space="preserve"> e 7 su 11 panel del settore </w:t>
      </w:r>
      <w:r w:rsidRPr="006960A8">
        <w:rPr>
          <w:rFonts w:ascii="Rubik" w:eastAsia="Rubik" w:hAnsi="Rubik" w:cs="Rubik"/>
          <w:i/>
        </w:rPr>
        <w:t>“Physical Sciences and Engineering (PE</w:t>
      </w:r>
      <w:r w:rsidR="00323759" w:rsidRPr="006960A8">
        <w:rPr>
          <w:rFonts w:ascii="Rubik" w:eastAsia="Rubik" w:hAnsi="Rubik" w:cs="Rubik"/>
          <w:i/>
        </w:rPr>
        <w:t>)”</w:t>
      </w:r>
      <w:r w:rsidRPr="006960A8">
        <w:rPr>
          <w:rFonts w:ascii="Rubik" w:eastAsia="Rubik" w:hAnsi="Rubik" w:cs="Rubik"/>
          <w:iCs/>
        </w:rPr>
        <w:t xml:space="preserve">, a conferma della </w:t>
      </w:r>
      <w:r w:rsidRPr="006960A8">
        <w:rPr>
          <w:rFonts w:ascii="Rubik" w:eastAsia="Rubik" w:hAnsi="Rubik" w:cs="Rubik"/>
          <w:b/>
          <w:bCs/>
          <w:iCs/>
        </w:rPr>
        <w:t>forte impronta multidisciplinare</w:t>
      </w:r>
      <w:r w:rsidRPr="006960A8">
        <w:rPr>
          <w:rFonts w:ascii="Rubik" w:eastAsia="Rubik" w:hAnsi="Rubik" w:cs="Rubik"/>
          <w:iCs/>
        </w:rPr>
        <w:t xml:space="preserve"> d</w:t>
      </w:r>
      <w:r w:rsidR="00782625" w:rsidRPr="006960A8">
        <w:rPr>
          <w:rFonts w:ascii="Rubik" w:eastAsia="Rubik" w:hAnsi="Rubik" w:cs="Rubik"/>
          <w:iCs/>
        </w:rPr>
        <w:t>i UniBg</w:t>
      </w:r>
      <w:r w:rsidRPr="006960A8">
        <w:rPr>
          <w:rFonts w:ascii="Rubik" w:eastAsia="Rubik" w:hAnsi="Rubik" w:cs="Rubik"/>
          <w:iCs/>
        </w:rPr>
        <w:t xml:space="preserve"> e della vivacità scientifica dei suoi </w:t>
      </w:r>
      <w:r w:rsidRPr="006960A8">
        <w:rPr>
          <w:rFonts w:ascii="Rubik" w:eastAsia="Rubik" w:hAnsi="Rubik" w:cs="Rubik"/>
          <w:b/>
          <w:bCs/>
          <w:iCs/>
        </w:rPr>
        <w:t xml:space="preserve">otto </w:t>
      </w:r>
      <w:r w:rsidR="00782625" w:rsidRPr="006960A8">
        <w:rPr>
          <w:rFonts w:ascii="Rubik" w:eastAsia="Rubik" w:hAnsi="Rubik" w:cs="Rubik"/>
          <w:b/>
          <w:bCs/>
          <w:iCs/>
        </w:rPr>
        <w:t>d</w:t>
      </w:r>
      <w:r w:rsidRPr="006960A8">
        <w:rPr>
          <w:rFonts w:ascii="Rubik" w:eastAsia="Rubik" w:hAnsi="Rubik" w:cs="Rubik"/>
          <w:b/>
          <w:bCs/>
          <w:iCs/>
        </w:rPr>
        <w:t>ipartimenti</w:t>
      </w:r>
      <w:r w:rsidRPr="006960A8">
        <w:rPr>
          <w:rFonts w:ascii="Rubik" w:eastAsia="Rubik" w:hAnsi="Rubik" w:cs="Rubik"/>
          <w:iCs/>
        </w:rPr>
        <w:t>.</w:t>
      </w:r>
    </w:p>
    <w:p w14:paraId="77913829" w14:textId="77777777" w:rsidR="00782625" w:rsidRPr="006960A8" w:rsidRDefault="00782625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</w:p>
    <w:p w14:paraId="770D083C" w14:textId="5F55BF1A" w:rsidR="003C5A78" w:rsidRPr="006960A8" w:rsidRDefault="003C5A78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  <w:r w:rsidRPr="006960A8">
        <w:rPr>
          <w:rFonts w:ascii="Rubik" w:eastAsia="Rubik" w:hAnsi="Rubik" w:cs="Rubik"/>
          <w:iCs/>
        </w:rPr>
        <w:t xml:space="preserve">Le </w:t>
      </w:r>
      <w:r w:rsidRPr="006960A8">
        <w:rPr>
          <w:rFonts w:ascii="Rubik" w:eastAsia="Rubik" w:hAnsi="Rubik" w:cs="Rubik"/>
          <w:b/>
          <w:bCs/>
          <w:iCs/>
        </w:rPr>
        <w:t>tematiche affrontate</w:t>
      </w:r>
      <w:r w:rsidRPr="006960A8">
        <w:rPr>
          <w:rFonts w:ascii="Rubik" w:eastAsia="Rubik" w:hAnsi="Rubik" w:cs="Rubik"/>
          <w:iCs/>
        </w:rPr>
        <w:t xml:space="preserve"> dai ricercatori coprono una </w:t>
      </w:r>
      <w:r w:rsidRPr="006960A8">
        <w:rPr>
          <w:rFonts w:ascii="Rubik" w:eastAsia="Rubik" w:hAnsi="Rubik" w:cs="Rubik"/>
          <w:b/>
          <w:bCs/>
          <w:iCs/>
        </w:rPr>
        <w:t>pluralità di ambiti disciplinari</w:t>
      </w:r>
      <w:r w:rsidRPr="006960A8">
        <w:rPr>
          <w:rFonts w:ascii="Rubik" w:eastAsia="Rubik" w:hAnsi="Rubik" w:cs="Rubik"/>
          <w:iCs/>
        </w:rPr>
        <w:t xml:space="preserve"> tra cui la ricerca in ambito artistico, letterario e storiografico, la comprensione di fenomeni socio-economici e politici emergenti, l’imprenditoria giovanile, le tecnologie e le strategie per una transizione verde e giusta, la rigenerazione territoriale, le applicazioni tecnologiche in ambito medico-sanitario.</w:t>
      </w:r>
    </w:p>
    <w:p w14:paraId="4A01CE2C" w14:textId="77777777" w:rsidR="003C5A78" w:rsidRPr="006960A8" w:rsidRDefault="003C5A78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</w:p>
    <w:p w14:paraId="0B7AF282" w14:textId="362EDA94" w:rsidR="0000382D" w:rsidRPr="006960A8" w:rsidRDefault="003C5A78" w:rsidP="003C5A78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</w:rPr>
      </w:pPr>
      <w:r w:rsidRPr="006960A8">
        <w:rPr>
          <w:rFonts w:ascii="Rubik" w:eastAsia="Rubik" w:hAnsi="Rubik" w:cs="Rubik"/>
          <w:iCs/>
        </w:rPr>
        <w:t xml:space="preserve">I progetti di </w:t>
      </w:r>
      <w:r w:rsidRPr="006960A8">
        <w:rPr>
          <w:rFonts w:ascii="Rubik" w:eastAsia="Rubik" w:hAnsi="Rubik" w:cs="Rubik"/>
          <w:b/>
          <w:bCs/>
          <w:iCs/>
        </w:rPr>
        <w:t>durata biennale</w:t>
      </w:r>
      <w:r w:rsidRPr="006960A8">
        <w:rPr>
          <w:rFonts w:ascii="Rubik" w:eastAsia="Rubik" w:hAnsi="Rubik" w:cs="Rubik"/>
          <w:iCs/>
        </w:rPr>
        <w:t xml:space="preserve"> richiedono, per loro natura e complessità, la </w:t>
      </w:r>
      <w:r w:rsidRPr="006960A8">
        <w:rPr>
          <w:rFonts w:ascii="Rubik" w:eastAsia="Rubik" w:hAnsi="Rubik" w:cs="Rubik"/>
          <w:b/>
          <w:bCs/>
          <w:iCs/>
        </w:rPr>
        <w:t xml:space="preserve">collaborazione di più ricercatori </w:t>
      </w:r>
      <w:r w:rsidRPr="006960A8">
        <w:rPr>
          <w:rFonts w:ascii="Rubik" w:eastAsia="Rubik" w:hAnsi="Rubik" w:cs="Rubik"/>
          <w:iCs/>
        </w:rPr>
        <w:t xml:space="preserve">all’interno di un gruppo di ricerca composto da </w:t>
      </w:r>
      <w:r w:rsidRPr="006960A8">
        <w:rPr>
          <w:rFonts w:ascii="Rubik" w:eastAsia="Rubik" w:hAnsi="Rubik" w:cs="Rubik"/>
          <w:b/>
          <w:bCs/>
          <w:iCs/>
        </w:rPr>
        <w:t xml:space="preserve">almeno due </w:t>
      </w:r>
      <w:r w:rsidRPr="00F9105E">
        <w:rPr>
          <w:rFonts w:ascii="Rubik" w:eastAsia="Rubik" w:hAnsi="Rubik" w:cs="Rubik"/>
          <w:b/>
          <w:bCs/>
          <w:iCs/>
        </w:rPr>
        <w:t xml:space="preserve">unità </w:t>
      </w:r>
      <w:r w:rsidR="000B07B6" w:rsidRPr="00F9105E">
        <w:rPr>
          <w:rFonts w:ascii="Rubik" w:eastAsia="Rubik" w:hAnsi="Rubik" w:cs="Rubik"/>
          <w:b/>
          <w:bCs/>
          <w:iCs/>
        </w:rPr>
        <w:t xml:space="preserve">operative </w:t>
      </w:r>
      <w:r w:rsidRPr="00F9105E">
        <w:rPr>
          <w:rFonts w:ascii="Rubik" w:eastAsia="Rubik" w:hAnsi="Rubik" w:cs="Rubik"/>
          <w:b/>
          <w:bCs/>
          <w:iCs/>
        </w:rPr>
        <w:t>appartenenti</w:t>
      </w:r>
      <w:r w:rsidRPr="006960A8">
        <w:rPr>
          <w:rFonts w:ascii="Rubik" w:eastAsia="Rubik" w:hAnsi="Rubik" w:cs="Rubik"/>
          <w:b/>
          <w:bCs/>
          <w:iCs/>
        </w:rPr>
        <w:t xml:space="preserve"> a diversi atenei, enti o istituzioni</w:t>
      </w:r>
      <w:r w:rsidRPr="006960A8">
        <w:rPr>
          <w:rFonts w:ascii="Rubik" w:eastAsia="Rubik" w:hAnsi="Rubik" w:cs="Rubik"/>
          <w:iCs/>
        </w:rPr>
        <w:t xml:space="preserve">, proprio con l’obiettivo di </w:t>
      </w:r>
      <w:r w:rsidRPr="006960A8">
        <w:rPr>
          <w:rFonts w:ascii="Rubik" w:eastAsia="Rubik" w:hAnsi="Rubik" w:cs="Rubik"/>
          <w:b/>
          <w:bCs/>
          <w:iCs/>
        </w:rPr>
        <w:t>rafforzare i legami</w:t>
      </w:r>
      <w:r w:rsidRPr="006960A8">
        <w:rPr>
          <w:rFonts w:ascii="Rubik" w:eastAsia="Rubik" w:hAnsi="Rubik" w:cs="Rubik"/>
          <w:iCs/>
        </w:rPr>
        <w:t xml:space="preserve"> tra i diversi atenei e centri di ricerca dislocati sul territorio nazionale e aiutare i ricercatori a “fare rete”.</w:t>
      </w:r>
      <w:r w:rsidR="00230A57" w:rsidRPr="006960A8">
        <w:rPr>
          <w:rFonts w:ascii="Rubik" w:eastAsia="Rubik" w:hAnsi="Rubik" w:cs="Rubik"/>
          <w:iCs/>
        </w:rPr>
        <w:t xml:space="preserve"> </w:t>
      </w:r>
      <w:r w:rsidRPr="006960A8">
        <w:rPr>
          <w:rFonts w:ascii="Rubik" w:eastAsia="Rubik" w:hAnsi="Rubik" w:cs="Rubik"/>
          <w:iCs/>
        </w:rPr>
        <w:t xml:space="preserve">I </w:t>
      </w:r>
      <w:r w:rsidRPr="006960A8">
        <w:rPr>
          <w:rFonts w:ascii="Rubik" w:eastAsia="Rubik" w:hAnsi="Rubik" w:cs="Rubik"/>
          <w:b/>
          <w:bCs/>
          <w:iCs/>
        </w:rPr>
        <w:t>19 progetti</w:t>
      </w:r>
      <w:r w:rsidRPr="006960A8">
        <w:rPr>
          <w:rFonts w:ascii="Rubik" w:eastAsia="Rubik" w:hAnsi="Rubik" w:cs="Rubik"/>
          <w:iCs/>
        </w:rPr>
        <w:t xml:space="preserve"> nei quali i ricercatori </w:t>
      </w:r>
      <w:r w:rsidR="006960A8" w:rsidRPr="006960A8">
        <w:rPr>
          <w:rFonts w:ascii="Rubik" w:eastAsia="Rubik" w:hAnsi="Rubik" w:cs="Rubik"/>
          <w:iCs/>
        </w:rPr>
        <w:t xml:space="preserve">dell’Università di Bergamo </w:t>
      </w:r>
      <w:r w:rsidRPr="006960A8">
        <w:rPr>
          <w:rFonts w:ascii="Rubik" w:eastAsia="Rubik" w:hAnsi="Rubik" w:cs="Rubik"/>
          <w:iCs/>
        </w:rPr>
        <w:t xml:space="preserve">rivestono il ruolo di </w:t>
      </w:r>
      <w:r w:rsidRPr="006960A8">
        <w:rPr>
          <w:rFonts w:ascii="Rubik" w:eastAsia="Rubik" w:hAnsi="Rubik" w:cs="Rubik"/>
          <w:b/>
          <w:bCs/>
          <w:iCs/>
        </w:rPr>
        <w:t>Principal Investigator (PI)</w:t>
      </w:r>
      <w:r w:rsidRPr="006960A8">
        <w:rPr>
          <w:rFonts w:ascii="Rubik" w:eastAsia="Rubik" w:hAnsi="Rubik" w:cs="Rubik"/>
          <w:iCs/>
        </w:rPr>
        <w:t xml:space="preserve">, responsabile del progetto nel suo complesso, e i </w:t>
      </w:r>
      <w:r w:rsidRPr="006960A8">
        <w:rPr>
          <w:rFonts w:ascii="Rubik" w:eastAsia="Rubik" w:hAnsi="Rubik" w:cs="Rubik"/>
          <w:b/>
          <w:bCs/>
          <w:iCs/>
        </w:rPr>
        <w:t>3</w:t>
      </w:r>
      <w:r w:rsidR="00CB23C9">
        <w:rPr>
          <w:rFonts w:ascii="Rubik" w:eastAsia="Rubik" w:hAnsi="Rubik" w:cs="Rubik"/>
          <w:b/>
          <w:bCs/>
          <w:iCs/>
        </w:rPr>
        <w:t>5</w:t>
      </w:r>
      <w:r w:rsidRPr="006960A8">
        <w:rPr>
          <w:rFonts w:ascii="Rubik" w:eastAsia="Rubik" w:hAnsi="Rubik" w:cs="Rubik"/>
          <w:b/>
          <w:bCs/>
          <w:iCs/>
        </w:rPr>
        <w:t xml:space="preserve"> gestiti a livello di unità locale</w:t>
      </w:r>
      <w:r w:rsidRPr="006960A8">
        <w:rPr>
          <w:rFonts w:ascii="Rubik" w:eastAsia="Rubik" w:hAnsi="Rubik" w:cs="Rubik"/>
          <w:iCs/>
        </w:rPr>
        <w:t xml:space="preserve"> vedono infatti il coinvolgimento scientifico di un’ampia rete di </w:t>
      </w:r>
      <w:r w:rsidRPr="006960A8">
        <w:rPr>
          <w:rFonts w:ascii="Rubik" w:eastAsia="Rubik" w:hAnsi="Rubik" w:cs="Rubik"/>
          <w:b/>
          <w:bCs/>
          <w:iCs/>
        </w:rPr>
        <w:t>partner istituzionali</w:t>
      </w:r>
      <w:r w:rsidRPr="006960A8">
        <w:rPr>
          <w:rFonts w:ascii="Rubik" w:eastAsia="Rubik" w:hAnsi="Rubik" w:cs="Rubik"/>
          <w:iCs/>
        </w:rPr>
        <w:t>, che include università politecniche, atenei generalisti di ogni dimensione e prestigiosi centri di ricerca.</w:t>
      </w:r>
    </w:p>
    <w:sectPr w:rsidR="0000382D" w:rsidRPr="006960A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D641" w14:textId="77777777" w:rsidR="00D85B23" w:rsidRDefault="00D85B23">
      <w:r>
        <w:separator/>
      </w:r>
    </w:p>
  </w:endnote>
  <w:endnote w:type="continuationSeparator" w:id="0">
    <w:p w14:paraId="24CE52D6" w14:textId="77777777" w:rsidR="00D85B23" w:rsidRDefault="00D8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swiss"/>
    <w:notTrueType/>
    <w:pitch w:val="variable"/>
    <w:sig w:usb0="E402AEFF" w:usb1="5000E07B" w:usb2="00000028" w:usb3="00000000" w:csb0="000000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2200AE42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5D3C" w14:textId="77777777" w:rsidR="00D85B23" w:rsidRDefault="00D85B23">
      <w:r>
        <w:separator/>
      </w:r>
    </w:p>
  </w:footnote>
  <w:footnote w:type="continuationSeparator" w:id="0">
    <w:p w14:paraId="478306AA" w14:textId="77777777" w:rsidR="00D85B23" w:rsidRDefault="00D8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5B23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D85B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5B23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82D"/>
    <w:rsid w:val="000434F5"/>
    <w:rsid w:val="000517F2"/>
    <w:rsid w:val="00064058"/>
    <w:rsid w:val="000756A3"/>
    <w:rsid w:val="00094222"/>
    <w:rsid w:val="000A5632"/>
    <w:rsid w:val="000B07B6"/>
    <w:rsid w:val="000D12C0"/>
    <w:rsid w:val="000D2671"/>
    <w:rsid w:val="000D6C04"/>
    <w:rsid w:val="00102624"/>
    <w:rsid w:val="00103B96"/>
    <w:rsid w:val="00126FAB"/>
    <w:rsid w:val="00130811"/>
    <w:rsid w:val="00130B07"/>
    <w:rsid w:val="00135484"/>
    <w:rsid w:val="0015351B"/>
    <w:rsid w:val="001611B8"/>
    <w:rsid w:val="00162F49"/>
    <w:rsid w:val="0017493A"/>
    <w:rsid w:val="00180161"/>
    <w:rsid w:val="00186E51"/>
    <w:rsid w:val="001A4CC3"/>
    <w:rsid w:val="001C2D31"/>
    <w:rsid w:val="001C3D94"/>
    <w:rsid w:val="001D666A"/>
    <w:rsid w:val="00203BA8"/>
    <w:rsid w:val="002266D1"/>
    <w:rsid w:val="00230A57"/>
    <w:rsid w:val="00245167"/>
    <w:rsid w:val="0025485F"/>
    <w:rsid w:val="002640B0"/>
    <w:rsid w:val="00271BE8"/>
    <w:rsid w:val="00284CA6"/>
    <w:rsid w:val="002A5A51"/>
    <w:rsid w:val="002A7937"/>
    <w:rsid w:val="002D0697"/>
    <w:rsid w:val="002E3E77"/>
    <w:rsid w:val="002E4361"/>
    <w:rsid w:val="002E4DA9"/>
    <w:rsid w:val="002F2E08"/>
    <w:rsid w:val="00317B14"/>
    <w:rsid w:val="00323759"/>
    <w:rsid w:val="003243D6"/>
    <w:rsid w:val="00334242"/>
    <w:rsid w:val="003546FD"/>
    <w:rsid w:val="003605F2"/>
    <w:rsid w:val="00393E25"/>
    <w:rsid w:val="003A19A4"/>
    <w:rsid w:val="003C5A78"/>
    <w:rsid w:val="003F4AC0"/>
    <w:rsid w:val="00404C79"/>
    <w:rsid w:val="00412268"/>
    <w:rsid w:val="00447474"/>
    <w:rsid w:val="00491F41"/>
    <w:rsid w:val="00494773"/>
    <w:rsid w:val="004A5C2E"/>
    <w:rsid w:val="004C10B9"/>
    <w:rsid w:val="004C3806"/>
    <w:rsid w:val="004E7E4D"/>
    <w:rsid w:val="004F1235"/>
    <w:rsid w:val="004F485D"/>
    <w:rsid w:val="0051455E"/>
    <w:rsid w:val="0052417B"/>
    <w:rsid w:val="00575179"/>
    <w:rsid w:val="005762C2"/>
    <w:rsid w:val="0058734C"/>
    <w:rsid w:val="005B42D2"/>
    <w:rsid w:val="006048D4"/>
    <w:rsid w:val="00611BCF"/>
    <w:rsid w:val="00635AC0"/>
    <w:rsid w:val="00643C3F"/>
    <w:rsid w:val="006960A8"/>
    <w:rsid w:val="006C0DE2"/>
    <w:rsid w:val="006C372E"/>
    <w:rsid w:val="006C3F71"/>
    <w:rsid w:val="006C58F4"/>
    <w:rsid w:val="006F4D9F"/>
    <w:rsid w:val="007135A3"/>
    <w:rsid w:val="007247DB"/>
    <w:rsid w:val="00734E3E"/>
    <w:rsid w:val="00737D94"/>
    <w:rsid w:val="007542A1"/>
    <w:rsid w:val="00773D85"/>
    <w:rsid w:val="00782625"/>
    <w:rsid w:val="007917F4"/>
    <w:rsid w:val="007A66F7"/>
    <w:rsid w:val="007A6D90"/>
    <w:rsid w:val="007C19B3"/>
    <w:rsid w:val="007C29C7"/>
    <w:rsid w:val="007E1572"/>
    <w:rsid w:val="007F2F89"/>
    <w:rsid w:val="007F4361"/>
    <w:rsid w:val="00805316"/>
    <w:rsid w:val="00820185"/>
    <w:rsid w:val="008231F1"/>
    <w:rsid w:val="00833F4A"/>
    <w:rsid w:val="008540E7"/>
    <w:rsid w:val="00855309"/>
    <w:rsid w:val="00857C7B"/>
    <w:rsid w:val="008953A3"/>
    <w:rsid w:val="008964D8"/>
    <w:rsid w:val="008B3B58"/>
    <w:rsid w:val="008C2DE6"/>
    <w:rsid w:val="008E76CB"/>
    <w:rsid w:val="00912242"/>
    <w:rsid w:val="00916208"/>
    <w:rsid w:val="00943013"/>
    <w:rsid w:val="0097543F"/>
    <w:rsid w:val="009964A0"/>
    <w:rsid w:val="009C2DF4"/>
    <w:rsid w:val="009D536F"/>
    <w:rsid w:val="009E79E9"/>
    <w:rsid w:val="009F5BC3"/>
    <w:rsid w:val="00A2782F"/>
    <w:rsid w:val="00A32595"/>
    <w:rsid w:val="00A61283"/>
    <w:rsid w:val="00A614D2"/>
    <w:rsid w:val="00A818BB"/>
    <w:rsid w:val="00A95869"/>
    <w:rsid w:val="00AA1DBF"/>
    <w:rsid w:val="00AC4C9E"/>
    <w:rsid w:val="00B06C42"/>
    <w:rsid w:val="00B077AD"/>
    <w:rsid w:val="00B303AF"/>
    <w:rsid w:val="00B331CA"/>
    <w:rsid w:val="00B624E0"/>
    <w:rsid w:val="00BC42D5"/>
    <w:rsid w:val="00C02775"/>
    <w:rsid w:val="00C740AF"/>
    <w:rsid w:val="00CA257E"/>
    <w:rsid w:val="00CB23C9"/>
    <w:rsid w:val="00D0195F"/>
    <w:rsid w:val="00D126B7"/>
    <w:rsid w:val="00D249F2"/>
    <w:rsid w:val="00D269AB"/>
    <w:rsid w:val="00D34401"/>
    <w:rsid w:val="00D85B23"/>
    <w:rsid w:val="00DA2017"/>
    <w:rsid w:val="00E06571"/>
    <w:rsid w:val="00E12F07"/>
    <w:rsid w:val="00E138A5"/>
    <w:rsid w:val="00E31F8B"/>
    <w:rsid w:val="00E35BD8"/>
    <w:rsid w:val="00EC2744"/>
    <w:rsid w:val="00ED4A9B"/>
    <w:rsid w:val="00EF2C8D"/>
    <w:rsid w:val="00EF3792"/>
    <w:rsid w:val="00F050DF"/>
    <w:rsid w:val="00F140C5"/>
    <w:rsid w:val="00F20915"/>
    <w:rsid w:val="00F2596C"/>
    <w:rsid w:val="00F35462"/>
    <w:rsid w:val="00F35800"/>
    <w:rsid w:val="00F45205"/>
    <w:rsid w:val="00F5188F"/>
    <w:rsid w:val="00F549A4"/>
    <w:rsid w:val="00F65783"/>
    <w:rsid w:val="00F805FF"/>
    <w:rsid w:val="00F87C0C"/>
    <w:rsid w:val="00F9105E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paragraph" w:customStyle="1" w:styleId="p1">
    <w:name w:val="p1"/>
    <w:basedOn w:val="Normale"/>
    <w:rsid w:val="00635AC0"/>
    <w:rPr>
      <w:rFonts w:ascii="Arial" w:hAnsi="Arial" w:cs="Arial"/>
      <w:sz w:val="23"/>
      <w:szCs w:val="23"/>
    </w:rPr>
  </w:style>
  <w:style w:type="paragraph" w:customStyle="1" w:styleId="p2">
    <w:name w:val="p2"/>
    <w:basedOn w:val="Normale"/>
    <w:rsid w:val="00635AC0"/>
    <w:rPr>
      <w:rFonts w:ascii="Arial" w:hAnsi="Arial" w:cs="Arial"/>
      <w:sz w:val="23"/>
      <w:szCs w:val="23"/>
    </w:rPr>
  </w:style>
  <w:style w:type="paragraph" w:customStyle="1" w:styleId="p3">
    <w:name w:val="p3"/>
    <w:basedOn w:val="Normale"/>
    <w:rsid w:val="00635AC0"/>
    <w:rPr>
      <w:rFonts w:ascii="FreeSans" w:hAnsi="Free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Gloria BURATTI</cp:lastModifiedBy>
  <cp:revision>11</cp:revision>
  <dcterms:created xsi:type="dcterms:W3CDTF">2023-07-17T13:53:00Z</dcterms:created>
  <dcterms:modified xsi:type="dcterms:W3CDTF">2023-07-18T12:08:00Z</dcterms:modified>
</cp:coreProperties>
</file>