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D9168" w14:textId="1A771BB0" w:rsidR="00A23A14" w:rsidRPr="003A5B80" w:rsidRDefault="00947A6A" w:rsidP="00004F06">
      <w:pPr>
        <w:jc w:val="center"/>
        <w:rPr>
          <w:rFonts w:ascii="Rubik" w:eastAsia="Rubik" w:hAnsi="Rubik" w:cs="Rubik" w:hint="cs"/>
          <w:u w:val="single"/>
        </w:rPr>
      </w:pPr>
      <w:r w:rsidRPr="003A5B80">
        <w:rPr>
          <w:rFonts w:ascii="Rubik" w:eastAsia="Rubik" w:hAnsi="Rubik" w:cs="Rubik" w:hint="cs"/>
          <w:u w:val="single"/>
        </w:rPr>
        <w:t>FOTONOTIZIA</w:t>
      </w:r>
    </w:p>
    <w:p w14:paraId="1DDF9027" w14:textId="77777777" w:rsidR="004772CE" w:rsidRPr="003A5B80" w:rsidRDefault="004772CE" w:rsidP="004772CE">
      <w:pPr>
        <w:jc w:val="both"/>
        <w:rPr>
          <w:rFonts w:ascii="Rubik" w:hAnsi="Rubik" w:cs="Rubik" w:hint="cs"/>
          <w:sz w:val="28"/>
          <w:szCs w:val="28"/>
        </w:rPr>
      </w:pPr>
    </w:p>
    <w:p w14:paraId="02288A80" w14:textId="352C8BA1" w:rsidR="004772CE" w:rsidRPr="003A5B80" w:rsidRDefault="009D6893" w:rsidP="003A5B80">
      <w:pPr>
        <w:jc w:val="center"/>
        <w:rPr>
          <w:rFonts w:ascii="Rubik" w:hAnsi="Rubik" w:cs="Rubik" w:hint="cs"/>
          <w:b/>
          <w:bCs/>
          <w:color w:val="222222"/>
          <w:sz w:val="28"/>
          <w:szCs w:val="28"/>
        </w:rPr>
      </w:pPr>
      <w:r>
        <w:rPr>
          <w:rFonts w:ascii="Rubik" w:hAnsi="Rubik" w:cs="Rubik"/>
          <w:b/>
          <w:bCs/>
          <w:color w:val="222222"/>
          <w:sz w:val="28"/>
          <w:szCs w:val="28"/>
        </w:rPr>
        <w:t>AL VIA</w:t>
      </w:r>
      <w:r w:rsidR="003A5B80" w:rsidRPr="003A5B80">
        <w:rPr>
          <w:rFonts w:ascii="Rubik" w:hAnsi="Rubik" w:cs="Rubik" w:hint="cs"/>
          <w:b/>
          <w:bCs/>
          <w:color w:val="222222"/>
          <w:sz w:val="28"/>
          <w:szCs w:val="28"/>
        </w:rPr>
        <w:t xml:space="preserve"> IL PROGETTO BAUHAUS4EU</w:t>
      </w:r>
    </w:p>
    <w:p w14:paraId="482830E1" w14:textId="77777777" w:rsidR="004772CE" w:rsidRPr="003A5B80" w:rsidRDefault="004772CE" w:rsidP="004772CE">
      <w:pPr>
        <w:rPr>
          <w:rFonts w:ascii="Rubik" w:hAnsi="Rubik" w:cs="Rubik" w:hint="cs"/>
          <w:b/>
          <w:bCs/>
          <w:i/>
          <w:iCs/>
          <w:sz w:val="28"/>
          <w:szCs w:val="28"/>
        </w:rPr>
      </w:pPr>
    </w:p>
    <w:p w14:paraId="2A4B1E19" w14:textId="26ED071C" w:rsidR="003A5B80" w:rsidRPr="003A5B80" w:rsidRDefault="003A5B80" w:rsidP="003A5B80">
      <w:pPr>
        <w:shd w:val="clear" w:color="auto" w:fill="FFFFFF"/>
        <w:jc w:val="both"/>
        <w:rPr>
          <w:rFonts w:ascii="Rubik" w:hAnsi="Rubik" w:cs="Rubik" w:hint="cs"/>
          <w:color w:val="222222"/>
        </w:rPr>
      </w:pPr>
      <w:r w:rsidRPr="003A5B80">
        <w:rPr>
          <w:rFonts w:ascii="Rubik" w:hAnsi="Rubik" w:cs="Rubik" w:hint="cs"/>
          <w:i/>
          <w:iCs/>
        </w:rPr>
        <w:t xml:space="preserve">Katowice (Polonia), 14 gennaio </w:t>
      </w:r>
      <w:r w:rsidR="004772CE" w:rsidRPr="003A5B80">
        <w:rPr>
          <w:rFonts w:ascii="Rubik" w:hAnsi="Rubik" w:cs="Rubik" w:hint="cs"/>
          <w:i/>
          <w:iCs/>
        </w:rPr>
        <w:t>202</w:t>
      </w:r>
      <w:r>
        <w:rPr>
          <w:rFonts w:ascii="Rubik" w:hAnsi="Rubik" w:cs="Rubik"/>
          <w:i/>
          <w:iCs/>
        </w:rPr>
        <w:t>5</w:t>
      </w:r>
      <w:r w:rsidR="004772CE" w:rsidRPr="003A5B80">
        <w:rPr>
          <w:rFonts w:ascii="Rubik" w:hAnsi="Rubik" w:cs="Rubik" w:hint="cs"/>
        </w:rPr>
        <w:t xml:space="preserve"> –</w:t>
      </w:r>
      <w:r w:rsidR="006F6923" w:rsidRPr="003A5B80">
        <w:rPr>
          <w:rFonts w:ascii="Rubik" w:hAnsi="Rubik" w:cs="Rubik" w:hint="cs"/>
        </w:rPr>
        <w:t xml:space="preserve"> </w:t>
      </w:r>
      <w:r w:rsidR="000B3212">
        <w:rPr>
          <w:rFonts w:ascii="Rubik" w:hAnsi="Rubik" w:cs="Rubik"/>
        </w:rPr>
        <w:t xml:space="preserve">Ha preso avvio </w:t>
      </w:r>
      <w:r w:rsidR="000B3212">
        <w:rPr>
          <w:rFonts w:ascii="Rubik" w:hAnsi="Rubik" w:cs="Rubik"/>
          <w:color w:val="222222"/>
        </w:rPr>
        <w:t xml:space="preserve">ufficiale </w:t>
      </w:r>
      <w:r w:rsidR="000B3212" w:rsidRPr="003A5B80">
        <w:rPr>
          <w:rFonts w:ascii="Rubik" w:hAnsi="Rubik" w:cs="Rubik" w:hint="cs"/>
          <w:color w:val="222222"/>
        </w:rPr>
        <w:t>presso la University of Economics</w:t>
      </w:r>
      <w:r w:rsidR="000B3212">
        <w:rPr>
          <w:rFonts w:ascii="Rubik" w:hAnsi="Rubik" w:cs="Rubik"/>
          <w:color w:val="222222"/>
        </w:rPr>
        <w:t xml:space="preserve"> a</w:t>
      </w:r>
      <w:r w:rsidRPr="003A5B80">
        <w:rPr>
          <w:rFonts w:ascii="Rubik" w:hAnsi="Rubik" w:cs="Rubik" w:hint="cs"/>
          <w:color w:val="222222"/>
        </w:rPr>
        <w:t xml:space="preserve"> Katowice, in Polonia</w:t>
      </w:r>
      <w:r w:rsidR="000B3212">
        <w:rPr>
          <w:rFonts w:ascii="Rubik" w:hAnsi="Rubik" w:cs="Rubik"/>
          <w:color w:val="222222"/>
        </w:rPr>
        <w:t xml:space="preserve">, </w:t>
      </w:r>
      <w:r w:rsidRPr="003A5B80">
        <w:rPr>
          <w:rFonts w:ascii="Rubik" w:hAnsi="Rubik" w:cs="Rubik" w:hint="cs"/>
          <w:color w:val="222222"/>
        </w:rPr>
        <w:t xml:space="preserve">il progetto dell'Alleanza universitaria </w:t>
      </w:r>
      <w:r w:rsidR="000B3212" w:rsidRPr="003A5B80">
        <w:rPr>
          <w:rFonts w:ascii="Rubik" w:hAnsi="Rubik" w:cs="Rubik"/>
          <w:b/>
          <w:bCs/>
          <w:color w:val="222222"/>
        </w:rPr>
        <w:t>BAUHAUS4EU</w:t>
      </w:r>
      <w:r w:rsidRPr="003A5B80">
        <w:rPr>
          <w:rFonts w:ascii="Rubik" w:hAnsi="Rubik" w:cs="Rubik" w:hint="cs"/>
          <w:color w:val="222222"/>
        </w:rPr>
        <w:t xml:space="preserve">, finanziata per i prossimi quattro anni dall'Unione Europea con oltre 14 milioni di </w:t>
      </w:r>
      <w:r>
        <w:rPr>
          <w:rFonts w:ascii="Rubik" w:hAnsi="Rubik" w:cs="Rubik"/>
          <w:color w:val="222222"/>
        </w:rPr>
        <w:t>e</w:t>
      </w:r>
      <w:r w:rsidRPr="003A5B80">
        <w:rPr>
          <w:rFonts w:ascii="Rubik" w:hAnsi="Rubik" w:cs="Rubik" w:hint="cs"/>
          <w:color w:val="222222"/>
        </w:rPr>
        <w:t>uro</w:t>
      </w:r>
      <w:r w:rsidRPr="003A5B80">
        <w:rPr>
          <w:rFonts w:ascii="Rubik" w:hAnsi="Rubik" w:cs="Rubik" w:hint="cs"/>
          <w:color w:val="222222"/>
        </w:rPr>
        <w:t xml:space="preserve">. </w:t>
      </w:r>
      <w:r w:rsidRPr="003A5B80">
        <w:rPr>
          <w:rFonts w:ascii="Rubik" w:hAnsi="Rubik" w:cs="Rubik" w:hint="cs"/>
          <w:color w:val="222222"/>
        </w:rPr>
        <w:t>All’incontro di kick off</w:t>
      </w:r>
      <w:r w:rsidR="00090CCC">
        <w:rPr>
          <w:rFonts w:ascii="Rubik" w:hAnsi="Rubik" w:cs="Rubik"/>
          <w:color w:val="222222"/>
        </w:rPr>
        <w:t xml:space="preserve"> (13-14 gennaio)</w:t>
      </w:r>
      <w:r w:rsidRPr="003A5B80">
        <w:rPr>
          <w:rFonts w:ascii="Rubik" w:hAnsi="Rubik" w:cs="Rubik" w:hint="cs"/>
          <w:color w:val="222222"/>
        </w:rPr>
        <w:t>, al quale</w:t>
      </w:r>
      <w:r w:rsidR="000B3212">
        <w:rPr>
          <w:rFonts w:ascii="Rubik" w:hAnsi="Rubik" w:cs="Rubik"/>
          <w:color w:val="222222"/>
        </w:rPr>
        <w:t>,</w:t>
      </w:r>
      <w:r>
        <w:rPr>
          <w:rFonts w:ascii="Rubik" w:hAnsi="Rubik" w:cs="Rubik"/>
          <w:color w:val="222222"/>
        </w:rPr>
        <w:t xml:space="preserve"> </w:t>
      </w:r>
      <w:r w:rsidRPr="003A5B80">
        <w:rPr>
          <w:rFonts w:ascii="Rubik" w:hAnsi="Rubik" w:cs="Rubik" w:hint="cs"/>
          <w:color w:val="222222"/>
        </w:rPr>
        <w:t>in rappresentanza di Uni</w:t>
      </w:r>
      <w:r>
        <w:rPr>
          <w:rFonts w:ascii="Rubik" w:hAnsi="Rubik" w:cs="Rubik"/>
          <w:color w:val="222222"/>
        </w:rPr>
        <w:t>B</w:t>
      </w:r>
      <w:r w:rsidRPr="003A5B80">
        <w:rPr>
          <w:rFonts w:ascii="Rubik" w:hAnsi="Rubik" w:cs="Rubik" w:hint="cs"/>
          <w:color w:val="222222"/>
        </w:rPr>
        <w:t>g</w:t>
      </w:r>
      <w:r w:rsidR="000B3212">
        <w:rPr>
          <w:rFonts w:ascii="Rubik" w:hAnsi="Rubik" w:cs="Rubik"/>
          <w:color w:val="222222"/>
        </w:rPr>
        <w:t xml:space="preserve">, </w:t>
      </w:r>
      <w:r w:rsidRPr="003A5B80">
        <w:rPr>
          <w:rFonts w:ascii="Rubik" w:hAnsi="Rubik" w:cs="Rubik" w:hint="cs"/>
          <w:color w:val="222222"/>
        </w:rPr>
        <w:t xml:space="preserve">hanno partecipato il Rettore </w:t>
      </w:r>
      <w:r w:rsidRPr="003A5B80">
        <w:rPr>
          <w:rFonts w:ascii="Rubik" w:hAnsi="Rubik" w:cs="Rubik" w:hint="cs"/>
          <w:b/>
          <w:bCs/>
          <w:color w:val="222222"/>
        </w:rPr>
        <w:t>Sergio Cavalieri</w:t>
      </w:r>
      <w:r w:rsidRPr="003A5B80">
        <w:rPr>
          <w:rFonts w:ascii="Rubik" w:hAnsi="Rubik" w:cs="Rubik" w:hint="cs"/>
          <w:color w:val="222222"/>
        </w:rPr>
        <w:t xml:space="preserve"> e la Prorettrice all’Internazionalizzazione </w:t>
      </w:r>
      <w:r w:rsidRPr="003A5B80">
        <w:rPr>
          <w:rFonts w:ascii="Rubik" w:hAnsi="Rubik" w:cs="Rubik" w:hint="cs"/>
          <w:b/>
          <w:bCs/>
          <w:color w:val="222222"/>
        </w:rPr>
        <w:t>Flaminia Nicora</w:t>
      </w:r>
      <w:r w:rsidRPr="003A5B80">
        <w:rPr>
          <w:rFonts w:ascii="Rubik" w:hAnsi="Rubik" w:cs="Rubik" w:hint="cs"/>
          <w:color w:val="222222"/>
        </w:rPr>
        <w:t>, sono state poste le basi per l’organizzazione e la programmazione delle attività e delle iniziative d</w:t>
      </w:r>
      <w:r>
        <w:rPr>
          <w:rFonts w:ascii="Rubik" w:hAnsi="Rubik" w:cs="Rubik"/>
          <w:color w:val="222222"/>
        </w:rPr>
        <w:t>e</w:t>
      </w:r>
      <w:r w:rsidRPr="003A5B80">
        <w:rPr>
          <w:rFonts w:ascii="Rubik" w:hAnsi="Rubik" w:cs="Rubik" w:hint="cs"/>
          <w:color w:val="222222"/>
        </w:rPr>
        <w:t xml:space="preserve">ll’Alleanza, in primis con la </w:t>
      </w:r>
      <w:r w:rsidRPr="003A5B80">
        <w:rPr>
          <w:rFonts w:ascii="Rubik" w:hAnsi="Rubik" w:cs="Rubik" w:hint="cs"/>
          <w:b/>
          <w:bCs/>
          <w:color w:val="222222"/>
        </w:rPr>
        <w:t>nomina di un Advisor Board</w:t>
      </w:r>
      <w:r w:rsidRPr="003A5B80">
        <w:rPr>
          <w:rFonts w:ascii="Rubik" w:hAnsi="Rubik" w:cs="Rubik" w:hint="cs"/>
          <w:color w:val="222222"/>
        </w:rPr>
        <w:t xml:space="preserve"> costituito da accademici ed esperti sui temi dell’alta formazione universitaria e delle politiche europee.</w:t>
      </w:r>
    </w:p>
    <w:p w14:paraId="2ED94D23" w14:textId="77777777" w:rsidR="003A5B80" w:rsidRDefault="003A5B80" w:rsidP="003A5B80">
      <w:pPr>
        <w:shd w:val="clear" w:color="auto" w:fill="FFFFFF"/>
        <w:jc w:val="both"/>
        <w:rPr>
          <w:rFonts w:ascii="Rubik" w:hAnsi="Rubik" w:cs="Rubik"/>
          <w:color w:val="222222"/>
        </w:rPr>
      </w:pPr>
    </w:p>
    <w:p w14:paraId="695C4D42" w14:textId="3AF0B605" w:rsidR="003A5B80" w:rsidRPr="003A5B80" w:rsidRDefault="003A5B80" w:rsidP="003A5B80">
      <w:pPr>
        <w:shd w:val="clear" w:color="auto" w:fill="FFFFFF"/>
        <w:jc w:val="both"/>
        <w:rPr>
          <w:rFonts w:ascii="Rubik" w:hAnsi="Rubik" w:cs="Rubik" w:hint="cs"/>
          <w:color w:val="222222"/>
        </w:rPr>
      </w:pPr>
      <w:r>
        <w:rPr>
          <w:rFonts w:ascii="Rubik" w:hAnsi="Rubik" w:cs="Rubik"/>
          <w:color w:val="222222"/>
        </w:rPr>
        <w:t xml:space="preserve">Il </w:t>
      </w:r>
      <w:r w:rsidRPr="003A5B80">
        <w:rPr>
          <w:rFonts w:ascii="Rubik" w:hAnsi="Rubik" w:cs="Rubik" w:hint="cs"/>
          <w:color w:val="222222"/>
        </w:rPr>
        <w:t>progetto</w:t>
      </w:r>
      <w:r>
        <w:rPr>
          <w:rFonts w:ascii="Rubik" w:hAnsi="Rubik" w:cs="Rubik"/>
          <w:color w:val="222222"/>
        </w:rPr>
        <w:t xml:space="preserve"> </w:t>
      </w:r>
      <w:r w:rsidR="000B3212" w:rsidRPr="003A5B80">
        <w:rPr>
          <w:rFonts w:ascii="Rubik" w:hAnsi="Rubik" w:cs="Rubik"/>
          <w:color w:val="222222"/>
        </w:rPr>
        <w:t>BAUHAUS4EU</w:t>
      </w:r>
      <w:r>
        <w:rPr>
          <w:rFonts w:ascii="Rubik" w:hAnsi="Rubik" w:cs="Rubik"/>
          <w:color w:val="222222"/>
        </w:rPr>
        <w:t xml:space="preserve"> è</w:t>
      </w:r>
      <w:r w:rsidRPr="003A5B80">
        <w:rPr>
          <w:rFonts w:ascii="Rubik" w:hAnsi="Rubik" w:cs="Rubik" w:hint="cs"/>
          <w:color w:val="222222"/>
        </w:rPr>
        <w:t xml:space="preserve"> coordinato dall'università tedesca di Weimar e comprende dieci università di nove diversi </w:t>
      </w:r>
      <w:r>
        <w:rPr>
          <w:rFonts w:ascii="Rubik" w:hAnsi="Rubik" w:cs="Rubik"/>
          <w:color w:val="222222"/>
        </w:rPr>
        <w:t>P</w:t>
      </w:r>
      <w:r w:rsidRPr="003A5B80">
        <w:rPr>
          <w:rFonts w:ascii="Rubik" w:hAnsi="Rubik" w:cs="Rubik" w:hint="cs"/>
          <w:color w:val="222222"/>
        </w:rPr>
        <w:t>aesi europei. Oltre all'Italia</w:t>
      </w:r>
      <w:r>
        <w:rPr>
          <w:rFonts w:ascii="Rubik" w:hAnsi="Rubik" w:cs="Rubik"/>
          <w:color w:val="222222"/>
        </w:rPr>
        <w:t>,</w:t>
      </w:r>
      <w:r w:rsidRPr="003A5B80">
        <w:rPr>
          <w:rFonts w:ascii="Rubik" w:hAnsi="Rubik" w:cs="Rubik" w:hint="cs"/>
          <w:color w:val="222222"/>
        </w:rPr>
        <w:t xml:space="preserve"> Francia, Portogallo, Svezia, Germania, Grecia, Albania, Bulgaria</w:t>
      </w:r>
      <w:r>
        <w:rPr>
          <w:rFonts w:ascii="Rubik" w:hAnsi="Rubik" w:cs="Rubik"/>
          <w:color w:val="222222"/>
        </w:rPr>
        <w:t xml:space="preserve"> e </w:t>
      </w:r>
      <w:r w:rsidRPr="003A5B80">
        <w:rPr>
          <w:rFonts w:ascii="Rubik" w:hAnsi="Rubik" w:cs="Rubik" w:hint="cs"/>
          <w:color w:val="222222"/>
        </w:rPr>
        <w:t xml:space="preserve">Polonia sono le nazioni coinvolte nel consorzio. Il progetto si ispira ai valori culturali del New European Bauhaus, che a </w:t>
      </w:r>
      <w:r w:rsidRPr="003A5B80">
        <w:rPr>
          <w:rFonts w:ascii="Rubik" w:hAnsi="Rubik" w:cs="Rubik" w:hint="cs"/>
          <w:color w:val="222222"/>
        </w:rPr>
        <w:t>sua volta</w:t>
      </w:r>
      <w:r w:rsidRPr="003A5B80">
        <w:rPr>
          <w:rFonts w:ascii="Rubik" w:hAnsi="Rubik" w:cs="Rubik" w:hint="cs"/>
          <w:color w:val="222222"/>
        </w:rPr>
        <w:t xml:space="preserve"> riprende i valori originali del movimento culturale Bauhaus. </w:t>
      </w:r>
      <w:r w:rsidRPr="003A5B80">
        <w:rPr>
          <w:rFonts w:ascii="Rubik" w:hAnsi="Rubik" w:cs="Rubik" w:hint="cs"/>
          <w:b/>
          <w:bCs/>
          <w:color w:val="222222"/>
        </w:rPr>
        <w:t>Valorizzazione del bello e del patrimonio culturale</w:t>
      </w:r>
      <w:r w:rsidRPr="003A5B80">
        <w:rPr>
          <w:rFonts w:ascii="Rubik" w:hAnsi="Rubik" w:cs="Rubik" w:hint="cs"/>
          <w:color w:val="222222"/>
        </w:rPr>
        <w:t xml:space="preserve">, </w:t>
      </w:r>
      <w:r w:rsidRPr="003A5B80">
        <w:rPr>
          <w:rFonts w:ascii="Rubik" w:hAnsi="Rubik" w:cs="Rubik" w:hint="cs"/>
          <w:b/>
          <w:bCs/>
          <w:color w:val="222222"/>
        </w:rPr>
        <w:t>capacità di innovazione</w:t>
      </w:r>
      <w:r w:rsidRPr="003A5B80">
        <w:rPr>
          <w:rFonts w:ascii="Rubik" w:hAnsi="Rubik" w:cs="Rubik" w:hint="cs"/>
          <w:color w:val="222222"/>
        </w:rPr>
        <w:t xml:space="preserve">, </w:t>
      </w:r>
      <w:r w:rsidRPr="003A5B80">
        <w:rPr>
          <w:rFonts w:ascii="Rubik" w:hAnsi="Rubik" w:cs="Rubik" w:hint="cs"/>
          <w:b/>
          <w:bCs/>
          <w:color w:val="222222"/>
        </w:rPr>
        <w:t xml:space="preserve">inclusione </w:t>
      </w:r>
      <w:r w:rsidRPr="003A5B80">
        <w:rPr>
          <w:rFonts w:ascii="Rubik" w:hAnsi="Rubik" w:cs="Rubik" w:hint="cs"/>
          <w:color w:val="222222"/>
        </w:rPr>
        <w:t xml:space="preserve">e </w:t>
      </w:r>
      <w:r w:rsidRPr="003A5B80">
        <w:rPr>
          <w:rFonts w:ascii="Rubik" w:hAnsi="Rubik" w:cs="Rubik" w:hint="cs"/>
          <w:b/>
          <w:bCs/>
          <w:color w:val="222222"/>
        </w:rPr>
        <w:t>sostenibilità ambientale e sociale</w:t>
      </w:r>
      <w:r w:rsidRPr="003A5B80">
        <w:rPr>
          <w:rFonts w:ascii="Rubik" w:hAnsi="Rubik" w:cs="Rubik" w:hint="cs"/>
          <w:color w:val="222222"/>
        </w:rPr>
        <w:t xml:space="preserve"> sono i principi ispiratori dell'Alleanza.</w:t>
      </w:r>
    </w:p>
    <w:p w14:paraId="1D0743EF" w14:textId="77777777" w:rsidR="003A5B80" w:rsidRPr="003A5B80" w:rsidRDefault="003A5B80" w:rsidP="003A5B80">
      <w:pPr>
        <w:shd w:val="clear" w:color="auto" w:fill="FFFFFF"/>
        <w:jc w:val="both"/>
        <w:rPr>
          <w:rFonts w:ascii="Rubik" w:hAnsi="Rubik" w:cs="Rubik" w:hint="cs"/>
          <w:color w:val="222222"/>
        </w:rPr>
      </w:pPr>
    </w:p>
    <w:p w14:paraId="3FAEBE02" w14:textId="4BFC1377" w:rsidR="003A5B80" w:rsidRPr="003A5B80" w:rsidRDefault="003A5B80" w:rsidP="003A5B80">
      <w:pPr>
        <w:shd w:val="clear" w:color="auto" w:fill="FFFFFF"/>
        <w:jc w:val="both"/>
        <w:rPr>
          <w:rFonts w:ascii="Rubik" w:hAnsi="Rubik" w:cs="Rubik" w:hint="cs"/>
          <w:color w:val="222222"/>
        </w:rPr>
      </w:pPr>
      <w:r w:rsidRPr="003A5B80">
        <w:rPr>
          <w:rFonts w:ascii="Rubik" w:hAnsi="Rubik" w:cs="Rubik" w:hint="cs"/>
          <w:color w:val="222222"/>
        </w:rPr>
        <w:t xml:space="preserve">Lo scopo è quello di creare un </w:t>
      </w:r>
      <w:r w:rsidRPr="003A5B80">
        <w:rPr>
          <w:rFonts w:ascii="Rubik" w:hAnsi="Rubik" w:cs="Rubik" w:hint="cs"/>
          <w:b/>
          <w:bCs/>
          <w:color w:val="222222"/>
        </w:rPr>
        <w:t>campus transnazionale</w:t>
      </w:r>
      <w:r>
        <w:rPr>
          <w:rFonts w:ascii="Rubik" w:hAnsi="Rubik" w:cs="Rubik"/>
          <w:color w:val="222222"/>
        </w:rPr>
        <w:t xml:space="preserve"> </w:t>
      </w:r>
      <w:r w:rsidRPr="003A5B80">
        <w:rPr>
          <w:rFonts w:ascii="Rubik" w:hAnsi="Rubik" w:cs="Rubik" w:hint="cs"/>
          <w:color w:val="222222"/>
        </w:rPr>
        <w:t xml:space="preserve">in cui studenti, docenti e personale tecnico e amministrativo possano trovare </w:t>
      </w:r>
      <w:r w:rsidRPr="003A5B80">
        <w:rPr>
          <w:rFonts w:ascii="Rubik" w:hAnsi="Rubik" w:cs="Rubik" w:hint="cs"/>
          <w:b/>
          <w:bCs/>
          <w:color w:val="222222"/>
        </w:rPr>
        <w:t>corsi innovativi, opportunità di ricerca e buone pratiche da scambiare</w:t>
      </w:r>
      <w:r w:rsidRPr="003A5B80">
        <w:rPr>
          <w:rFonts w:ascii="Rubik" w:hAnsi="Rubik" w:cs="Rubik" w:hint="cs"/>
          <w:color w:val="222222"/>
        </w:rPr>
        <w:t xml:space="preserve">, per rendere ciascuna università un luogo di formazione eccellente e adeguato alle necessità del mondo contemporaneo. </w:t>
      </w:r>
      <w:r w:rsidRPr="003A5B80">
        <w:rPr>
          <w:rFonts w:ascii="Rubik" w:hAnsi="Rubik" w:cs="Rubik" w:hint="cs"/>
          <w:color w:val="222222"/>
        </w:rPr>
        <w:t>UniBg</w:t>
      </w:r>
      <w:r w:rsidRPr="003A5B80">
        <w:rPr>
          <w:rFonts w:ascii="Rubik" w:hAnsi="Rubik" w:cs="Rubik" w:hint="cs"/>
          <w:color w:val="222222"/>
        </w:rPr>
        <w:t xml:space="preserve"> intende proiettare sempre più il proprio ruolo formativo in una dimensione internazionale. Il territorio sarà coinvolto in prima persona, in quanto il progetto </w:t>
      </w:r>
      <w:r w:rsidR="000B3212" w:rsidRPr="003A5B80">
        <w:rPr>
          <w:rFonts w:ascii="Rubik" w:hAnsi="Rubik" w:cs="Rubik"/>
          <w:color w:val="222222"/>
        </w:rPr>
        <w:t xml:space="preserve">BAUHAUS4EU </w:t>
      </w:r>
      <w:r w:rsidRPr="003A5B80">
        <w:rPr>
          <w:rFonts w:ascii="Rubik" w:hAnsi="Rubik" w:cs="Rubik" w:hint="cs"/>
          <w:color w:val="222222"/>
        </w:rPr>
        <w:t>include associazioni ed enti locali quali il Comune, Anci Lombardia, Confindustria, Fondazione Mia. Insieme per affrontare il futuro.</w:t>
      </w:r>
    </w:p>
    <w:sectPr w:rsidR="003A5B80" w:rsidRPr="003A5B80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9A7CA" w14:textId="77777777" w:rsidR="000E5FB6" w:rsidRDefault="000E5FB6">
      <w:r>
        <w:separator/>
      </w:r>
    </w:p>
  </w:endnote>
  <w:endnote w:type="continuationSeparator" w:id="0">
    <w:p w14:paraId="164A2F44" w14:textId="77777777" w:rsidR="000E5FB6" w:rsidRDefault="000E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2B833" w14:textId="77777777" w:rsidR="000E5FB6" w:rsidRDefault="000E5FB6">
      <w:r>
        <w:separator/>
      </w:r>
    </w:p>
  </w:footnote>
  <w:footnote w:type="continuationSeparator" w:id="0">
    <w:p w14:paraId="5345369B" w14:textId="77777777" w:rsidR="000E5FB6" w:rsidRDefault="000E5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E5FB6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6CDA2" w14:textId="77777777" w:rsidR="007C29C7" w:rsidRDefault="000E5F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E5FB6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1D55"/>
    <w:multiLevelType w:val="multilevel"/>
    <w:tmpl w:val="F5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44AA"/>
    <w:multiLevelType w:val="multilevel"/>
    <w:tmpl w:val="F46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2EC4"/>
    <w:multiLevelType w:val="multilevel"/>
    <w:tmpl w:val="AE6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5344"/>
    <w:multiLevelType w:val="multilevel"/>
    <w:tmpl w:val="331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D7F40"/>
    <w:multiLevelType w:val="hybridMultilevel"/>
    <w:tmpl w:val="FAA2A25C"/>
    <w:lvl w:ilvl="0" w:tplc="152CA2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0254A7"/>
    <w:multiLevelType w:val="hybridMultilevel"/>
    <w:tmpl w:val="681099E2"/>
    <w:lvl w:ilvl="0" w:tplc="777C49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2C42F9"/>
    <w:multiLevelType w:val="multilevel"/>
    <w:tmpl w:val="22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7"/>
  </w:num>
  <w:num w:numId="2" w16cid:durableId="1455490292">
    <w:abstractNumId w:val="5"/>
  </w:num>
  <w:num w:numId="3" w16cid:durableId="1439330256">
    <w:abstractNumId w:val="8"/>
  </w:num>
  <w:num w:numId="4" w16cid:durableId="2056469786">
    <w:abstractNumId w:val="0"/>
  </w:num>
  <w:num w:numId="5" w16cid:durableId="406193500">
    <w:abstractNumId w:val="12"/>
  </w:num>
  <w:num w:numId="6" w16cid:durableId="939485363">
    <w:abstractNumId w:val="9"/>
  </w:num>
  <w:num w:numId="7" w16cid:durableId="1124348056">
    <w:abstractNumId w:val="11"/>
  </w:num>
  <w:num w:numId="8" w16cid:durableId="1413967830">
    <w:abstractNumId w:val="2"/>
  </w:num>
  <w:num w:numId="9" w16cid:durableId="404450204">
    <w:abstractNumId w:val="15"/>
  </w:num>
  <w:num w:numId="10" w16cid:durableId="171455521">
    <w:abstractNumId w:val="16"/>
  </w:num>
  <w:num w:numId="11" w16cid:durableId="1982074400">
    <w:abstractNumId w:val="13"/>
  </w:num>
  <w:num w:numId="12" w16cid:durableId="707492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528339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0872801">
    <w:abstractNumId w:val="14"/>
  </w:num>
  <w:num w:numId="15" w16cid:durableId="183835068">
    <w:abstractNumId w:val="17"/>
  </w:num>
  <w:num w:numId="16" w16cid:durableId="1835564881">
    <w:abstractNumId w:val="6"/>
  </w:num>
  <w:num w:numId="17" w16cid:durableId="1207330230">
    <w:abstractNumId w:val="1"/>
  </w:num>
  <w:num w:numId="18" w16cid:durableId="230359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1A08"/>
    <w:rsid w:val="00004F06"/>
    <w:rsid w:val="000434F5"/>
    <w:rsid w:val="00047A62"/>
    <w:rsid w:val="00060A6D"/>
    <w:rsid w:val="00090CCC"/>
    <w:rsid w:val="00094222"/>
    <w:rsid w:val="00095626"/>
    <w:rsid w:val="000975ED"/>
    <w:rsid w:val="000A5632"/>
    <w:rsid w:val="000B3212"/>
    <w:rsid w:val="000D12C0"/>
    <w:rsid w:val="000D4AC0"/>
    <w:rsid w:val="000D6C04"/>
    <w:rsid w:val="000E2907"/>
    <w:rsid w:val="000E5FB6"/>
    <w:rsid w:val="00102624"/>
    <w:rsid w:val="00103B96"/>
    <w:rsid w:val="0012098F"/>
    <w:rsid w:val="00126815"/>
    <w:rsid w:val="00126FAB"/>
    <w:rsid w:val="00130B07"/>
    <w:rsid w:val="00135484"/>
    <w:rsid w:val="00160527"/>
    <w:rsid w:val="001611B8"/>
    <w:rsid w:val="00162F49"/>
    <w:rsid w:val="001727BC"/>
    <w:rsid w:val="0017493A"/>
    <w:rsid w:val="00186E51"/>
    <w:rsid w:val="001A3A45"/>
    <w:rsid w:val="001B6B89"/>
    <w:rsid w:val="001C2D0B"/>
    <w:rsid w:val="001C3D94"/>
    <w:rsid w:val="001D4416"/>
    <w:rsid w:val="001D5E33"/>
    <w:rsid w:val="001D666A"/>
    <w:rsid w:val="001D6C55"/>
    <w:rsid w:val="001D70D0"/>
    <w:rsid w:val="001F0D20"/>
    <w:rsid w:val="00207010"/>
    <w:rsid w:val="002266D1"/>
    <w:rsid w:val="00245167"/>
    <w:rsid w:val="0025485F"/>
    <w:rsid w:val="00256742"/>
    <w:rsid w:val="00261058"/>
    <w:rsid w:val="002640B0"/>
    <w:rsid w:val="00267ABD"/>
    <w:rsid w:val="00271BE8"/>
    <w:rsid w:val="0027512F"/>
    <w:rsid w:val="002805DB"/>
    <w:rsid w:val="00284CA6"/>
    <w:rsid w:val="002A7937"/>
    <w:rsid w:val="002D0697"/>
    <w:rsid w:val="002E3E77"/>
    <w:rsid w:val="002E4361"/>
    <w:rsid w:val="002E4DA9"/>
    <w:rsid w:val="002F1308"/>
    <w:rsid w:val="002F2E08"/>
    <w:rsid w:val="002F2EFF"/>
    <w:rsid w:val="00303BC2"/>
    <w:rsid w:val="00317B14"/>
    <w:rsid w:val="003243D6"/>
    <w:rsid w:val="003279AB"/>
    <w:rsid w:val="00334242"/>
    <w:rsid w:val="003444E4"/>
    <w:rsid w:val="00350D91"/>
    <w:rsid w:val="003605F2"/>
    <w:rsid w:val="003822A4"/>
    <w:rsid w:val="00393E25"/>
    <w:rsid w:val="00397809"/>
    <w:rsid w:val="003A19A4"/>
    <w:rsid w:val="003A5B80"/>
    <w:rsid w:val="003C7E36"/>
    <w:rsid w:val="003D608C"/>
    <w:rsid w:val="003F10BC"/>
    <w:rsid w:val="003F4AC0"/>
    <w:rsid w:val="00404C79"/>
    <w:rsid w:val="00412268"/>
    <w:rsid w:val="00414613"/>
    <w:rsid w:val="00424D5F"/>
    <w:rsid w:val="00426E6A"/>
    <w:rsid w:val="00447474"/>
    <w:rsid w:val="004772CE"/>
    <w:rsid w:val="00485F68"/>
    <w:rsid w:val="00491F41"/>
    <w:rsid w:val="00493921"/>
    <w:rsid w:val="004A1443"/>
    <w:rsid w:val="004A5C2E"/>
    <w:rsid w:val="004B3326"/>
    <w:rsid w:val="004C10B9"/>
    <w:rsid w:val="004C2EAE"/>
    <w:rsid w:val="004C3806"/>
    <w:rsid w:val="004C7DBE"/>
    <w:rsid w:val="004D4D81"/>
    <w:rsid w:val="004E1E80"/>
    <w:rsid w:val="004E7E4D"/>
    <w:rsid w:val="004F1235"/>
    <w:rsid w:val="004F485D"/>
    <w:rsid w:val="00505C85"/>
    <w:rsid w:val="0051455E"/>
    <w:rsid w:val="0052417B"/>
    <w:rsid w:val="005442B8"/>
    <w:rsid w:val="00545251"/>
    <w:rsid w:val="00575179"/>
    <w:rsid w:val="005762C2"/>
    <w:rsid w:val="0058734C"/>
    <w:rsid w:val="005926A2"/>
    <w:rsid w:val="005A0AD6"/>
    <w:rsid w:val="005B109E"/>
    <w:rsid w:val="005B42D2"/>
    <w:rsid w:val="005E08BF"/>
    <w:rsid w:val="005E1D5B"/>
    <w:rsid w:val="005F0829"/>
    <w:rsid w:val="006048D4"/>
    <w:rsid w:val="006403B2"/>
    <w:rsid w:val="00643C3F"/>
    <w:rsid w:val="006570EE"/>
    <w:rsid w:val="006A5228"/>
    <w:rsid w:val="006C1C00"/>
    <w:rsid w:val="006C372E"/>
    <w:rsid w:val="006C58F4"/>
    <w:rsid w:val="006C6905"/>
    <w:rsid w:val="006E0A7C"/>
    <w:rsid w:val="006E4C37"/>
    <w:rsid w:val="006F4D9F"/>
    <w:rsid w:val="006F6923"/>
    <w:rsid w:val="00703F46"/>
    <w:rsid w:val="007135A3"/>
    <w:rsid w:val="007247DB"/>
    <w:rsid w:val="00726E06"/>
    <w:rsid w:val="00734E3E"/>
    <w:rsid w:val="00737D94"/>
    <w:rsid w:val="00747A5C"/>
    <w:rsid w:val="007542A1"/>
    <w:rsid w:val="00785440"/>
    <w:rsid w:val="00785C9A"/>
    <w:rsid w:val="007917F4"/>
    <w:rsid w:val="007A66F7"/>
    <w:rsid w:val="007A6D90"/>
    <w:rsid w:val="007B31E7"/>
    <w:rsid w:val="007C19B3"/>
    <w:rsid w:val="007C29C7"/>
    <w:rsid w:val="007F2F89"/>
    <w:rsid w:val="007F4361"/>
    <w:rsid w:val="00801F4E"/>
    <w:rsid w:val="00820185"/>
    <w:rsid w:val="008231F1"/>
    <w:rsid w:val="00833F4A"/>
    <w:rsid w:val="008540E7"/>
    <w:rsid w:val="00857C7B"/>
    <w:rsid w:val="008953A3"/>
    <w:rsid w:val="008964D8"/>
    <w:rsid w:val="008C2DE6"/>
    <w:rsid w:val="008D4802"/>
    <w:rsid w:val="008E76CB"/>
    <w:rsid w:val="008F443F"/>
    <w:rsid w:val="009115F4"/>
    <w:rsid w:val="00923C67"/>
    <w:rsid w:val="00934173"/>
    <w:rsid w:val="00943013"/>
    <w:rsid w:val="00945112"/>
    <w:rsid w:val="00947A6A"/>
    <w:rsid w:val="00953D7B"/>
    <w:rsid w:val="0095762E"/>
    <w:rsid w:val="00987196"/>
    <w:rsid w:val="009A4C79"/>
    <w:rsid w:val="009B0F7B"/>
    <w:rsid w:val="009C2DF4"/>
    <w:rsid w:val="009D536F"/>
    <w:rsid w:val="009D6893"/>
    <w:rsid w:val="009E511D"/>
    <w:rsid w:val="009E79E9"/>
    <w:rsid w:val="009F5BC3"/>
    <w:rsid w:val="00A025A6"/>
    <w:rsid w:val="00A04FB3"/>
    <w:rsid w:val="00A23A14"/>
    <w:rsid w:val="00A61283"/>
    <w:rsid w:val="00A61B75"/>
    <w:rsid w:val="00A62098"/>
    <w:rsid w:val="00A73B8E"/>
    <w:rsid w:val="00A756C9"/>
    <w:rsid w:val="00A76F51"/>
    <w:rsid w:val="00A7713C"/>
    <w:rsid w:val="00A80FA2"/>
    <w:rsid w:val="00A95869"/>
    <w:rsid w:val="00AA1DBF"/>
    <w:rsid w:val="00AB35C4"/>
    <w:rsid w:val="00AC4C9E"/>
    <w:rsid w:val="00AE4AC8"/>
    <w:rsid w:val="00AE7772"/>
    <w:rsid w:val="00AF7767"/>
    <w:rsid w:val="00B0291B"/>
    <w:rsid w:val="00B11117"/>
    <w:rsid w:val="00B24BFD"/>
    <w:rsid w:val="00B24FF1"/>
    <w:rsid w:val="00B2715C"/>
    <w:rsid w:val="00B303AF"/>
    <w:rsid w:val="00B54D30"/>
    <w:rsid w:val="00B624E0"/>
    <w:rsid w:val="00B8103A"/>
    <w:rsid w:val="00B845B2"/>
    <w:rsid w:val="00B908CD"/>
    <w:rsid w:val="00B95EEE"/>
    <w:rsid w:val="00BA02CF"/>
    <w:rsid w:val="00BC42D5"/>
    <w:rsid w:val="00BC7A7D"/>
    <w:rsid w:val="00BD4D58"/>
    <w:rsid w:val="00BE6648"/>
    <w:rsid w:val="00C02775"/>
    <w:rsid w:val="00C23F79"/>
    <w:rsid w:val="00C4263A"/>
    <w:rsid w:val="00C43326"/>
    <w:rsid w:val="00C47A78"/>
    <w:rsid w:val="00C740AF"/>
    <w:rsid w:val="00C9095A"/>
    <w:rsid w:val="00CA257E"/>
    <w:rsid w:val="00CC4769"/>
    <w:rsid w:val="00CE1FB9"/>
    <w:rsid w:val="00D0195F"/>
    <w:rsid w:val="00D126B7"/>
    <w:rsid w:val="00D249F2"/>
    <w:rsid w:val="00D269AB"/>
    <w:rsid w:val="00D34401"/>
    <w:rsid w:val="00D36B0E"/>
    <w:rsid w:val="00D75739"/>
    <w:rsid w:val="00D94562"/>
    <w:rsid w:val="00DA2017"/>
    <w:rsid w:val="00DC588B"/>
    <w:rsid w:val="00DC5AD5"/>
    <w:rsid w:val="00DC6FC9"/>
    <w:rsid w:val="00DE22A4"/>
    <w:rsid w:val="00DE52A8"/>
    <w:rsid w:val="00DF74BB"/>
    <w:rsid w:val="00E06571"/>
    <w:rsid w:val="00E12F07"/>
    <w:rsid w:val="00E138A5"/>
    <w:rsid w:val="00E233BF"/>
    <w:rsid w:val="00E24970"/>
    <w:rsid w:val="00E31F8B"/>
    <w:rsid w:val="00E35BD8"/>
    <w:rsid w:val="00E37A21"/>
    <w:rsid w:val="00E51A65"/>
    <w:rsid w:val="00E9359C"/>
    <w:rsid w:val="00E97B2F"/>
    <w:rsid w:val="00ED4A9B"/>
    <w:rsid w:val="00EF2C8D"/>
    <w:rsid w:val="00EF7365"/>
    <w:rsid w:val="00F02708"/>
    <w:rsid w:val="00F03125"/>
    <w:rsid w:val="00F050DF"/>
    <w:rsid w:val="00F140C5"/>
    <w:rsid w:val="00F2596C"/>
    <w:rsid w:val="00F35462"/>
    <w:rsid w:val="00F35800"/>
    <w:rsid w:val="00F45205"/>
    <w:rsid w:val="00F47F11"/>
    <w:rsid w:val="00F549A4"/>
    <w:rsid w:val="00F61828"/>
    <w:rsid w:val="00F65783"/>
    <w:rsid w:val="00F805FF"/>
    <w:rsid w:val="00F95E43"/>
    <w:rsid w:val="00F9680F"/>
    <w:rsid w:val="00FA38B4"/>
    <w:rsid w:val="00FC269F"/>
    <w:rsid w:val="00FD4E9C"/>
    <w:rsid w:val="00FD5A60"/>
    <w:rsid w:val="00FE5789"/>
    <w:rsid w:val="00FF12D5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40</cp:revision>
  <dcterms:created xsi:type="dcterms:W3CDTF">2024-07-09T13:32:00Z</dcterms:created>
  <dcterms:modified xsi:type="dcterms:W3CDTF">2025-01-13T12:25:00Z</dcterms:modified>
</cp:coreProperties>
</file>