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D9168" w14:textId="6AB3E7AC" w:rsidR="00A23A14" w:rsidRPr="00F92917" w:rsidRDefault="00BA4A70" w:rsidP="00DF33A7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F92917">
        <w:rPr>
          <w:rFonts w:ascii="Rubik" w:eastAsia="Rubik" w:hAnsi="Rubik" w:cs="Rubik"/>
          <w:sz w:val="22"/>
          <w:szCs w:val="22"/>
          <w:u w:val="single"/>
        </w:rPr>
        <w:t>COMUNICATO STAMP</w:t>
      </w:r>
      <w:r w:rsidR="00947A6A" w:rsidRPr="00F92917">
        <w:rPr>
          <w:rFonts w:ascii="Rubik" w:eastAsia="Rubik" w:hAnsi="Rubik" w:cs="Rubik" w:hint="cs"/>
          <w:sz w:val="22"/>
          <w:szCs w:val="22"/>
          <w:u w:val="single"/>
        </w:rPr>
        <w:t>A</w:t>
      </w:r>
    </w:p>
    <w:p w14:paraId="2D2C5C59" w14:textId="77777777" w:rsidR="00A9550F" w:rsidRDefault="00A9550F" w:rsidP="00A9550F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56D4D3E0" w14:textId="71D2DEA0" w:rsidR="00BE4416" w:rsidRPr="00BE4416" w:rsidRDefault="00BE4416" w:rsidP="00BE4416">
      <w:pPr>
        <w:pStyle w:val="Titolo3"/>
        <w:spacing w:before="0" w:after="0"/>
        <w:jc w:val="center"/>
        <w:rPr>
          <w:rFonts w:ascii="Rubik" w:hAnsi="Rubik" w:cs="Rubik"/>
          <w:sz w:val="26"/>
          <w:szCs w:val="26"/>
        </w:rPr>
      </w:pPr>
      <w:r w:rsidRPr="00BE4416">
        <w:rPr>
          <w:rFonts w:ascii="Rubik" w:hAnsi="Rubik" w:cs="Rubik"/>
          <w:sz w:val="26"/>
          <w:szCs w:val="26"/>
        </w:rPr>
        <w:t>CONVEGNO INTERNAZIONALE</w:t>
      </w:r>
    </w:p>
    <w:p w14:paraId="5AEA05D9" w14:textId="3CF45840" w:rsidR="00BE4416" w:rsidRDefault="00BE4416" w:rsidP="00F544B7">
      <w:pPr>
        <w:pStyle w:val="Titolo3"/>
        <w:spacing w:before="0" w:after="0"/>
        <w:jc w:val="center"/>
        <w:rPr>
          <w:rStyle w:val="Enfasicorsivo"/>
          <w:rFonts w:ascii="Rubik" w:hAnsi="Rubik" w:cs="Rubik"/>
          <w:sz w:val="26"/>
          <w:szCs w:val="26"/>
        </w:rPr>
      </w:pPr>
      <w:r w:rsidRPr="00BE4416">
        <w:rPr>
          <w:rStyle w:val="Enfasicorsivo"/>
          <w:rFonts w:ascii="Rubik" w:hAnsi="Rubik" w:cs="Rubik"/>
          <w:sz w:val="26"/>
          <w:szCs w:val="26"/>
        </w:rPr>
        <w:t>"COLTURE E CULTURE DELL’ULIVO</w:t>
      </w:r>
      <w:r>
        <w:rPr>
          <w:rStyle w:val="Enfasicorsivo"/>
          <w:rFonts w:ascii="Rubik" w:hAnsi="Rubik" w:cs="Rubik"/>
          <w:sz w:val="26"/>
          <w:szCs w:val="26"/>
        </w:rPr>
        <w:t xml:space="preserve"> </w:t>
      </w:r>
      <w:r w:rsidRPr="00BE4416">
        <w:rPr>
          <w:rStyle w:val="Enfasicorsivo"/>
          <w:rFonts w:ascii="Rubik" w:hAnsi="Rubik" w:cs="Rubik"/>
          <w:sz w:val="26"/>
          <w:szCs w:val="26"/>
        </w:rPr>
        <w:t>NELL’IMMAGINARIO MEDITERRANEO"</w:t>
      </w:r>
    </w:p>
    <w:p w14:paraId="2C69BDC2" w14:textId="77777777" w:rsidR="00F544B7" w:rsidRPr="00F544B7" w:rsidRDefault="00F544B7" w:rsidP="00F544B7"/>
    <w:p w14:paraId="2D5FCAE3" w14:textId="77777777" w:rsidR="007F757F" w:rsidRPr="005C549E" w:rsidRDefault="00BE4416" w:rsidP="00731D61">
      <w:pPr>
        <w:pStyle w:val="NormaleWeb"/>
        <w:spacing w:before="0" w:beforeAutospacing="0" w:after="0" w:afterAutospacing="0"/>
        <w:jc w:val="center"/>
        <w:rPr>
          <w:rFonts w:ascii="Rubik" w:hAnsi="Rubik" w:cs="Rubik"/>
          <w:b/>
          <w:bCs/>
          <w:i/>
          <w:iCs/>
          <w:sz w:val="24"/>
          <w:szCs w:val="24"/>
        </w:rPr>
      </w:pPr>
      <w:r w:rsidRPr="005C549E">
        <w:rPr>
          <w:rFonts w:ascii="Rubik" w:hAnsi="Rubik" w:cs="Rubik" w:hint="cs"/>
          <w:b/>
          <w:bCs/>
          <w:i/>
          <w:iCs/>
          <w:sz w:val="24"/>
          <w:szCs w:val="24"/>
        </w:rPr>
        <w:t>20-21 febbraio 2025</w:t>
      </w:r>
    </w:p>
    <w:p w14:paraId="303AA77F" w14:textId="1A118674" w:rsidR="00731D61" w:rsidRDefault="00731D61" w:rsidP="00731D61">
      <w:pPr>
        <w:pStyle w:val="NormaleWeb"/>
        <w:spacing w:before="0" w:beforeAutospacing="0" w:after="0" w:afterAutospacing="0"/>
        <w:jc w:val="center"/>
        <w:rPr>
          <w:rFonts w:ascii="Rubik" w:hAnsi="Rubik" w:cs="Rubik"/>
          <w:i/>
          <w:iCs/>
          <w:sz w:val="22"/>
          <w:szCs w:val="22"/>
        </w:rPr>
      </w:pPr>
      <w:r w:rsidRPr="00731D61">
        <w:rPr>
          <w:rFonts w:ascii="Rubik" w:hAnsi="Rubik" w:cs="Rubik"/>
          <w:i/>
          <w:iCs/>
          <w:sz w:val="22"/>
          <w:szCs w:val="22"/>
        </w:rPr>
        <w:t xml:space="preserve">Aula Magna e Sala Castoldi - </w:t>
      </w:r>
      <w:r w:rsidR="00BE4416" w:rsidRPr="00731D61">
        <w:rPr>
          <w:rFonts w:ascii="Rubik" w:hAnsi="Rubik" w:cs="Rubik" w:hint="cs"/>
          <w:i/>
          <w:iCs/>
          <w:sz w:val="22"/>
          <w:szCs w:val="22"/>
        </w:rPr>
        <w:t>Università degli studi di Bergamo</w:t>
      </w:r>
      <w:r w:rsidRPr="00731D61">
        <w:rPr>
          <w:rFonts w:ascii="Rubik" w:hAnsi="Rubik" w:cs="Rubik"/>
          <w:i/>
          <w:iCs/>
          <w:sz w:val="22"/>
          <w:szCs w:val="22"/>
        </w:rPr>
        <w:t>,</w:t>
      </w:r>
    </w:p>
    <w:p w14:paraId="79B61E06" w14:textId="2B6EBCAC" w:rsidR="00BE4416" w:rsidRPr="00731D61" w:rsidRDefault="00731D61" w:rsidP="00731D61">
      <w:pPr>
        <w:pStyle w:val="NormaleWeb"/>
        <w:spacing w:before="0" w:beforeAutospacing="0" w:after="0" w:afterAutospacing="0"/>
        <w:jc w:val="center"/>
        <w:rPr>
          <w:rFonts w:ascii="Rubik" w:hAnsi="Rubik" w:cs="Rubik"/>
          <w:i/>
          <w:iCs/>
          <w:sz w:val="22"/>
          <w:szCs w:val="22"/>
        </w:rPr>
      </w:pPr>
      <w:r w:rsidRPr="00731D61">
        <w:rPr>
          <w:rFonts w:ascii="Rubik" w:hAnsi="Rubik" w:cs="Rubik"/>
          <w:i/>
          <w:iCs/>
          <w:sz w:val="22"/>
          <w:szCs w:val="22"/>
        </w:rPr>
        <w:t>P. le Sant’Agostino,</w:t>
      </w:r>
      <w:r>
        <w:rPr>
          <w:rFonts w:ascii="Rubik" w:hAnsi="Rubik" w:cs="Rubik"/>
          <w:i/>
          <w:iCs/>
          <w:sz w:val="22"/>
          <w:szCs w:val="22"/>
        </w:rPr>
        <w:t xml:space="preserve"> 2, Bergamo Alta</w:t>
      </w:r>
    </w:p>
    <w:p w14:paraId="04CFB293" w14:textId="77777777" w:rsidR="00415278" w:rsidRDefault="00415278" w:rsidP="00415278">
      <w:pPr>
        <w:pStyle w:val="NormaleWeb"/>
        <w:spacing w:before="0" w:beforeAutospacing="0" w:after="0" w:afterAutospacing="0"/>
        <w:jc w:val="both"/>
        <w:rPr>
          <w:rFonts w:ascii="Rubik" w:hAnsi="Rubik" w:cs="Rubik"/>
          <w:i/>
          <w:iCs/>
          <w:sz w:val="24"/>
          <w:szCs w:val="24"/>
        </w:rPr>
      </w:pPr>
    </w:p>
    <w:p w14:paraId="168F1CE9" w14:textId="61C87A9A" w:rsidR="00BE4416" w:rsidRPr="00641970" w:rsidRDefault="004772CE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641970">
        <w:rPr>
          <w:rFonts w:ascii="Rubik" w:hAnsi="Rubik" w:cs="Rubik" w:hint="cs"/>
          <w:i/>
          <w:iCs/>
          <w:sz w:val="22"/>
          <w:szCs w:val="22"/>
        </w:rPr>
        <w:t>Bergamo,</w:t>
      </w:r>
      <w:r w:rsidR="00BE4416" w:rsidRPr="00641970">
        <w:rPr>
          <w:rFonts w:ascii="Rubik" w:hAnsi="Rubik" w:cs="Rubik"/>
          <w:i/>
          <w:iCs/>
          <w:sz w:val="22"/>
          <w:szCs w:val="22"/>
        </w:rPr>
        <w:t xml:space="preserve"> 17 </w:t>
      </w:r>
      <w:r w:rsidR="00201407" w:rsidRPr="00641970">
        <w:rPr>
          <w:rFonts w:ascii="Rubik" w:hAnsi="Rubik" w:cs="Rubik" w:hint="cs"/>
          <w:i/>
          <w:iCs/>
          <w:sz w:val="22"/>
          <w:szCs w:val="22"/>
        </w:rPr>
        <w:t xml:space="preserve">febbraio </w:t>
      </w:r>
      <w:r w:rsidRPr="00641970">
        <w:rPr>
          <w:rFonts w:ascii="Rubik" w:hAnsi="Rubik" w:cs="Rubik" w:hint="cs"/>
          <w:i/>
          <w:iCs/>
          <w:sz w:val="22"/>
          <w:szCs w:val="22"/>
        </w:rPr>
        <w:t>202</w:t>
      </w:r>
      <w:r w:rsidR="00DF33A7" w:rsidRPr="00641970">
        <w:rPr>
          <w:rFonts w:ascii="Rubik" w:hAnsi="Rubik" w:cs="Rubik" w:hint="cs"/>
          <w:i/>
          <w:iCs/>
          <w:sz w:val="22"/>
          <w:szCs w:val="22"/>
        </w:rPr>
        <w:t>5</w:t>
      </w:r>
      <w:r w:rsidRPr="00641970">
        <w:rPr>
          <w:rFonts w:ascii="Rubik" w:hAnsi="Rubik" w:cs="Rubik" w:hint="cs"/>
          <w:sz w:val="22"/>
          <w:szCs w:val="22"/>
        </w:rPr>
        <w:t xml:space="preserve"> </w:t>
      </w:r>
      <w:r w:rsidR="00415278" w:rsidRPr="00641970">
        <w:rPr>
          <w:rFonts w:ascii="Rubik" w:hAnsi="Rubik" w:cs="Rubik"/>
          <w:sz w:val="22"/>
          <w:szCs w:val="22"/>
        </w:rPr>
        <w:t>–</w:t>
      </w:r>
      <w:r w:rsidR="00BE4416" w:rsidRPr="00641970">
        <w:rPr>
          <w:rFonts w:ascii="Rubik" w:hAnsi="Rubik" w:cs="Rubik"/>
          <w:sz w:val="22"/>
          <w:szCs w:val="22"/>
        </w:rPr>
        <w:t xml:space="preserve"> S</w:t>
      </w:r>
      <w:r w:rsidR="00BE4416" w:rsidRPr="00641970">
        <w:rPr>
          <w:rFonts w:ascii="Rubik" w:hAnsi="Rubik" w:cs="Rubik" w:hint="cs"/>
          <w:sz w:val="22"/>
          <w:szCs w:val="22"/>
        </w:rPr>
        <w:t xml:space="preserve">uperare gli stereotipi sul Mediterraneo come luogo di conflitto tra civiltà diverse, promuovendo invece una visione che valorizza le comuni matrici culturali come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ponti di dialogo</w:t>
      </w:r>
      <w:r w:rsidR="00BE4416" w:rsidRPr="00641970">
        <w:rPr>
          <w:rFonts w:ascii="Rubik" w:hAnsi="Rubik" w:cs="Rubik" w:hint="cs"/>
          <w:sz w:val="22"/>
          <w:szCs w:val="22"/>
        </w:rPr>
        <w:t xml:space="preserve"> tra i paesi dell'area mediterranea</w:t>
      </w:r>
      <w:r w:rsidR="00BE4416" w:rsidRPr="00641970">
        <w:rPr>
          <w:rFonts w:ascii="Rubik" w:hAnsi="Rubik" w:cs="Rubik"/>
          <w:sz w:val="22"/>
          <w:szCs w:val="22"/>
        </w:rPr>
        <w:t xml:space="preserve">: questo l’intento del </w:t>
      </w:r>
      <w:r w:rsidR="00731D61" w:rsidRPr="00641970">
        <w:rPr>
          <w:rFonts w:ascii="Rubik" w:hAnsi="Rubik" w:cs="Rubik" w:hint="cs"/>
          <w:sz w:val="22"/>
          <w:szCs w:val="22"/>
        </w:rPr>
        <w:t xml:space="preserve">Convegno Internazionale </w:t>
      </w:r>
      <w:r w:rsidR="00731D61" w:rsidRPr="00641970">
        <w:rPr>
          <w:rStyle w:val="Enfasicorsivo"/>
          <w:rFonts w:ascii="Rubik" w:hAnsi="Rubik" w:cs="Rubik" w:hint="cs"/>
          <w:b/>
          <w:bCs/>
          <w:sz w:val="22"/>
          <w:szCs w:val="22"/>
        </w:rPr>
        <w:t>"Colture e Culture dell’Ulivo nell’Immaginario Mediterraneo"</w:t>
      </w:r>
      <w:r w:rsidR="00731D61" w:rsidRPr="00641970">
        <w:rPr>
          <w:rFonts w:ascii="Rubik" w:hAnsi="Rubik" w:cs="Rubik" w:hint="cs"/>
          <w:sz w:val="22"/>
          <w:szCs w:val="22"/>
        </w:rPr>
        <w:t xml:space="preserve">, che si terrà </w:t>
      </w:r>
      <w:r w:rsidR="00731D61" w:rsidRPr="00641970">
        <w:rPr>
          <w:rFonts w:ascii="Rubik" w:hAnsi="Rubik" w:cs="Rubik"/>
          <w:b/>
          <w:bCs/>
          <w:sz w:val="22"/>
          <w:szCs w:val="22"/>
        </w:rPr>
        <w:t xml:space="preserve">giovedì </w:t>
      </w:r>
      <w:r w:rsidR="00731D61" w:rsidRPr="00641970">
        <w:rPr>
          <w:rFonts w:ascii="Rubik" w:hAnsi="Rubik" w:cs="Rubik" w:hint="cs"/>
          <w:b/>
          <w:bCs/>
          <w:sz w:val="22"/>
          <w:szCs w:val="22"/>
        </w:rPr>
        <w:t xml:space="preserve">20 e </w:t>
      </w:r>
      <w:r w:rsidR="00731D61" w:rsidRPr="00641970">
        <w:rPr>
          <w:rFonts w:ascii="Rubik" w:hAnsi="Rubik" w:cs="Rubik"/>
          <w:b/>
          <w:bCs/>
          <w:sz w:val="22"/>
          <w:szCs w:val="22"/>
        </w:rPr>
        <w:t xml:space="preserve">venerdì </w:t>
      </w:r>
      <w:r w:rsidR="00731D61" w:rsidRPr="00641970">
        <w:rPr>
          <w:rFonts w:ascii="Rubik" w:hAnsi="Rubik" w:cs="Rubik" w:hint="cs"/>
          <w:b/>
          <w:bCs/>
          <w:sz w:val="22"/>
          <w:szCs w:val="22"/>
        </w:rPr>
        <w:t>21 febbraio</w:t>
      </w:r>
      <w:r w:rsidR="00731D61" w:rsidRPr="00641970">
        <w:rPr>
          <w:rFonts w:ascii="Rubik" w:hAnsi="Rubik" w:cs="Rubik" w:hint="cs"/>
          <w:sz w:val="22"/>
          <w:szCs w:val="22"/>
        </w:rPr>
        <w:t xml:space="preserve"> presso l’Aula Magna e la Sala Castoldi</w:t>
      </w:r>
      <w:r w:rsidR="00731D61" w:rsidRPr="00641970">
        <w:rPr>
          <w:rFonts w:ascii="Rubik" w:hAnsi="Rubik" w:cs="Rubik"/>
          <w:sz w:val="22"/>
          <w:szCs w:val="22"/>
        </w:rPr>
        <w:t xml:space="preserve"> della sede di Sant’Agostino dell</w:t>
      </w:r>
      <w:r w:rsidR="00BE4416" w:rsidRPr="00641970">
        <w:rPr>
          <w:rFonts w:ascii="Rubik" w:hAnsi="Rubik" w:cs="Rubik" w:hint="cs"/>
          <w:sz w:val="22"/>
          <w:szCs w:val="22"/>
        </w:rPr>
        <w:t xml:space="preserve">’Università degli </w:t>
      </w:r>
      <w:r w:rsidR="00BE4416" w:rsidRPr="00641970">
        <w:rPr>
          <w:rFonts w:ascii="Rubik" w:hAnsi="Rubik" w:cs="Rubik"/>
          <w:sz w:val="22"/>
          <w:szCs w:val="22"/>
        </w:rPr>
        <w:t>s</w:t>
      </w:r>
      <w:r w:rsidR="00BE4416" w:rsidRPr="00641970">
        <w:rPr>
          <w:rFonts w:ascii="Rubik" w:hAnsi="Rubik" w:cs="Rubik" w:hint="cs"/>
          <w:sz w:val="22"/>
          <w:szCs w:val="22"/>
        </w:rPr>
        <w:t>tudi di Bergam</w:t>
      </w:r>
      <w:r w:rsidR="00731D61" w:rsidRPr="00641970">
        <w:rPr>
          <w:rFonts w:ascii="Rubik" w:hAnsi="Rubik" w:cs="Rubik"/>
          <w:sz w:val="22"/>
          <w:szCs w:val="22"/>
        </w:rPr>
        <w:t>o</w:t>
      </w:r>
      <w:r w:rsidR="00BE4416" w:rsidRPr="00641970">
        <w:rPr>
          <w:rFonts w:ascii="Rubik" w:hAnsi="Rubik" w:cs="Rubik" w:hint="cs"/>
          <w:sz w:val="22"/>
          <w:szCs w:val="22"/>
        </w:rPr>
        <w:t>.</w:t>
      </w:r>
    </w:p>
    <w:p w14:paraId="2641E6C7" w14:textId="77777777" w:rsidR="00BE4416" w:rsidRPr="00641970" w:rsidRDefault="00BE4416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0B54D6F0" w14:textId="53D4D777" w:rsidR="00BE4416" w:rsidRPr="00641970" w:rsidRDefault="002500FA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>
        <w:rPr>
          <w:rFonts w:ascii="Rubik" w:hAnsi="Rubik" w:cs="Rubik"/>
          <w:sz w:val="22"/>
          <w:szCs w:val="22"/>
        </w:rPr>
        <w:t>I relatori</w:t>
      </w:r>
      <w:r w:rsidR="00BE4416" w:rsidRPr="00641970">
        <w:rPr>
          <w:rFonts w:ascii="Rubik" w:hAnsi="Rubik" w:cs="Rubik" w:hint="cs"/>
          <w:sz w:val="22"/>
          <w:szCs w:val="22"/>
        </w:rPr>
        <w:t xml:space="preserve"> esplorer</w:t>
      </w:r>
      <w:r>
        <w:rPr>
          <w:rFonts w:ascii="Rubik" w:hAnsi="Rubik" w:cs="Rubik"/>
          <w:sz w:val="22"/>
          <w:szCs w:val="22"/>
        </w:rPr>
        <w:t>anno da diversi punti di vista</w:t>
      </w:r>
      <w:r w:rsidR="00BE4416" w:rsidRPr="00641970">
        <w:rPr>
          <w:rFonts w:ascii="Rubik" w:hAnsi="Rubik" w:cs="Rubik" w:hint="cs"/>
          <w:sz w:val="22"/>
          <w:szCs w:val="22"/>
        </w:rPr>
        <w:t xml:space="preserve"> il ruolo del Mediterraneo nell’immaginario globale, </w:t>
      </w:r>
      <w:r>
        <w:rPr>
          <w:rFonts w:ascii="Rubik" w:hAnsi="Rubik" w:cs="Rubik"/>
          <w:sz w:val="22"/>
          <w:szCs w:val="22"/>
        </w:rPr>
        <w:t xml:space="preserve">a partire dalle </w:t>
      </w:r>
      <w:r w:rsidR="00BE4416" w:rsidRPr="00641970">
        <w:rPr>
          <w:rFonts w:ascii="Rubik" w:hAnsi="Rubik" w:cs="Rubik" w:hint="cs"/>
          <w:sz w:val="22"/>
          <w:szCs w:val="22"/>
        </w:rPr>
        <w:t xml:space="preserve">matrici culturali, simboliche e rituali legate all’ulivo e all’olio, elementi </w:t>
      </w:r>
      <w:r>
        <w:rPr>
          <w:rFonts w:ascii="Rubik" w:hAnsi="Rubik" w:cs="Rubik"/>
          <w:sz w:val="22"/>
          <w:szCs w:val="22"/>
        </w:rPr>
        <w:t xml:space="preserve">così </w:t>
      </w:r>
      <w:r w:rsidR="00BE4416" w:rsidRPr="00641970">
        <w:rPr>
          <w:rFonts w:ascii="Rubik" w:hAnsi="Rubik" w:cs="Rubik" w:hint="cs"/>
          <w:sz w:val="22"/>
          <w:szCs w:val="22"/>
        </w:rPr>
        <w:t>caratterizzan</w:t>
      </w:r>
      <w:r>
        <w:rPr>
          <w:rFonts w:ascii="Rubik" w:hAnsi="Rubik" w:cs="Rubik"/>
          <w:sz w:val="22"/>
          <w:szCs w:val="22"/>
        </w:rPr>
        <w:t>ti</w:t>
      </w:r>
      <w:r w:rsidR="00BE4416" w:rsidRPr="00641970">
        <w:rPr>
          <w:rFonts w:ascii="Rubik" w:hAnsi="Rubik" w:cs="Rubik" w:hint="cs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>del</w:t>
      </w:r>
      <w:r w:rsidR="00BE4416" w:rsidRPr="00641970">
        <w:rPr>
          <w:rFonts w:ascii="Rubik" w:hAnsi="Rubik" w:cs="Rubik" w:hint="cs"/>
          <w:sz w:val="22"/>
          <w:szCs w:val="22"/>
        </w:rPr>
        <w:t>l’identità mediterranea</w:t>
      </w:r>
      <w:r>
        <w:rPr>
          <w:rFonts w:ascii="Rubik" w:hAnsi="Rubik" w:cs="Rubik"/>
          <w:sz w:val="22"/>
          <w:szCs w:val="22"/>
        </w:rPr>
        <w:t>.</w:t>
      </w:r>
      <w:r w:rsidR="00BE4416" w:rsidRPr="00641970">
        <w:rPr>
          <w:rFonts w:ascii="Rubik" w:hAnsi="Rubik" w:cs="Rubik"/>
          <w:sz w:val="22"/>
          <w:szCs w:val="22"/>
        </w:rPr>
        <w:t xml:space="preserve"> </w:t>
      </w:r>
      <w:r>
        <w:rPr>
          <w:rFonts w:ascii="Rubik" w:hAnsi="Rubik" w:cs="Rubik"/>
          <w:sz w:val="22"/>
          <w:szCs w:val="22"/>
        </w:rPr>
        <w:t xml:space="preserve">L’evento </w:t>
      </w:r>
      <w:r w:rsidR="00BE4416" w:rsidRPr="00641970">
        <w:rPr>
          <w:rFonts w:ascii="Rubik" w:hAnsi="Rubik" w:cs="Rubik" w:hint="cs"/>
          <w:sz w:val="22"/>
          <w:szCs w:val="22"/>
        </w:rPr>
        <w:t xml:space="preserve">è frutto di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un’intensa collaborazione</w:t>
      </w:r>
      <w:r w:rsidR="00BE4416" w:rsidRPr="00641970">
        <w:rPr>
          <w:rFonts w:ascii="Rubik" w:hAnsi="Rubik" w:cs="Rubik" w:hint="cs"/>
          <w:sz w:val="22"/>
          <w:szCs w:val="22"/>
        </w:rPr>
        <w:t xml:space="preserve"> tra il Dipartimento di Scienze </w:t>
      </w:r>
      <w:r w:rsidR="00BE4416" w:rsidRPr="00641970">
        <w:rPr>
          <w:rFonts w:ascii="Rubik" w:hAnsi="Rubik" w:cs="Rubik"/>
          <w:sz w:val="22"/>
          <w:szCs w:val="22"/>
        </w:rPr>
        <w:t>u</w:t>
      </w:r>
      <w:r w:rsidR="00BE4416" w:rsidRPr="00641970">
        <w:rPr>
          <w:rFonts w:ascii="Rubik" w:hAnsi="Rubik" w:cs="Rubik" w:hint="cs"/>
          <w:sz w:val="22"/>
          <w:szCs w:val="22"/>
        </w:rPr>
        <w:t xml:space="preserve">mane e </w:t>
      </w:r>
      <w:r w:rsidR="00BE4416" w:rsidRPr="00641970">
        <w:rPr>
          <w:rFonts w:ascii="Rubik" w:hAnsi="Rubik" w:cs="Rubik"/>
          <w:sz w:val="22"/>
          <w:szCs w:val="22"/>
        </w:rPr>
        <w:t>s</w:t>
      </w:r>
      <w:r w:rsidR="00BE4416" w:rsidRPr="00641970">
        <w:rPr>
          <w:rFonts w:ascii="Rubik" w:hAnsi="Rubik" w:cs="Rubik" w:hint="cs"/>
          <w:sz w:val="22"/>
          <w:szCs w:val="22"/>
        </w:rPr>
        <w:t xml:space="preserve">ociali dell’Università degli </w:t>
      </w:r>
      <w:r w:rsidR="00BE4416" w:rsidRPr="00641970">
        <w:rPr>
          <w:rFonts w:ascii="Rubik" w:hAnsi="Rubik" w:cs="Rubik"/>
          <w:sz w:val="22"/>
          <w:szCs w:val="22"/>
        </w:rPr>
        <w:t>s</w:t>
      </w:r>
      <w:r w:rsidR="00BE4416" w:rsidRPr="00641970">
        <w:rPr>
          <w:rFonts w:ascii="Rubik" w:hAnsi="Rubik" w:cs="Rubik" w:hint="cs"/>
          <w:sz w:val="22"/>
          <w:szCs w:val="22"/>
        </w:rPr>
        <w:t xml:space="preserve">tudi di Bergamo e una vasta rete di </w:t>
      </w:r>
      <w:r w:rsidR="00BE4416" w:rsidRPr="00641970">
        <w:rPr>
          <w:rFonts w:ascii="Rubik" w:hAnsi="Rubik" w:cs="Rubik"/>
          <w:b/>
          <w:bCs/>
          <w:sz w:val="22"/>
          <w:szCs w:val="22"/>
        </w:rPr>
        <w:t>u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niversità italiane, statunitensi, europee e dell’area del Maghreb</w:t>
      </w:r>
      <w:r w:rsidR="00BE4416" w:rsidRPr="00641970">
        <w:rPr>
          <w:rFonts w:ascii="Rubik" w:hAnsi="Rubik" w:cs="Rubik" w:hint="cs"/>
          <w:sz w:val="22"/>
          <w:szCs w:val="22"/>
        </w:rPr>
        <w:t xml:space="preserve">. Durante il convegno, queste istituzioni firmeranno un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protocollo di intesa</w:t>
      </w:r>
      <w:r w:rsidR="00BE4416" w:rsidRPr="00641970">
        <w:rPr>
          <w:rFonts w:ascii="Rubik" w:hAnsi="Rubik" w:cs="Rubik" w:hint="cs"/>
          <w:sz w:val="22"/>
          <w:szCs w:val="22"/>
        </w:rPr>
        <w:t xml:space="preserve">, promosso dal </w:t>
      </w:r>
      <w:r w:rsidR="00BE4416" w:rsidRPr="00641970">
        <w:rPr>
          <w:rFonts w:ascii="Rubik" w:hAnsi="Rubik" w:cs="Rubik"/>
          <w:sz w:val="22"/>
          <w:szCs w:val="22"/>
        </w:rPr>
        <w:t>p</w:t>
      </w:r>
      <w:r w:rsidR="00BE4416" w:rsidRPr="00641970">
        <w:rPr>
          <w:rFonts w:ascii="Rubik" w:hAnsi="Rubik" w:cs="Rubik" w:hint="cs"/>
          <w:sz w:val="22"/>
          <w:szCs w:val="22"/>
        </w:rPr>
        <w:t xml:space="preserve">rof. Luigi Cepparrone, per la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costituzione di una rete internazionale</w:t>
      </w:r>
      <w:r w:rsidR="00BE4416" w:rsidRPr="00641970">
        <w:rPr>
          <w:rFonts w:ascii="Rubik" w:hAnsi="Rubik" w:cs="Rubik" w:hint="cs"/>
          <w:sz w:val="22"/>
          <w:szCs w:val="22"/>
        </w:rPr>
        <w:t xml:space="preserve"> finalizzata allo studio dell’immaginario mediterraneo con un approccio interdisciplinare.</w:t>
      </w:r>
    </w:p>
    <w:p w14:paraId="1FFBB8DA" w14:textId="77777777" w:rsidR="00731D61" w:rsidRPr="00641970" w:rsidRDefault="00731D61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65C9DD84" w14:textId="3A37F9F4" w:rsidR="00BE4416" w:rsidRPr="00641970" w:rsidRDefault="00731D61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641970">
        <w:rPr>
          <w:rFonts w:ascii="Rubik" w:hAnsi="Rubik" w:cs="Rubik"/>
          <w:sz w:val="22"/>
          <w:szCs w:val="22"/>
        </w:rPr>
        <w:t>Sempre nell’ambito</w:t>
      </w:r>
      <w:r w:rsidR="00BE4416" w:rsidRPr="00641970">
        <w:rPr>
          <w:rFonts w:ascii="Rubik" w:hAnsi="Rubik" w:cs="Rubik" w:hint="cs"/>
          <w:sz w:val="22"/>
          <w:szCs w:val="22"/>
        </w:rPr>
        <w:t xml:space="preserve"> del convegno </w:t>
      </w:r>
      <w:r w:rsidRPr="00641970">
        <w:rPr>
          <w:rFonts w:ascii="Rubik" w:hAnsi="Rubik" w:cs="Rubik"/>
          <w:sz w:val="22"/>
          <w:szCs w:val="22"/>
        </w:rPr>
        <w:t>ver</w:t>
      </w:r>
      <w:r w:rsidR="00BE4416" w:rsidRPr="00641970">
        <w:rPr>
          <w:rFonts w:ascii="Rubik" w:hAnsi="Rubik" w:cs="Rubik" w:hint="cs"/>
          <w:sz w:val="22"/>
          <w:szCs w:val="22"/>
        </w:rPr>
        <w:t>rà inaugurata la mostra</w:t>
      </w:r>
      <w:r w:rsidRPr="00641970">
        <w:rPr>
          <w:rFonts w:ascii="Rubik" w:hAnsi="Rubik" w:cs="Rubik"/>
          <w:sz w:val="22"/>
          <w:szCs w:val="22"/>
        </w:rPr>
        <w:t xml:space="preserve"> fotografica</w:t>
      </w:r>
      <w:r w:rsidR="00BE4416" w:rsidRPr="00641970">
        <w:rPr>
          <w:rFonts w:ascii="Rubik" w:hAnsi="Rubik" w:cs="Rubik" w:hint="cs"/>
          <w:sz w:val="22"/>
          <w:szCs w:val="22"/>
        </w:rPr>
        <w:t xml:space="preserve"> </w:t>
      </w:r>
      <w:r w:rsidRPr="00641970">
        <w:rPr>
          <w:rFonts w:ascii="Rubik" w:hAnsi="Rubik" w:cs="Rubik" w:hint="cs"/>
          <w:sz w:val="22"/>
          <w:szCs w:val="22"/>
        </w:rPr>
        <w:t xml:space="preserve">del fotografo statunitense </w:t>
      </w:r>
      <w:r w:rsidRPr="00641970">
        <w:rPr>
          <w:rStyle w:val="Enfasigrassetto"/>
          <w:rFonts w:ascii="Rubik" w:hAnsi="Rubik" w:cs="Rubik" w:hint="cs"/>
          <w:sz w:val="22"/>
          <w:szCs w:val="22"/>
        </w:rPr>
        <w:t>Bill Milne</w:t>
      </w:r>
      <w:r w:rsidRPr="00641970">
        <w:rPr>
          <w:rStyle w:val="Enfasicorsivo"/>
          <w:rFonts w:ascii="Rubik" w:hAnsi="Rubik" w:cs="Rubik" w:hint="cs"/>
          <w:sz w:val="22"/>
          <w:szCs w:val="22"/>
        </w:rPr>
        <w:t xml:space="preserve"> </w:t>
      </w:r>
      <w:r w:rsidR="00BE4416" w:rsidRPr="00641970">
        <w:rPr>
          <w:rStyle w:val="Enfasicorsivo"/>
          <w:rFonts w:ascii="Rubik" w:hAnsi="Rubik" w:cs="Rubik" w:hint="cs"/>
          <w:sz w:val="22"/>
          <w:szCs w:val="22"/>
        </w:rPr>
        <w:t>"Cucina italiana e identità mediterranea: un viaggio culinario"</w:t>
      </w:r>
      <w:r w:rsidR="00BE4416" w:rsidRPr="00641970">
        <w:rPr>
          <w:rFonts w:ascii="Rubik" w:hAnsi="Rubik" w:cs="Rubik" w:hint="cs"/>
          <w:sz w:val="22"/>
          <w:szCs w:val="22"/>
        </w:rPr>
        <w:t xml:space="preserve">, che esplora il cibo nell’area mediterranea come elemento di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identità culturale</w:t>
      </w:r>
      <w:r w:rsidR="00BE4416" w:rsidRPr="00641970">
        <w:rPr>
          <w:rFonts w:ascii="Rubik" w:hAnsi="Rubik" w:cs="Rubik" w:hint="cs"/>
          <w:sz w:val="22"/>
          <w:szCs w:val="22"/>
        </w:rPr>
        <w:t xml:space="preserve"> e </w:t>
      </w:r>
      <w:r w:rsidR="00BE4416" w:rsidRPr="00641970">
        <w:rPr>
          <w:rFonts w:ascii="Rubik" w:hAnsi="Rubik" w:cs="Rubik" w:hint="cs"/>
          <w:b/>
          <w:bCs/>
          <w:sz w:val="22"/>
          <w:szCs w:val="22"/>
        </w:rPr>
        <w:t>dialogo interculturale</w:t>
      </w:r>
      <w:r w:rsidR="00BE4416" w:rsidRPr="00641970">
        <w:rPr>
          <w:rFonts w:ascii="Rubik" w:hAnsi="Rubik" w:cs="Rubik" w:hint="cs"/>
          <w:sz w:val="22"/>
          <w:szCs w:val="22"/>
        </w:rPr>
        <w:t>.</w:t>
      </w:r>
    </w:p>
    <w:p w14:paraId="1DF00D64" w14:textId="77777777" w:rsidR="00731D61" w:rsidRPr="00641970" w:rsidRDefault="00731D61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</w:p>
    <w:p w14:paraId="184B4FB0" w14:textId="0CBE4927" w:rsidR="00BE4416" w:rsidRPr="00641970" w:rsidRDefault="00BE4416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641970">
        <w:rPr>
          <w:rFonts w:ascii="Rubik" w:hAnsi="Rubik" w:cs="Rubik" w:hint="cs"/>
          <w:sz w:val="22"/>
          <w:szCs w:val="22"/>
        </w:rPr>
        <w:t xml:space="preserve">Il convegno contribuirà inoltre al dibattito sugli </w:t>
      </w:r>
      <w:r w:rsidRPr="00641970">
        <w:rPr>
          <w:rFonts w:ascii="Rubik" w:hAnsi="Rubik" w:cs="Rubik" w:hint="cs"/>
          <w:b/>
          <w:bCs/>
          <w:sz w:val="22"/>
          <w:szCs w:val="22"/>
        </w:rPr>
        <w:t>obiettivi di sviluppo sostenibile delle Nazioni Unite</w:t>
      </w:r>
      <w:r w:rsidRPr="00641970">
        <w:rPr>
          <w:rFonts w:ascii="Rubik" w:hAnsi="Rubik" w:cs="Rubik" w:hint="cs"/>
          <w:sz w:val="22"/>
          <w:szCs w:val="22"/>
        </w:rPr>
        <w:t>, in particolare</w:t>
      </w:r>
      <w:r w:rsidR="00DD0E05">
        <w:rPr>
          <w:rFonts w:ascii="Rubik" w:hAnsi="Rubik" w:cs="Rubik"/>
          <w:sz w:val="22"/>
          <w:szCs w:val="22"/>
        </w:rPr>
        <w:t xml:space="preserve">: </w:t>
      </w:r>
      <w:r w:rsidR="00DD0E05" w:rsidRPr="00DD0E05">
        <w:rPr>
          <w:rFonts w:ascii="Rubik" w:hAnsi="Rubik" w:cs="Rubik"/>
          <w:i/>
          <w:iCs/>
          <w:sz w:val="22"/>
          <w:szCs w:val="22"/>
        </w:rPr>
        <w:t>Porre fine alla fame, raggiungere la sicurezza alimentare, migliorare la nutrizione e promuovere un’agricoltura sostenibile</w:t>
      </w:r>
      <w:r w:rsidR="00DD0E05">
        <w:rPr>
          <w:rFonts w:ascii="Rubik" w:hAnsi="Rubik" w:cs="Rubik"/>
          <w:sz w:val="22"/>
          <w:szCs w:val="22"/>
        </w:rPr>
        <w:t xml:space="preserve">; </w:t>
      </w:r>
      <w:r w:rsidR="00DD0E05" w:rsidRPr="00DD0E05">
        <w:rPr>
          <w:rFonts w:ascii="Rubik" w:hAnsi="Rubik" w:cs="Rubik"/>
          <w:i/>
          <w:iCs/>
          <w:sz w:val="22"/>
          <w:szCs w:val="22"/>
        </w:rPr>
        <w:t>Assicurare la salute e il benessere per tutti e per tutte le età</w:t>
      </w:r>
      <w:r w:rsidRPr="00641970">
        <w:rPr>
          <w:rFonts w:ascii="Rubik" w:hAnsi="Rubik" w:cs="Rubik" w:hint="cs"/>
          <w:sz w:val="22"/>
          <w:szCs w:val="22"/>
        </w:rPr>
        <w:t xml:space="preserve"> e </w:t>
      </w:r>
      <w:r w:rsidR="00DD0E05" w:rsidRPr="00DD0E05">
        <w:rPr>
          <w:rFonts w:ascii="Rubik" w:hAnsi="Rubik" w:cs="Rubik"/>
          <w:i/>
          <w:iCs/>
          <w:sz w:val="22"/>
          <w:szCs w:val="22"/>
        </w:rPr>
        <w:t>Proteggere, ripristinare e favorire un uso sostenibile dell’ecosistema terrestre</w:t>
      </w:r>
      <w:r w:rsidRPr="00641970">
        <w:rPr>
          <w:rFonts w:ascii="Rubik" w:hAnsi="Rubik" w:cs="Rubik" w:hint="cs"/>
          <w:sz w:val="22"/>
          <w:szCs w:val="22"/>
        </w:rPr>
        <w:t>.</w:t>
      </w:r>
    </w:p>
    <w:p w14:paraId="0CB597C5" w14:textId="77777777" w:rsidR="00731D61" w:rsidRPr="00641970" w:rsidRDefault="00731D61" w:rsidP="00731D61">
      <w:pPr>
        <w:pStyle w:val="NormaleWeb"/>
        <w:spacing w:before="0" w:beforeAutospacing="0" w:after="0" w:afterAutospacing="0"/>
        <w:jc w:val="both"/>
        <w:rPr>
          <w:rStyle w:val="Enfasigrassetto"/>
          <w:rFonts w:ascii="Rubik" w:hAnsi="Rubik" w:cs="Rubik"/>
          <w:sz w:val="22"/>
          <w:szCs w:val="22"/>
        </w:rPr>
      </w:pPr>
    </w:p>
    <w:p w14:paraId="3613AB2D" w14:textId="2A6DC230" w:rsidR="00BE4416" w:rsidRPr="00641970" w:rsidRDefault="00BE4416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641970">
        <w:rPr>
          <w:rFonts w:ascii="Rubik" w:hAnsi="Rubik" w:cs="Rubik" w:hint="cs"/>
          <w:sz w:val="22"/>
          <w:szCs w:val="22"/>
        </w:rPr>
        <w:t>L’evento</w:t>
      </w:r>
      <w:r w:rsidR="00731D61" w:rsidRPr="00641970">
        <w:rPr>
          <w:rFonts w:ascii="Rubik" w:hAnsi="Rubik" w:cs="Rubik"/>
          <w:sz w:val="22"/>
          <w:szCs w:val="22"/>
        </w:rPr>
        <w:t xml:space="preserve">, </w:t>
      </w:r>
      <w:r w:rsidR="00731D61" w:rsidRPr="00BE333F">
        <w:rPr>
          <w:rFonts w:ascii="Rubik" w:hAnsi="Rubik" w:cs="Rubik"/>
          <w:b/>
          <w:bCs/>
          <w:sz w:val="22"/>
          <w:szCs w:val="22"/>
        </w:rPr>
        <w:t>aperto a tutti</w:t>
      </w:r>
      <w:r w:rsidR="00731D61" w:rsidRPr="00641970">
        <w:rPr>
          <w:rFonts w:ascii="Rubik" w:hAnsi="Rubik" w:cs="Rubik"/>
          <w:sz w:val="22"/>
          <w:szCs w:val="22"/>
        </w:rPr>
        <w:t xml:space="preserve"> fino a esaurimento dei posti disponibili,</w:t>
      </w:r>
      <w:r w:rsidRPr="00641970">
        <w:rPr>
          <w:rFonts w:ascii="Rubik" w:hAnsi="Rubik" w:cs="Rubik" w:hint="cs"/>
          <w:sz w:val="22"/>
          <w:szCs w:val="22"/>
        </w:rPr>
        <w:t xml:space="preserve"> si terrà </w:t>
      </w:r>
      <w:r w:rsidRPr="00641970">
        <w:rPr>
          <w:rFonts w:ascii="Rubik" w:hAnsi="Rubik" w:cs="Rubik" w:hint="cs"/>
          <w:b/>
          <w:bCs/>
          <w:sz w:val="22"/>
          <w:szCs w:val="22"/>
        </w:rPr>
        <w:t>in presenza</w:t>
      </w:r>
      <w:r w:rsidRPr="00641970">
        <w:rPr>
          <w:rFonts w:ascii="Rubik" w:hAnsi="Rubik" w:cs="Rubik" w:hint="cs"/>
          <w:sz w:val="22"/>
          <w:szCs w:val="22"/>
        </w:rPr>
        <w:t xml:space="preserve"> e </w:t>
      </w:r>
      <w:r w:rsidR="00731D61" w:rsidRPr="00641970">
        <w:rPr>
          <w:rFonts w:ascii="Rubik" w:hAnsi="Rubik" w:cs="Rubik"/>
          <w:b/>
          <w:bCs/>
          <w:sz w:val="22"/>
          <w:szCs w:val="22"/>
        </w:rPr>
        <w:t xml:space="preserve">da </w:t>
      </w:r>
      <w:r w:rsidRPr="00641970">
        <w:rPr>
          <w:rFonts w:ascii="Rubik" w:hAnsi="Rubik" w:cs="Rubik" w:hint="cs"/>
          <w:b/>
          <w:bCs/>
          <w:sz w:val="22"/>
          <w:szCs w:val="22"/>
        </w:rPr>
        <w:t>remot</w:t>
      </w:r>
      <w:r w:rsidR="00731D61" w:rsidRPr="00641970">
        <w:rPr>
          <w:rFonts w:ascii="Rubik" w:hAnsi="Rubik" w:cs="Rubik"/>
          <w:b/>
          <w:bCs/>
          <w:sz w:val="22"/>
          <w:szCs w:val="22"/>
        </w:rPr>
        <w:t>o</w:t>
      </w:r>
      <w:r w:rsidRPr="00641970">
        <w:rPr>
          <w:rFonts w:ascii="Rubik" w:hAnsi="Rubik" w:cs="Rubik" w:hint="cs"/>
          <w:sz w:val="22"/>
          <w:szCs w:val="22"/>
        </w:rPr>
        <w:t xml:space="preserve"> ai seguenti link:</w:t>
      </w:r>
    </w:p>
    <w:p w14:paraId="2B9AA641" w14:textId="76B996DF" w:rsidR="00BE4416" w:rsidRPr="00641970" w:rsidRDefault="00BE4416" w:rsidP="00731D61">
      <w:pPr>
        <w:numPr>
          <w:ilvl w:val="0"/>
          <w:numId w:val="23"/>
        </w:numPr>
        <w:jc w:val="both"/>
        <w:rPr>
          <w:rFonts w:ascii="Rubik" w:hAnsi="Rubik" w:cs="Rubik"/>
          <w:sz w:val="22"/>
          <w:szCs w:val="22"/>
        </w:rPr>
      </w:pPr>
      <w:hyperlink r:id="rId9" w:tgtFrame="_new" w:history="1">
        <w:r w:rsidRPr="00641970">
          <w:rPr>
            <w:rStyle w:val="Collegamentoipertestuale"/>
            <w:rFonts w:ascii="Rubik" w:hAnsi="Rubik" w:cs="Rubik" w:hint="cs"/>
            <w:sz w:val="22"/>
            <w:szCs w:val="22"/>
          </w:rPr>
          <w:t>I Giornata</w:t>
        </w:r>
      </w:hyperlink>
      <w:r w:rsidRPr="00641970">
        <w:rPr>
          <w:rFonts w:ascii="Rubik" w:hAnsi="Rubik" w:cs="Rubik" w:hint="cs"/>
          <w:sz w:val="22"/>
          <w:szCs w:val="22"/>
        </w:rPr>
        <w:t xml:space="preserve"> (20 febbraio)</w:t>
      </w:r>
    </w:p>
    <w:p w14:paraId="66E8DB56" w14:textId="6562DC98" w:rsidR="00BE4416" w:rsidRPr="00641970" w:rsidRDefault="00BE4416" w:rsidP="00731D61">
      <w:pPr>
        <w:numPr>
          <w:ilvl w:val="0"/>
          <w:numId w:val="23"/>
        </w:numPr>
        <w:jc w:val="both"/>
        <w:rPr>
          <w:rFonts w:ascii="Rubik" w:hAnsi="Rubik" w:cs="Rubik"/>
          <w:sz w:val="22"/>
          <w:szCs w:val="22"/>
        </w:rPr>
      </w:pPr>
      <w:hyperlink r:id="rId10" w:tgtFrame="_new" w:history="1">
        <w:r w:rsidRPr="00641970">
          <w:rPr>
            <w:rStyle w:val="Collegamentoipertestuale"/>
            <w:rFonts w:ascii="Rubik" w:hAnsi="Rubik" w:cs="Rubik" w:hint="cs"/>
            <w:sz w:val="22"/>
            <w:szCs w:val="22"/>
          </w:rPr>
          <w:t>II Giornata</w:t>
        </w:r>
      </w:hyperlink>
      <w:r w:rsidRPr="00641970">
        <w:rPr>
          <w:rFonts w:ascii="Rubik" w:hAnsi="Rubik" w:cs="Rubik" w:hint="cs"/>
          <w:sz w:val="22"/>
          <w:szCs w:val="22"/>
        </w:rPr>
        <w:t xml:space="preserve"> (21 febbraio)</w:t>
      </w:r>
    </w:p>
    <w:p w14:paraId="22D102D6" w14:textId="77777777" w:rsidR="00BE4416" w:rsidRPr="00641970" w:rsidRDefault="00BE4416" w:rsidP="00C433AF">
      <w:pPr>
        <w:jc w:val="both"/>
        <w:rPr>
          <w:rFonts w:ascii="Rubik" w:hAnsi="Rubik" w:cs="Rubik"/>
          <w:sz w:val="22"/>
          <w:szCs w:val="22"/>
        </w:rPr>
      </w:pPr>
    </w:p>
    <w:p w14:paraId="7CCF1EAA" w14:textId="0940BA11" w:rsidR="00507CA4" w:rsidRPr="00641970" w:rsidRDefault="00BE4416" w:rsidP="00731D61">
      <w:pPr>
        <w:pStyle w:val="NormaleWeb"/>
        <w:spacing w:before="0" w:beforeAutospacing="0" w:after="0" w:afterAutospacing="0"/>
        <w:jc w:val="both"/>
        <w:rPr>
          <w:rFonts w:ascii="Rubik" w:hAnsi="Rubik" w:cs="Rubik"/>
          <w:sz w:val="22"/>
          <w:szCs w:val="22"/>
        </w:rPr>
      </w:pPr>
      <w:r w:rsidRPr="00BA0C9D">
        <w:rPr>
          <w:rStyle w:val="Enfasigrassetto"/>
          <w:rFonts w:ascii="Rubik" w:hAnsi="Rubik" w:cs="Rubik" w:hint="cs"/>
          <w:b w:val="0"/>
          <w:bCs w:val="0"/>
          <w:sz w:val="22"/>
          <w:szCs w:val="22"/>
        </w:rPr>
        <w:t>Per ulteriori informazioni</w:t>
      </w:r>
      <w:r w:rsidR="00731D61" w:rsidRPr="00641970">
        <w:rPr>
          <w:rFonts w:ascii="Rubik" w:hAnsi="Rubik" w:cs="Rubik"/>
          <w:sz w:val="22"/>
          <w:szCs w:val="22"/>
        </w:rPr>
        <w:t xml:space="preserve"> è possibile rivolgersi all’indirizzo</w:t>
      </w:r>
      <w:r w:rsidRPr="00641970">
        <w:rPr>
          <w:rFonts w:ascii="Rubik" w:hAnsi="Rubik" w:cs="Rubik" w:hint="cs"/>
          <w:sz w:val="22"/>
          <w:szCs w:val="22"/>
        </w:rPr>
        <w:t xml:space="preserve"> </w:t>
      </w:r>
      <w:hyperlink r:id="rId11" w:history="1">
        <w:r w:rsidR="00731D61" w:rsidRPr="00641970">
          <w:rPr>
            <w:rStyle w:val="Collegamentoipertestuale"/>
            <w:rFonts w:ascii="Rubik" w:hAnsi="Rubik" w:cs="Rubik"/>
            <w:sz w:val="22"/>
            <w:szCs w:val="22"/>
          </w:rPr>
          <w:t>mediterraneo@unibg.it</w:t>
        </w:r>
      </w:hyperlink>
      <w:r w:rsidR="00731D61" w:rsidRPr="00641970">
        <w:rPr>
          <w:rFonts w:ascii="Rubik" w:hAnsi="Rubik" w:cs="Rubik"/>
          <w:sz w:val="22"/>
          <w:szCs w:val="22"/>
        </w:rPr>
        <w:t xml:space="preserve"> o consultare il sito</w:t>
      </w:r>
      <w:r w:rsidR="009634EF">
        <w:rPr>
          <w:rFonts w:ascii="Rubik" w:hAnsi="Rubik" w:cs="Rubik"/>
          <w:sz w:val="22"/>
          <w:szCs w:val="22"/>
        </w:rPr>
        <w:t xml:space="preserve"> del Dipartimento di </w:t>
      </w:r>
      <w:r w:rsidR="00C433AF">
        <w:rPr>
          <w:rFonts w:ascii="Rubik" w:hAnsi="Rubik" w:cs="Rubik"/>
          <w:sz w:val="22"/>
          <w:szCs w:val="22"/>
        </w:rPr>
        <w:t>s</w:t>
      </w:r>
      <w:r w:rsidR="009634EF">
        <w:rPr>
          <w:rFonts w:ascii="Rubik" w:hAnsi="Rubik" w:cs="Rubik"/>
          <w:sz w:val="22"/>
          <w:szCs w:val="22"/>
        </w:rPr>
        <w:t xml:space="preserve">cienze </w:t>
      </w:r>
      <w:r w:rsidR="00C433AF">
        <w:rPr>
          <w:rFonts w:ascii="Rubik" w:hAnsi="Rubik" w:cs="Rubik"/>
          <w:sz w:val="22"/>
          <w:szCs w:val="22"/>
        </w:rPr>
        <w:t>u</w:t>
      </w:r>
      <w:r w:rsidR="009634EF">
        <w:rPr>
          <w:rFonts w:ascii="Rubik" w:hAnsi="Rubik" w:cs="Rubik"/>
          <w:sz w:val="22"/>
          <w:szCs w:val="22"/>
        </w:rPr>
        <w:t xml:space="preserve">mane e </w:t>
      </w:r>
      <w:r w:rsidR="00C433AF">
        <w:rPr>
          <w:rFonts w:ascii="Rubik" w:hAnsi="Rubik" w:cs="Rubik"/>
          <w:sz w:val="22"/>
          <w:szCs w:val="22"/>
        </w:rPr>
        <w:t>s</w:t>
      </w:r>
      <w:r w:rsidR="009634EF">
        <w:rPr>
          <w:rFonts w:ascii="Rubik" w:hAnsi="Rubik" w:cs="Rubik"/>
          <w:sz w:val="22"/>
          <w:szCs w:val="22"/>
        </w:rPr>
        <w:t>ociali di UniBg</w:t>
      </w:r>
      <w:r w:rsidR="00731D61" w:rsidRPr="00641970">
        <w:rPr>
          <w:rFonts w:ascii="Rubik" w:hAnsi="Rubik" w:cs="Rubik"/>
          <w:sz w:val="22"/>
          <w:szCs w:val="22"/>
        </w:rPr>
        <w:t xml:space="preserve"> </w:t>
      </w:r>
      <w:hyperlink r:id="rId12" w:history="1">
        <w:r w:rsidR="007D375D" w:rsidRPr="00641970">
          <w:rPr>
            <w:rStyle w:val="Collegamentoipertestuale"/>
            <w:rFonts w:ascii="Rubik" w:hAnsi="Rubik" w:cs="Rubik"/>
            <w:sz w:val="22"/>
            <w:szCs w:val="22"/>
          </w:rPr>
          <w:t>https://dsus.unibg.it/it/eventi/colture-e-culture-dellulivo-nellimmaginario-mediterraneo-convegno-internazionale</w:t>
        </w:r>
      </w:hyperlink>
    </w:p>
    <w:sectPr w:rsidR="00507CA4" w:rsidRPr="00641970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B21B1" w14:textId="77777777" w:rsidR="00CC5E2B" w:rsidRDefault="00CC5E2B">
      <w:r>
        <w:separator/>
      </w:r>
    </w:p>
  </w:endnote>
  <w:endnote w:type="continuationSeparator" w:id="0">
    <w:p w14:paraId="4D2BD835" w14:textId="77777777" w:rsidR="00CC5E2B" w:rsidRDefault="00CC5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4128" w14:textId="77777777" w:rsidR="00CC5E2B" w:rsidRDefault="00CC5E2B">
      <w:r>
        <w:separator/>
      </w:r>
    </w:p>
  </w:footnote>
  <w:footnote w:type="continuationSeparator" w:id="0">
    <w:p w14:paraId="2E9FB176" w14:textId="77777777" w:rsidR="00CC5E2B" w:rsidRDefault="00CC5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5E2B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6CDA2" w14:textId="77777777" w:rsidR="007C29C7" w:rsidRDefault="00CC5E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C5E2B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09608C"/>
    <w:multiLevelType w:val="multilevel"/>
    <w:tmpl w:val="3862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2C1DD6"/>
    <w:multiLevelType w:val="multilevel"/>
    <w:tmpl w:val="BA327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93B5CF8"/>
    <w:multiLevelType w:val="multilevel"/>
    <w:tmpl w:val="C17E7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4C5C4A"/>
    <w:multiLevelType w:val="multilevel"/>
    <w:tmpl w:val="ADFC2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F30839"/>
    <w:multiLevelType w:val="multilevel"/>
    <w:tmpl w:val="5B368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0373284">
    <w:abstractNumId w:val="7"/>
  </w:num>
  <w:num w:numId="2" w16cid:durableId="1999183868">
    <w:abstractNumId w:val="5"/>
  </w:num>
  <w:num w:numId="3" w16cid:durableId="1560289796">
    <w:abstractNumId w:val="9"/>
  </w:num>
  <w:num w:numId="4" w16cid:durableId="77336266">
    <w:abstractNumId w:val="0"/>
  </w:num>
  <w:num w:numId="5" w16cid:durableId="35669041">
    <w:abstractNumId w:val="13"/>
  </w:num>
  <w:num w:numId="6" w16cid:durableId="108207231">
    <w:abstractNumId w:val="10"/>
  </w:num>
  <w:num w:numId="7" w16cid:durableId="629827790">
    <w:abstractNumId w:val="12"/>
  </w:num>
  <w:num w:numId="8" w16cid:durableId="1596554761">
    <w:abstractNumId w:val="2"/>
  </w:num>
  <w:num w:numId="9" w16cid:durableId="55666011">
    <w:abstractNumId w:val="17"/>
  </w:num>
  <w:num w:numId="10" w16cid:durableId="526062231">
    <w:abstractNumId w:val="20"/>
  </w:num>
  <w:num w:numId="11" w16cid:durableId="2098596754">
    <w:abstractNumId w:val="14"/>
  </w:num>
  <w:num w:numId="12" w16cid:durableId="3623661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1289730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94229562">
    <w:abstractNumId w:val="15"/>
  </w:num>
  <w:num w:numId="15" w16cid:durableId="2129157770">
    <w:abstractNumId w:val="22"/>
  </w:num>
  <w:num w:numId="16" w16cid:durableId="153107976">
    <w:abstractNumId w:val="6"/>
  </w:num>
  <w:num w:numId="17" w16cid:durableId="32268003">
    <w:abstractNumId w:val="1"/>
  </w:num>
  <w:num w:numId="18" w16cid:durableId="277614581">
    <w:abstractNumId w:val="11"/>
  </w:num>
  <w:num w:numId="19" w16cid:durableId="1272008995">
    <w:abstractNumId w:val="19"/>
  </w:num>
  <w:num w:numId="20" w16cid:durableId="1052538144">
    <w:abstractNumId w:val="21"/>
  </w:num>
  <w:num w:numId="21" w16cid:durableId="589385458">
    <w:abstractNumId w:val="18"/>
  </w:num>
  <w:num w:numId="22" w16cid:durableId="713887782">
    <w:abstractNumId w:val="16"/>
  </w:num>
  <w:num w:numId="23" w16cid:durableId="14786516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1A08"/>
    <w:rsid w:val="00003045"/>
    <w:rsid w:val="00004F06"/>
    <w:rsid w:val="000434F5"/>
    <w:rsid w:val="00047A62"/>
    <w:rsid w:val="00060A6D"/>
    <w:rsid w:val="00094222"/>
    <w:rsid w:val="00095626"/>
    <w:rsid w:val="000975ED"/>
    <w:rsid w:val="000A5632"/>
    <w:rsid w:val="000D12C0"/>
    <w:rsid w:val="000D4AC0"/>
    <w:rsid w:val="000D6C04"/>
    <w:rsid w:val="000E2907"/>
    <w:rsid w:val="000F4740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B6B89"/>
    <w:rsid w:val="001C2D0B"/>
    <w:rsid w:val="001C3D94"/>
    <w:rsid w:val="001D4416"/>
    <w:rsid w:val="001D5E33"/>
    <w:rsid w:val="001D666A"/>
    <w:rsid w:val="001D6C55"/>
    <w:rsid w:val="001D70D0"/>
    <w:rsid w:val="001E2F27"/>
    <w:rsid w:val="001F0D20"/>
    <w:rsid w:val="00201407"/>
    <w:rsid w:val="002054ED"/>
    <w:rsid w:val="00207010"/>
    <w:rsid w:val="002266D1"/>
    <w:rsid w:val="00235FF2"/>
    <w:rsid w:val="00245167"/>
    <w:rsid w:val="002500FA"/>
    <w:rsid w:val="00252858"/>
    <w:rsid w:val="0025485F"/>
    <w:rsid w:val="00256051"/>
    <w:rsid w:val="00256742"/>
    <w:rsid w:val="00261058"/>
    <w:rsid w:val="002640B0"/>
    <w:rsid w:val="00267060"/>
    <w:rsid w:val="00267ABD"/>
    <w:rsid w:val="00271BE8"/>
    <w:rsid w:val="0027512F"/>
    <w:rsid w:val="002805DB"/>
    <w:rsid w:val="00284CA6"/>
    <w:rsid w:val="00287481"/>
    <w:rsid w:val="002A7937"/>
    <w:rsid w:val="002D0697"/>
    <w:rsid w:val="002E3E77"/>
    <w:rsid w:val="002E4361"/>
    <w:rsid w:val="002E4DA9"/>
    <w:rsid w:val="002F1308"/>
    <w:rsid w:val="002F2E08"/>
    <w:rsid w:val="002F2EFF"/>
    <w:rsid w:val="00303BC2"/>
    <w:rsid w:val="00317B14"/>
    <w:rsid w:val="003243D6"/>
    <w:rsid w:val="003279AB"/>
    <w:rsid w:val="00334242"/>
    <w:rsid w:val="003444E4"/>
    <w:rsid w:val="00350D91"/>
    <w:rsid w:val="00354B70"/>
    <w:rsid w:val="003605F2"/>
    <w:rsid w:val="003822A4"/>
    <w:rsid w:val="00393E25"/>
    <w:rsid w:val="00397809"/>
    <w:rsid w:val="003A19A4"/>
    <w:rsid w:val="003C7E36"/>
    <w:rsid w:val="003D5929"/>
    <w:rsid w:val="003D608C"/>
    <w:rsid w:val="003F10BC"/>
    <w:rsid w:val="003F39B8"/>
    <w:rsid w:val="003F4AC0"/>
    <w:rsid w:val="00404C79"/>
    <w:rsid w:val="004063FB"/>
    <w:rsid w:val="0040789F"/>
    <w:rsid w:val="00412268"/>
    <w:rsid w:val="00414613"/>
    <w:rsid w:val="00415278"/>
    <w:rsid w:val="00424D5F"/>
    <w:rsid w:val="00426E6A"/>
    <w:rsid w:val="0044264F"/>
    <w:rsid w:val="00447474"/>
    <w:rsid w:val="0046348B"/>
    <w:rsid w:val="004772CE"/>
    <w:rsid w:val="00485F68"/>
    <w:rsid w:val="00491F41"/>
    <w:rsid w:val="00493921"/>
    <w:rsid w:val="0049562F"/>
    <w:rsid w:val="004A1443"/>
    <w:rsid w:val="004A5C2E"/>
    <w:rsid w:val="004B3326"/>
    <w:rsid w:val="004C10B9"/>
    <w:rsid w:val="004C2EAE"/>
    <w:rsid w:val="004C3806"/>
    <w:rsid w:val="004C4159"/>
    <w:rsid w:val="004C7DBE"/>
    <w:rsid w:val="004D4D81"/>
    <w:rsid w:val="004E1E80"/>
    <w:rsid w:val="004E7E4D"/>
    <w:rsid w:val="004F1235"/>
    <w:rsid w:val="004F485D"/>
    <w:rsid w:val="00505C85"/>
    <w:rsid w:val="00507CA4"/>
    <w:rsid w:val="0051455E"/>
    <w:rsid w:val="0052417B"/>
    <w:rsid w:val="00525EB0"/>
    <w:rsid w:val="00532631"/>
    <w:rsid w:val="005442B8"/>
    <w:rsid w:val="00545251"/>
    <w:rsid w:val="00547216"/>
    <w:rsid w:val="00575179"/>
    <w:rsid w:val="005762C2"/>
    <w:rsid w:val="0058734C"/>
    <w:rsid w:val="005926A2"/>
    <w:rsid w:val="005A0AD6"/>
    <w:rsid w:val="005B109E"/>
    <w:rsid w:val="005B42D2"/>
    <w:rsid w:val="005B4C95"/>
    <w:rsid w:val="005C549E"/>
    <w:rsid w:val="005C5BAF"/>
    <w:rsid w:val="005E08BF"/>
    <w:rsid w:val="005E1D5B"/>
    <w:rsid w:val="005F0829"/>
    <w:rsid w:val="006048D4"/>
    <w:rsid w:val="00624C8D"/>
    <w:rsid w:val="00627535"/>
    <w:rsid w:val="006403B2"/>
    <w:rsid w:val="00641970"/>
    <w:rsid w:val="00643C3F"/>
    <w:rsid w:val="00651E71"/>
    <w:rsid w:val="006534ED"/>
    <w:rsid w:val="006570EE"/>
    <w:rsid w:val="006A41D6"/>
    <w:rsid w:val="006A5228"/>
    <w:rsid w:val="006C1C00"/>
    <w:rsid w:val="006C372E"/>
    <w:rsid w:val="006C58F4"/>
    <w:rsid w:val="006C6905"/>
    <w:rsid w:val="006E4C37"/>
    <w:rsid w:val="006F4D9F"/>
    <w:rsid w:val="006F6923"/>
    <w:rsid w:val="00702FB2"/>
    <w:rsid w:val="00703F46"/>
    <w:rsid w:val="00704377"/>
    <w:rsid w:val="007135A3"/>
    <w:rsid w:val="007247DB"/>
    <w:rsid w:val="00726E06"/>
    <w:rsid w:val="00731D61"/>
    <w:rsid w:val="00734E3E"/>
    <w:rsid w:val="00737D94"/>
    <w:rsid w:val="00747A5C"/>
    <w:rsid w:val="007542A1"/>
    <w:rsid w:val="007755E9"/>
    <w:rsid w:val="00785440"/>
    <w:rsid w:val="00785C27"/>
    <w:rsid w:val="00785C9A"/>
    <w:rsid w:val="007917F4"/>
    <w:rsid w:val="007A66F7"/>
    <w:rsid w:val="007A6D90"/>
    <w:rsid w:val="007B31E7"/>
    <w:rsid w:val="007C19B3"/>
    <w:rsid w:val="007C29C7"/>
    <w:rsid w:val="007D375D"/>
    <w:rsid w:val="007F2F89"/>
    <w:rsid w:val="007F4361"/>
    <w:rsid w:val="007F757F"/>
    <w:rsid w:val="00801F4E"/>
    <w:rsid w:val="00820185"/>
    <w:rsid w:val="008231F1"/>
    <w:rsid w:val="00833F4A"/>
    <w:rsid w:val="00835154"/>
    <w:rsid w:val="008540E7"/>
    <w:rsid w:val="00857C7B"/>
    <w:rsid w:val="0086408D"/>
    <w:rsid w:val="008953A3"/>
    <w:rsid w:val="008964D8"/>
    <w:rsid w:val="008A02D5"/>
    <w:rsid w:val="008C2DE6"/>
    <w:rsid w:val="008C6AC6"/>
    <w:rsid w:val="008D4802"/>
    <w:rsid w:val="008D62E7"/>
    <w:rsid w:val="008E5D09"/>
    <w:rsid w:val="008E76CB"/>
    <w:rsid w:val="008F443F"/>
    <w:rsid w:val="00902AA8"/>
    <w:rsid w:val="009115F4"/>
    <w:rsid w:val="00923C67"/>
    <w:rsid w:val="00934173"/>
    <w:rsid w:val="00943013"/>
    <w:rsid w:val="0094332D"/>
    <w:rsid w:val="00945112"/>
    <w:rsid w:val="00947A6A"/>
    <w:rsid w:val="00953D7B"/>
    <w:rsid w:val="0095762E"/>
    <w:rsid w:val="009634EF"/>
    <w:rsid w:val="00976D8E"/>
    <w:rsid w:val="00986CF4"/>
    <w:rsid w:val="00987196"/>
    <w:rsid w:val="009A4C79"/>
    <w:rsid w:val="009B0F7B"/>
    <w:rsid w:val="009B2AD6"/>
    <w:rsid w:val="009B5296"/>
    <w:rsid w:val="009C2DF4"/>
    <w:rsid w:val="009C4CFA"/>
    <w:rsid w:val="009D536F"/>
    <w:rsid w:val="009E511D"/>
    <w:rsid w:val="009E79E9"/>
    <w:rsid w:val="009F5BC3"/>
    <w:rsid w:val="00A025A6"/>
    <w:rsid w:val="00A04FB3"/>
    <w:rsid w:val="00A20987"/>
    <w:rsid w:val="00A23A14"/>
    <w:rsid w:val="00A33970"/>
    <w:rsid w:val="00A35F1C"/>
    <w:rsid w:val="00A5339E"/>
    <w:rsid w:val="00A61283"/>
    <w:rsid w:val="00A61B75"/>
    <w:rsid w:val="00A62098"/>
    <w:rsid w:val="00A73B8E"/>
    <w:rsid w:val="00A756C9"/>
    <w:rsid w:val="00A76F51"/>
    <w:rsid w:val="00A7713C"/>
    <w:rsid w:val="00A80F6D"/>
    <w:rsid w:val="00A9550F"/>
    <w:rsid w:val="00A95869"/>
    <w:rsid w:val="00A95C93"/>
    <w:rsid w:val="00AA1DBF"/>
    <w:rsid w:val="00AB35C4"/>
    <w:rsid w:val="00AC4C9E"/>
    <w:rsid w:val="00AE4AC8"/>
    <w:rsid w:val="00AE7772"/>
    <w:rsid w:val="00AF28D3"/>
    <w:rsid w:val="00AF7767"/>
    <w:rsid w:val="00B0291B"/>
    <w:rsid w:val="00B11117"/>
    <w:rsid w:val="00B24BFD"/>
    <w:rsid w:val="00B24FF1"/>
    <w:rsid w:val="00B2715C"/>
    <w:rsid w:val="00B303AF"/>
    <w:rsid w:val="00B54D30"/>
    <w:rsid w:val="00B624E0"/>
    <w:rsid w:val="00B65302"/>
    <w:rsid w:val="00B659EC"/>
    <w:rsid w:val="00B8103A"/>
    <w:rsid w:val="00B8104F"/>
    <w:rsid w:val="00B845B2"/>
    <w:rsid w:val="00B908CD"/>
    <w:rsid w:val="00B95EEE"/>
    <w:rsid w:val="00BA02CF"/>
    <w:rsid w:val="00BA0C9D"/>
    <w:rsid w:val="00BA4A70"/>
    <w:rsid w:val="00BC42D5"/>
    <w:rsid w:val="00BC7A7D"/>
    <w:rsid w:val="00BD4D58"/>
    <w:rsid w:val="00BE333F"/>
    <w:rsid w:val="00BE4416"/>
    <w:rsid w:val="00BE6648"/>
    <w:rsid w:val="00BE6676"/>
    <w:rsid w:val="00C02775"/>
    <w:rsid w:val="00C14561"/>
    <w:rsid w:val="00C23F79"/>
    <w:rsid w:val="00C4263A"/>
    <w:rsid w:val="00C43326"/>
    <w:rsid w:val="00C433AF"/>
    <w:rsid w:val="00C47A78"/>
    <w:rsid w:val="00C56502"/>
    <w:rsid w:val="00C73F96"/>
    <w:rsid w:val="00C740AF"/>
    <w:rsid w:val="00C9095A"/>
    <w:rsid w:val="00CA257E"/>
    <w:rsid w:val="00CC4769"/>
    <w:rsid w:val="00CC5E2B"/>
    <w:rsid w:val="00CE1FB9"/>
    <w:rsid w:val="00D00EC9"/>
    <w:rsid w:val="00D0195F"/>
    <w:rsid w:val="00D126B7"/>
    <w:rsid w:val="00D249F2"/>
    <w:rsid w:val="00D269AB"/>
    <w:rsid w:val="00D34401"/>
    <w:rsid w:val="00D36B0E"/>
    <w:rsid w:val="00D50E0B"/>
    <w:rsid w:val="00D7373C"/>
    <w:rsid w:val="00D73BB7"/>
    <w:rsid w:val="00D75739"/>
    <w:rsid w:val="00D866DB"/>
    <w:rsid w:val="00D94562"/>
    <w:rsid w:val="00DA2017"/>
    <w:rsid w:val="00DB4BFD"/>
    <w:rsid w:val="00DC588B"/>
    <w:rsid w:val="00DC5AD5"/>
    <w:rsid w:val="00DC6FC9"/>
    <w:rsid w:val="00DD0E05"/>
    <w:rsid w:val="00DE22A4"/>
    <w:rsid w:val="00DE52A8"/>
    <w:rsid w:val="00DF33A7"/>
    <w:rsid w:val="00DF74BB"/>
    <w:rsid w:val="00E06571"/>
    <w:rsid w:val="00E12F07"/>
    <w:rsid w:val="00E138A5"/>
    <w:rsid w:val="00E233BF"/>
    <w:rsid w:val="00E24970"/>
    <w:rsid w:val="00E31F8B"/>
    <w:rsid w:val="00E35BD8"/>
    <w:rsid w:val="00E37A21"/>
    <w:rsid w:val="00E40EB6"/>
    <w:rsid w:val="00E51A65"/>
    <w:rsid w:val="00E87AF9"/>
    <w:rsid w:val="00E90BFA"/>
    <w:rsid w:val="00E9359C"/>
    <w:rsid w:val="00E97B2F"/>
    <w:rsid w:val="00ED4A9B"/>
    <w:rsid w:val="00EF2C8D"/>
    <w:rsid w:val="00EF7365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4B7"/>
    <w:rsid w:val="00F549A4"/>
    <w:rsid w:val="00F61828"/>
    <w:rsid w:val="00F65783"/>
    <w:rsid w:val="00F805FF"/>
    <w:rsid w:val="00F92917"/>
    <w:rsid w:val="00F95E43"/>
    <w:rsid w:val="00F9680F"/>
    <w:rsid w:val="00F97147"/>
    <w:rsid w:val="00FA38B4"/>
    <w:rsid w:val="00FA6804"/>
    <w:rsid w:val="00FB59AA"/>
    <w:rsid w:val="00FC269F"/>
    <w:rsid w:val="00FD4E9C"/>
    <w:rsid w:val="00FD5A60"/>
    <w:rsid w:val="00FE5789"/>
    <w:rsid w:val="00FF12D5"/>
    <w:rsid w:val="00FF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  <w:style w:type="character" w:styleId="Enfasicorsivo">
    <w:name w:val="Emphasis"/>
    <w:basedOn w:val="Carpredefinitoparagrafo"/>
    <w:uiPriority w:val="20"/>
    <w:qFormat/>
    <w:rsid w:val="00A955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9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12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18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08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86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747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47256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230624407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494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036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5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5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53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72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880693">
              <w:marLeft w:val="0"/>
              <w:marRight w:val="0"/>
              <w:marTop w:val="0"/>
              <w:marBottom w:val="450"/>
              <w:divBdr>
                <w:top w:val="single" w:sz="6" w:space="0" w:color="E3E3E3"/>
                <w:left w:val="single" w:sz="6" w:space="0" w:color="E3E3E3"/>
                <w:bottom w:val="single" w:sz="6" w:space="0" w:color="E3E3E3"/>
                <w:right w:val="single" w:sz="6" w:space="0" w:color="E3E3E3"/>
              </w:divBdr>
              <w:divsChild>
                <w:div w:id="75682741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6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2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dsus.unibg.it/it/eventi/colture-e-culture-dellulivo-nellimmaginario-mediterraneo-convegno-internazional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diterraneo@unibg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bit.ly/3EzA4s8" TargetMode="External"/><Relationship Id="rId4" Type="http://schemas.openxmlformats.org/officeDocument/2006/relationships/styles" Target="styles.xml"/><Relationship Id="rId9" Type="http://schemas.openxmlformats.org/officeDocument/2006/relationships/hyperlink" Target="http://bit.ly/41dWVm0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2025-02-14T16:45:00Z</dcterms:created>
  <dcterms:modified xsi:type="dcterms:W3CDTF">2025-02-17T10:52:00Z</dcterms:modified>
</cp:coreProperties>
</file>