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0B07" w14:textId="3F43AA58" w:rsidR="002222DE" w:rsidRDefault="00BA4A70" w:rsidP="00B915F0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F92917">
        <w:rPr>
          <w:rFonts w:ascii="Rubik" w:eastAsia="Rubik" w:hAnsi="Rubik" w:cs="Rubik"/>
          <w:sz w:val="22"/>
          <w:szCs w:val="22"/>
          <w:u w:val="single"/>
        </w:rPr>
        <w:t>COMUNICATO STAMP</w:t>
      </w:r>
      <w:r w:rsidR="00947A6A" w:rsidRPr="00F92917">
        <w:rPr>
          <w:rFonts w:ascii="Rubik" w:eastAsia="Rubik" w:hAnsi="Rubik" w:cs="Rubik" w:hint="cs"/>
          <w:sz w:val="22"/>
          <w:szCs w:val="22"/>
          <w:u w:val="single"/>
        </w:rPr>
        <w:t>A</w:t>
      </w:r>
    </w:p>
    <w:p w14:paraId="187F934E" w14:textId="77777777" w:rsidR="00B915F0" w:rsidRPr="00B915F0" w:rsidRDefault="00B915F0" w:rsidP="00B915F0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2326AEAA" w14:textId="7142DB25" w:rsidR="00B915F0" w:rsidRDefault="00B915F0" w:rsidP="00B915F0">
      <w:pPr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RICERCA, INNOVAZIONE E COLLABORAZIONE INTERDISCIPLINARE:</w:t>
      </w:r>
    </w:p>
    <w:p w14:paraId="77F66C8F" w14:textId="0A8026C3" w:rsidR="002222DE" w:rsidRDefault="00754FB4" w:rsidP="00B915F0">
      <w:pPr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NASCE</w:t>
      </w:r>
      <w:r w:rsidR="002222DE" w:rsidRPr="002222DE">
        <w:rPr>
          <w:rFonts w:ascii="Rubik" w:hAnsi="Rubik" w:cs="Rubik" w:hint="cs"/>
          <w:b/>
          <w:bCs/>
        </w:rPr>
        <w:t xml:space="preserve"> </w:t>
      </w:r>
      <w:r w:rsidR="00D347DC">
        <w:rPr>
          <w:rFonts w:ascii="Rubik" w:hAnsi="Rubik" w:cs="Rubik"/>
          <w:b/>
          <w:bCs/>
        </w:rPr>
        <w:t>L’</w:t>
      </w:r>
      <w:r w:rsidR="00D347DC" w:rsidRPr="00D347DC">
        <w:rPr>
          <w:rFonts w:ascii="Rubik" w:hAnsi="Rubik" w:cs="Rubik"/>
          <w:b/>
          <w:bCs/>
          <w:i/>
          <w:iCs/>
        </w:rPr>
        <w:t>ECONOMICS AND MANAGEMENT</w:t>
      </w:r>
      <w:r w:rsidR="002222DE" w:rsidRPr="00D347DC">
        <w:rPr>
          <w:rFonts w:ascii="Rubik" w:hAnsi="Rubik" w:cs="Rubik" w:hint="cs"/>
          <w:b/>
          <w:bCs/>
          <w:i/>
          <w:iCs/>
        </w:rPr>
        <w:t xml:space="preserve"> </w:t>
      </w:r>
      <w:r w:rsidR="002222DE" w:rsidRPr="002222DE">
        <w:rPr>
          <w:rFonts w:ascii="Rubik" w:hAnsi="Rubik" w:cs="Rubik" w:hint="cs"/>
          <w:b/>
          <w:bCs/>
          <w:i/>
          <w:iCs/>
        </w:rPr>
        <w:t>RESEARCH LAB</w:t>
      </w:r>
      <w:r w:rsidR="002222DE" w:rsidRPr="002222DE">
        <w:rPr>
          <w:rFonts w:ascii="Rubik" w:hAnsi="Rubik" w:cs="Rubik" w:hint="cs"/>
          <w:b/>
          <w:bCs/>
        </w:rPr>
        <w:t xml:space="preserve"> DELL'UNIVERSITÀ DEGLI STUDI DI BERGAMO</w:t>
      </w:r>
    </w:p>
    <w:p w14:paraId="5C278659" w14:textId="77777777" w:rsidR="00B915F0" w:rsidRPr="002222DE" w:rsidRDefault="00B915F0" w:rsidP="00B915F0">
      <w:pPr>
        <w:jc w:val="center"/>
        <w:rPr>
          <w:rFonts w:ascii="Rubik" w:hAnsi="Rubik" w:cs="Rubik"/>
        </w:rPr>
      </w:pPr>
    </w:p>
    <w:p w14:paraId="43AFB1DF" w14:textId="4AED572C" w:rsidR="002222DE" w:rsidRPr="00C43020" w:rsidRDefault="002222DE" w:rsidP="00B915F0">
      <w:pPr>
        <w:jc w:val="both"/>
        <w:rPr>
          <w:rFonts w:ascii="Rubik" w:hAnsi="Rubik" w:cs="Rubik"/>
          <w:sz w:val="22"/>
          <w:szCs w:val="22"/>
        </w:rPr>
      </w:pPr>
      <w:r w:rsidRPr="00C43020">
        <w:rPr>
          <w:rFonts w:ascii="Rubik" w:hAnsi="Rubik" w:cs="Rubik" w:hint="cs"/>
          <w:i/>
          <w:iCs/>
          <w:sz w:val="22"/>
          <w:szCs w:val="22"/>
        </w:rPr>
        <w:t>Bergamo, 25 febbraio 2025</w:t>
      </w:r>
      <w:r w:rsidRPr="00C43020">
        <w:rPr>
          <w:rFonts w:ascii="Rubik" w:hAnsi="Rubik" w:cs="Rubik" w:hint="cs"/>
          <w:sz w:val="22"/>
          <w:szCs w:val="22"/>
        </w:rPr>
        <w:t xml:space="preserve"> – </w:t>
      </w:r>
      <w:r w:rsidR="0078415F" w:rsidRPr="00C43020">
        <w:rPr>
          <w:rFonts w:ascii="Rubik" w:hAnsi="Rubik" w:cs="Rubik"/>
          <w:sz w:val="22"/>
          <w:szCs w:val="22"/>
        </w:rPr>
        <w:t>È stato i</w:t>
      </w:r>
      <w:r w:rsidR="00430F4A" w:rsidRPr="00C43020">
        <w:rPr>
          <w:rFonts w:ascii="Rubik" w:hAnsi="Rubik" w:cs="Rubik"/>
          <w:sz w:val="22"/>
          <w:szCs w:val="22"/>
        </w:rPr>
        <w:t>naugurato</w:t>
      </w:r>
      <w:r w:rsidRPr="00C43020">
        <w:rPr>
          <w:rFonts w:ascii="Rubik" w:hAnsi="Rubik" w:cs="Rubik" w:hint="cs"/>
          <w:sz w:val="22"/>
          <w:szCs w:val="22"/>
        </w:rPr>
        <w:t xml:space="preserve"> </w:t>
      </w:r>
      <w:r w:rsidR="00430F4A" w:rsidRPr="00C43020">
        <w:rPr>
          <w:rFonts w:ascii="Rubik" w:hAnsi="Rubik" w:cs="Rubik"/>
          <w:sz w:val="22"/>
          <w:szCs w:val="22"/>
        </w:rPr>
        <w:t>questa mattina, martedì 25 febbraio</w:t>
      </w:r>
      <w:r w:rsidRPr="00C43020">
        <w:rPr>
          <w:rFonts w:ascii="Rubik" w:hAnsi="Rubik" w:cs="Rubik" w:hint="cs"/>
          <w:sz w:val="22"/>
          <w:szCs w:val="22"/>
        </w:rPr>
        <w:t xml:space="preserve">, presso la sede di </w:t>
      </w:r>
      <w:r w:rsidR="00430F4A" w:rsidRPr="00C43020">
        <w:rPr>
          <w:rFonts w:ascii="Rubik" w:hAnsi="Rubik" w:cs="Rubik"/>
          <w:sz w:val="22"/>
          <w:szCs w:val="22"/>
        </w:rPr>
        <w:t>v</w:t>
      </w:r>
      <w:r w:rsidRPr="00C43020">
        <w:rPr>
          <w:rFonts w:ascii="Rubik" w:hAnsi="Rubik" w:cs="Rubik" w:hint="cs"/>
          <w:sz w:val="22"/>
          <w:szCs w:val="22"/>
        </w:rPr>
        <w:t>ia L. Querena</w:t>
      </w:r>
      <w:r w:rsidR="0078415F" w:rsidRPr="00C43020">
        <w:rPr>
          <w:rFonts w:ascii="Rubik" w:hAnsi="Rubik" w:cs="Rubik"/>
          <w:sz w:val="22"/>
          <w:szCs w:val="22"/>
        </w:rPr>
        <w:t xml:space="preserve"> a Bergamo</w:t>
      </w:r>
      <w:r w:rsidRPr="00C43020">
        <w:rPr>
          <w:rFonts w:ascii="Rubik" w:hAnsi="Rubik" w:cs="Rubik" w:hint="cs"/>
          <w:sz w:val="22"/>
          <w:szCs w:val="22"/>
        </w:rPr>
        <w:t xml:space="preserve">, </w:t>
      </w:r>
      <w:r w:rsidR="00D347DC" w:rsidRPr="00C43020">
        <w:rPr>
          <w:rFonts w:ascii="Rubik" w:hAnsi="Rubik" w:cs="Rubik"/>
          <w:sz w:val="22"/>
          <w:szCs w:val="22"/>
        </w:rPr>
        <w:t>l’</w:t>
      </w:r>
      <w:r w:rsidR="00D347DC" w:rsidRPr="00C43020">
        <w:rPr>
          <w:rFonts w:ascii="Rubik" w:hAnsi="Rubik" w:cs="Rubik"/>
          <w:b/>
          <w:bCs/>
          <w:sz w:val="22"/>
          <w:szCs w:val="22"/>
        </w:rPr>
        <w:t>Economics and Management</w:t>
      </w:r>
      <w:r w:rsidR="00D347DC" w:rsidRPr="00C43020">
        <w:rPr>
          <w:rFonts w:ascii="Rubik" w:hAnsi="Rubik" w:cs="Rubik" w:hint="cs"/>
          <w:sz w:val="22"/>
          <w:szCs w:val="22"/>
        </w:rPr>
        <w:t xml:space="preserve"> </w:t>
      </w:r>
      <w:r w:rsidR="00D347DC" w:rsidRPr="00C43020">
        <w:rPr>
          <w:rFonts w:ascii="Rubik" w:hAnsi="Rubik" w:cs="Rubik" w:hint="cs"/>
          <w:b/>
          <w:bCs/>
          <w:sz w:val="22"/>
          <w:szCs w:val="22"/>
        </w:rPr>
        <w:t>Research Lab</w:t>
      </w:r>
      <w:r w:rsidRPr="00C43020">
        <w:rPr>
          <w:rFonts w:ascii="Rubik" w:hAnsi="Rubik" w:cs="Rubik" w:hint="cs"/>
          <w:sz w:val="22"/>
          <w:szCs w:val="22"/>
        </w:rPr>
        <w:t xml:space="preserve"> </w:t>
      </w:r>
      <w:r w:rsidRPr="00C43020">
        <w:rPr>
          <w:rFonts w:ascii="Rubik" w:hAnsi="Rubik" w:cs="Rubik" w:hint="cs"/>
          <w:b/>
          <w:bCs/>
          <w:sz w:val="22"/>
          <w:szCs w:val="22"/>
        </w:rPr>
        <w:t xml:space="preserve">dell’Università degli </w:t>
      </w:r>
      <w:r w:rsidR="00430F4A" w:rsidRPr="00C43020">
        <w:rPr>
          <w:rFonts w:ascii="Rubik" w:hAnsi="Rubik" w:cs="Rubik"/>
          <w:b/>
          <w:bCs/>
          <w:sz w:val="22"/>
          <w:szCs w:val="22"/>
        </w:rPr>
        <w:t>s</w:t>
      </w:r>
      <w:r w:rsidRPr="00C43020">
        <w:rPr>
          <w:rFonts w:ascii="Rubik" w:hAnsi="Rubik" w:cs="Rubik" w:hint="cs"/>
          <w:b/>
          <w:bCs/>
          <w:sz w:val="22"/>
          <w:szCs w:val="22"/>
        </w:rPr>
        <w:t>tudi di Bergamo</w:t>
      </w:r>
      <w:r w:rsidRPr="00C43020">
        <w:rPr>
          <w:rFonts w:ascii="Rubik" w:hAnsi="Rubik" w:cs="Rubik" w:hint="cs"/>
          <w:sz w:val="22"/>
          <w:szCs w:val="22"/>
        </w:rPr>
        <w:t xml:space="preserve">. Il laboratorio, frutto della collaborazione tra i Dipartimenti di </w:t>
      </w:r>
      <w:r w:rsidRPr="00C43020">
        <w:rPr>
          <w:rFonts w:ascii="Rubik" w:hAnsi="Rubik" w:cs="Rubik" w:hint="cs"/>
          <w:b/>
          <w:bCs/>
          <w:sz w:val="22"/>
          <w:szCs w:val="22"/>
        </w:rPr>
        <w:t>Scienze Aziendali</w:t>
      </w:r>
      <w:r w:rsidRPr="00C43020">
        <w:rPr>
          <w:rFonts w:ascii="Rubik" w:hAnsi="Rubik" w:cs="Rubik" w:hint="cs"/>
          <w:sz w:val="22"/>
          <w:szCs w:val="22"/>
        </w:rPr>
        <w:t xml:space="preserve"> e di </w:t>
      </w:r>
      <w:r w:rsidRPr="00C43020">
        <w:rPr>
          <w:rFonts w:ascii="Rubik" w:hAnsi="Rubik" w:cs="Rubik" w:hint="cs"/>
          <w:b/>
          <w:bCs/>
          <w:sz w:val="22"/>
          <w:szCs w:val="22"/>
        </w:rPr>
        <w:t>Scienze Economiche</w:t>
      </w:r>
      <w:r w:rsidRPr="00C43020">
        <w:rPr>
          <w:rFonts w:ascii="Rubik" w:hAnsi="Rubik" w:cs="Rubik" w:hint="cs"/>
          <w:sz w:val="22"/>
          <w:szCs w:val="22"/>
        </w:rPr>
        <w:t xml:space="preserve">, rappresenta un </w:t>
      </w:r>
      <w:r w:rsidRPr="00C43020">
        <w:rPr>
          <w:rFonts w:ascii="Rubik" w:hAnsi="Rubik" w:cs="Rubik" w:hint="cs"/>
          <w:b/>
          <w:bCs/>
          <w:sz w:val="22"/>
          <w:szCs w:val="22"/>
        </w:rPr>
        <w:t>polo innovativo</w:t>
      </w:r>
      <w:r w:rsidRPr="00C43020">
        <w:rPr>
          <w:rFonts w:ascii="Rubik" w:hAnsi="Rubik" w:cs="Rubik" w:hint="cs"/>
          <w:sz w:val="22"/>
          <w:szCs w:val="22"/>
        </w:rPr>
        <w:t xml:space="preserve"> dedicato alla ricerca di frontiera e all’attività accademica di </w:t>
      </w:r>
      <w:r w:rsidRPr="00C43020">
        <w:rPr>
          <w:rFonts w:ascii="Rubik" w:hAnsi="Rubik" w:cs="Rubik" w:hint="cs"/>
          <w:b/>
          <w:bCs/>
          <w:sz w:val="22"/>
          <w:szCs w:val="22"/>
        </w:rPr>
        <w:t>giovani ricercatori e dottorandi</w:t>
      </w:r>
      <w:r w:rsidRPr="00C43020">
        <w:rPr>
          <w:rFonts w:ascii="Rubik" w:hAnsi="Rubik" w:cs="Rubik" w:hint="cs"/>
          <w:sz w:val="22"/>
          <w:szCs w:val="22"/>
        </w:rPr>
        <w:t>.</w:t>
      </w:r>
    </w:p>
    <w:p w14:paraId="3E551DA5" w14:textId="77777777" w:rsidR="00B915F0" w:rsidRPr="00C43020" w:rsidRDefault="00B915F0" w:rsidP="00B915F0">
      <w:pPr>
        <w:jc w:val="both"/>
        <w:rPr>
          <w:rFonts w:ascii="Rubik" w:hAnsi="Rubik" w:cs="Rubik"/>
          <w:sz w:val="22"/>
          <w:szCs w:val="22"/>
        </w:rPr>
      </w:pPr>
    </w:p>
    <w:p w14:paraId="3FCD8B3C" w14:textId="4B23A5FD" w:rsidR="002222DE" w:rsidRPr="00C43020" w:rsidRDefault="002222DE" w:rsidP="00B915F0">
      <w:pPr>
        <w:jc w:val="both"/>
        <w:rPr>
          <w:rFonts w:ascii="Rubik" w:hAnsi="Rubik" w:cs="Rubik"/>
          <w:sz w:val="22"/>
          <w:szCs w:val="22"/>
        </w:rPr>
      </w:pPr>
      <w:r w:rsidRPr="00C43020">
        <w:rPr>
          <w:rFonts w:ascii="Rubik" w:hAnsi="Rubik" w:cs="Rubik" w:hint="cs"/>
          <w:sz w:val="22"/>
          <w:szCs w:val="22"/>
        </w:rPr>
        <w:t xml:space="preserve">Il </w:t>
      </w:r>
      <w:r w:rsidRPr="00C43020">
        <w:rPr>
          <w:rFonts w:ascii="Rubik" w:hAnsi="Rubik" w:cs="Rubik" w:hint="cs"/>
          <w:b/>
          <w:bCs/>
          <w:sz w:val="22"/>
          <w:szCs w:val="22"/>
        </w:rPr>
        <w:t>Research Lab</w:t>
      </w:r>
      <w:r w:rsidRPr="00C43020">
        <w:rPr>
          <w:rFonts w:ascii="Rubik" w:hAnsi="Rubik" w:cs="Rubik" w:hint="cs"/>
          <w:sz w:val="22"/>
          <w:szCs w:val="22"/>
        </w:rPr>
        <w:t xml:space="preserve"> è uno spazio moderno e dinamico, progettato per favorire la </w:t>
      </w:r>
      <w:r w:rsidRPr="00C43020">
        <w:rPr>
          <w:rFonts w:ascii="Rubik" w:hAnsi="Rubik" w:cs="Rubik" w:hint="cs"/>
          <w:b/>
          <w:bCs/>
          <w:sz w:val="22"/>
          <w:szCs w:val="22"/>
        </w:rPr>
        <w:t>collaborazione interdisciplinare tra giovani studiosi e ricercatori esperti</w:t>
      </w:r>
      <w:r w:rsidRPr="00C43020">
        <w:rPr>
          <w:rFonts w:ascii="Rubik" w:hAnsi="Rubik" w:cs="Rubik" w:hint="cs"/>
          <w:sz w:val="22"/>
          <w:szCs w:val="22"/>
        </w:rPr>
        <w:t>. L’openspace</w:t>
      </w:r>
      <w:r w:rsidR="00D347DC" w:rsidRPr="00C43020">
        <w:rPr>
          <w:rFonts w:ascii="Rubik" w:hAnsi="Rubik" w:cs="Rubik"/>
          <w:sz w:val="22"/>
          <w:szCs w:val="22"/>
        </w:rPr>
        <w:t>,</w:t>
      </w:r>
      <w:r w:rsidRPr="00C43020">
        <w:rPr>
          <w:rFonts w:ascii="Rubik" w:hAnsi="Rubik" w:cs="Rubik" w:hint="cs"/>
          <w:sz w:val="22"/>
          <w:szCs w:val="22"/>
        </w:rPr>
        <w:t xml:space="preserve"> riservato e accessibile senza vincoli di orario</w:t>
      </w:r>
      <w:r w:rsidR="00D347DC" w:rsidRPr="00C43020">
        <w:rPr>
          <w:rFonts w:ascii="Rubik" w:hAnsi="Rubik" w:cs="Rubik"/>
          <w:sz w:val="22"/>
          <w:szCs w:val="22"/>
        </w:rPr>
        <w:t>,</w:t>
      </w:r>
      <w:r w:rsidRPr="00C43020">
        <w:rPr>
          <w:rFonts w:ascii="Rubik" w:hAnsi="Rubik" w:cs="Rubik" w:hint="cs"/>
          <w:sz w:val="22"/>
          <w:szCs w:val="22"/>
        </w:rPr>
        <w:t xml:space="preserve"> consente </w:t>
      </w:r>
      <w:r w:rsidRPr="00C43020">
        <w:rPr>
          <w:rFonts w:ascii="Rubik" w:hAnsi="Rubik" w:cs="Rubik" w:hint="cs"/>
          <w:b/>
          <w:bCs/>
          <w:sz w:val="22"/>
          <w:szCs w:val="22"/>
        </w:rPr>
        <w:t>un’interazione continua</w:t>
      </w:r>
      <w:r w:rsidRPr="00C43020">
        <w:rPr>
          <w:rFonts w:ascii="Rubik" w:hAnsi="Rubik" w:cs="Rubik" w:hint="cs"/>
          <w:sz w:val="22"/>
          <w:szCs w:val="22"/>
        </w:rPr>
        <w:t>, stimolando il confronto tra diverse discipline dell’Economia e del Management e favorendo l’attivazione di sinergie per il miglioramento della qualità della ricerca.</w:t>
      </w:r>
    </w:p>
    <w:p w14:paraId="3641ED78" w14:textId="77777777" w:rsidR="00AE224B" w:rsidRPr="00C43020" w:rsidRDefault="00AE224B" w:rsidP="00B915F0">
      <w:pPr>
        <w:jc w:val="both"/>
        <w:rPr>
          <w:rFonts w:ascii="Rubik" w:hAnsi="Rubik" w:cs="Rubik"/>
          <w:sz w:val="22"/>
          <w:szCs w:val="22"/>
        </w:rPr>
      </w:pPr>
    </w:p>
    <w:p w14:paraId="3B4A908B" w14:textId="73F26CB9" w:rsidR="002222DE" w:rsidRPr="00C43020" w:rsidRDefault="0078415F" w:rsidP="00B915F0">
      <w:pPr>
        <w:jc w:val="both"/>
        <w:rPr>
          <w:rFonts w:ascii="Rubik" w:hAnsi="Rubik" w:cs="Rubik"/>
          <w:sz w:val="22"/>
          <w:szCs w:val="22"/>
        </w:rPr>
      </w:pPr>
      <w:r w:rsidRPr="00C43020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>Oltre ai giovani ricercatori che hanno da poco conseguito il dottorato di ricerca e ai dottorandi, i</w:t>
      </w:r>
      <w:r w:rsidR="002222DE" w:rsidRPr="00C43020">
        <w:rPr>
          <w:rFonts w:ascii="Rubik" w:hAnsi="Rubik" w:cs="Rubik" w:hint="cs"/>
          <w:sz w:val="22"/>
          <w:szCs w:val="22"/>
        </w:rPr>
        <w:t>l Research Lab ospita anche</w:t>
      </w:r>
      <w:r w:rsidR="00AE224B" w:rsidRPr="00C43020">
        <w:rPr>
          <w:rFonts w:ascii="Rubik" w:hAnsi="Rubik" w:cs="Rubik" w:hint="cs"/>
          <w:sz w:val="22"/>
          <w:szCs w:val="22"/>
        </w:rPr>
        <w:t xml:space="preserve"> i ricercatori che collaborano</w:t>
      </w:r>
      <w:r w:rsidR="002222DE" w:rsidRPr="00C43020">
        <w:rPr>
          <w:rFonts w:ascii="Rubik" w:hAnsi="Rubik" w:cs="Rubik" w:hint="cs"/>
          <w:sz w:val="22"/>
          <w:szCs w:val="22"/>
        </w:rPr>
        <w:t xml:space="preserve"> </w:t>
      </w:r>
      <w:r w:rsidR="00AE224B" w:rsidRPr="00C43020">
        <w:rPr>
          <w:rFonts w:ascii="Rubik" w:hAnsi="Rubik" w:cs="Rubik" w:hint="cs"/>
          <w:sz w:val="22"/>
          <w:szCs w:val="22"/>
        </w:rPr>
        <w:t>a</w:t>
      </w:r>
      <w:r w:rsidR="002222DE" w:rsidRPr="00C43020">
        <w:rPr>
          <w:rFonts w:ascii="Rubik" w:hAnsi="Rubik" w:cs="Rubik" w:hint="cs"/>
          <w:sz w:val="22"/>
          <w:szCs w:val="22"/>
        </w:rPr>
        <w:t xml:space="preserve">l progetto </w:t>
      </w:r>
      <w:r w:rsidR="002222DE" w:rsidRPr="00C43020">
        <w:rPr>
          <w:rFonts w:ascii="Rubik" w:hAnsi="Rubik" w:cs="Rubik" w:hint="cs"/>
          <w:b/>
          <w:bCs/>
          <w:sz w:val="22"/>
          <w:szCs w:val="22"/>
        </w:rPr>
        <w:t>GRINS (</w:t>
      </w:r>
      <w:proofErr w:type="spellStart"/>
      <w:r w:rsidR="002222DE" w:rsidRPr="00C43020">
        <w:rPr>
          <w:rFonts w:ascii="Rubik" w:hAnsi="Rubik" w:cs="Rubik" w:hint="cs"/>
          <w:b/>
          <w:bCs/>
          <w:sz w:val="22"/>
          <w:szCs w:val="22"/>
        </w:rPr>
        <w:t>Growing</w:t>
      </w:r>
      <w:proofErr w:type="spellEnd"/>
      <w:r w:rsidR="002222DE" w:rsidRPr="00C43020">
        <w:rPr>
          <w:rFonts w:ascii="Rubik" w:hAnsi="Rubik" w:cs="Rubik" w:hint="cs"/>
          <w:b/>
          <w:bCs/>
          <w:sz w:val="22"/>
          <w:szCs w:val="22"/>
        </w:rPr>
        <w:t xml:space="preserve"> </w:t>
      </w:r>
      <w:proofErr w:type="spellStart"/>
      <w:r w:rsidR="002222DE" w:rsidRPr="00C43020">
        <w:rPr>
          <w:rFonts w:ascii="Rubik" w:hAnsi="Rubik" w:cs="Rubik" w:hint="cs"/>
          <w:b/>
          <w:bCs/>
          <w:sz w:val="22"/>
          <w:szCs w:val="22"/>
        </w:rPr>
        <w:t>Resilient</w:t>
      </w:r>
      <w:proofErr w:type="spellEnd"/>
      <w:r w:rsidR="002222DE" w:rsidRPr="00C43020">
        <w:rPr>
          <w:rFonts w:ascii="Rubik" w:hAnsi="Rubik" w:cs="Rubik" w:hint="cs"/>
          <w:b/>
          <w:bCs/>
          <w:sz w:val="22"/>
          <w:szCs w:val="22"/>
        </w:rPr>
        <w:t xml:space="preserve">, </w:t>
      </w:r>
      <w:proofErr w:type="spellStart"/>
      <w:r w:rsidR="002222DE" w:rsidRPr="00C43020">
        <w:rPr>
          <w:rFonts w:ascii="Rubik" w:hAnsi="Rubik" w:cs="Rubik" w:hint="cs"/>
          <w:b/>
          <w:bCs/>
          <w:sz w:val="22"/>
          <w:szCs w:val="22"/>
        </w:rPr>
        <w:t>INclusive</w:t>
      </w:r>
      <w:proofErr w:type="spellEnd"/>
      <w:r w:rsidR="002222DE" w:rsidRPr="00C43020">
        <w:rPr>
          <w:rFonts w:ascii="Rubik" w:hAnsi="Rubik" w:cs="Rubik" w:hint="cs"/>
          <w:b/>
          <w:bCs/>
          <w:sz w:val="22"/>
          <w:szCs w:val="22"/>
        </w:rPr>
        <w:t xml:space="preserve"> and Sustainable)</w:t>
      </w:r>
      <w:r w:rsidR="002222DE" w:rsidRPr="00C43020">
        <w:rPr>
          <w:rFonts w:ascii="Rubik" w:hAnsi="Rubik" w:cs="Rubik" w:hint="cs"/>
          <w:sz w:val="22"/>
          <w:szCs w:val="22"/>
        </w:rPr>
        <w:t xml:space="preserve">, finanziato nell’ambito del PNRR e sostenuto dall’Unione Europea – </w:t>
      </w:r>
      <w:proofErr w:type="spellStart"/>
      <w:r w:rsidR="002222DE" w:rsidRPr="00C43020">
        <w:rPr>
          <w:rFonts w:ascii="Rubik" w:hAnsi="Rubik" w:cs="Rubik" w:hint="cs"/>
          <w:sz w:val="22"/>
          <w:szCs w:val="22"/>
        </w:rPr>
        <w:t>NextGenerationEU</w:t>
      </w:r>
      <w:proofErr w:type="spellEnd"/>
      <w:r w:rsidR="00AE224B" w:rsidRPr="00C43020">
        <w:rPr>
          <w:rFonts w:ascii="Rubik" w:hAnsi="Rubik" w:cs="Rubik" w:hint="cs"/>
          <w:sz w:val="22"/>
          <w:szCs w:val="22"/>
        </w:rPr>
        <w:t xml:space="preserve">, che </w:t>
      </w:r>
      <w:r w:rsidR="002222DE" w:rsidRPr="00C43020">
        <w:rPr>
          <w:rFonts w:ascii="Rubik" w:hAnsi="Rubik" w:cs="Rubik" w:hint="cs"/>
          <w:sz w:val="22"/>
          <w:szCs w:val="22"/>
        </w:rPr>
        <w:t>mira allo sviluppo di modelli e azioni per supportare famiglie, imprese e decisori politici nelle scelte economico-finanziarie. Il progetto prevede anche l’implementazione di tecnologie abilitanti e la fornitura di una piattaforma dati (Amelia) destinata ai decisori politici.</w:t>
      </w:r>
    </w:p>
    <w:p w14:paraId="59204F90" w14:textId="77777777" w:rsidR="00B915F0" w:rsidRPr="00C43020" w:rsidRDefault="00B915F0" w:rsidP="00B915F0">
      <w:pPr>
        <w:jc w:val="both"/>
        <w:rPr>
          <w:rFonts w:ascii="Rubik" w:hAnsi="Rubik" w:cs="Rubik"/>
          <w:sz w:val="22"/>
          <w:szCs w:val="22"/>
        </w:rPr>
      </w:pPr>
    </w:p>
    <w:p w14:paraId="5CCD9E9E" w14:textId="447E286B" w:rsidR="0081731C" w:rsidRPr="00C43020" w:rsidRDefault="0081731C" w:rsidP="00B915F0">
      <w:pPr>
        <w:jc w:val="both"/>
        <w:rPr>
          <w:rFonts w:ascii="Rubik" w:hAnsi="Rubik" w:cs="Rubik"/>
          <w:sz w:val="22"/>
          <w:szCs w:val="22"/>
        </w:rPr>
      </w:pPr>
      <w:r w:rsidRPr="00C43020">
        <w:rPr>
          <w:rFonts w:ascii="Rubik" w:hAnsi="Rubik" w:cs="Rubik" w:hint="cs"/>
          <w:sz w:val="22"/>
          <w:szCs w:val="22"/>
        </w:rPr>
        <w:t>All’</w:t>
      </w:r>
      <w:r w:rsidRPr="00C43020">
        <w:rPr>
          <w:rFonts w:ascii="Rubik" w:hAnsi="Rubik" w:cs="Rubik"/>
          <w:sz w:val="22"/>
          <w:szCs w:val="22"/>
        </w:rPr>
        <w:t xml:space="preserve">inaugurazione </w:t>
      </w:r>
      <w:r w:rsidRPr="00C43020">
        <w:rPr>
          <w:rFonts w:ascii="Rubik" w:hAnsi="Rubik" w:cs="Rubik" w:hint="cs"/>
          <w:sz w:val="22"/>
          <w:szCs w:val="22"/>
        </w:rPr>
        <w:t xml:space="preserve">sono intervenuti il Rettore, </w:t>
      </w:r>
      <w:r w:rsidRPr="00C43020">
        <w:rPr>
          <w:rFonts w:ascii="Rubik" w:hAnsi="Rubik" w:cs="Rubik"/>
          <w:sz w:val="22"/>
          <w:szCs w:val="22"/>
        </w:rPr>
        <w:t>p</w:t>
      </w:r>
      <w:r w:rsidRPr="00C43020">
        <w:rPr>
          <w:rFonts w:ascii="Rubik" w:hAnsi="Rubik" w:cs="Rubik" w:hint="cs"/>
          <w:sz w:val="22"/>
          <w:szCs w:val="22"/>
        </w:rPr>
        <w:t xml:space="preserve">rof. </w:t>
      </w:r>
      <w:r w:rsidRPr="00C43020">
        <w:rPr>
          <w:rFonts w:ascii="Rubik" w:hAnsi="Rubik" w:cs="Rubik" w:hint="cs"/>
          <w:b/>
          <w:bCs/>
          <w:sz w:val="22"/>
          <w:szCs w:val="22"/>
        </w:rPr>
        <w:t>Sergio Cavalieri</w:t>
      </w:r>
      <w:r w:rsidRPr="00C43020">
        <w:rPr>
          <w:rFonts w:ascii="Rubik" w:hAnsi="Rubik" w:cs="Rubik" w:hint="cs"/>
          <w:sz w:val="22"/>
          <w:szCs w:val="22"/>
        </w:rPr>
        <w:t xml:space="preserve">, la Direttrice del Dipartimento di Scienze Aziendali, </w:t>
      </w:r>
      <w:r w:rsidRPr="00C43020">
        <w:rPr>
          <w:rFonts w:ascii="Rubik" w:hAnsi="Rubik" w:cs="Rubik"/>
          <w:sz w:val="22"/>
          <w:szCs w:val="22"/>
        </w:rPr>
        <w:t>pr</w:t>
      </w:r>
      <w:r w:rsidRPr="00C43020">
        <w:rPr>
          <w:rFonts w:ascii="Rubik" w:hAnsi="Rubik" w:cs="Rubik" w:hint="cs"/>
          <w:sz w:val="22"/>
          <w:szCs w:val="22"/>
        </w:rPr>
        <w:t xml:space="preserve">of.ssa </w:t>
      </w:r>
      <w:r w:rsidRPr="00C43020">
        <w:rPr>
          <w:rFonts w:ascii="Rubik" w:hAnsi="Rubik" w:cs="Rubik" w:hint="cs"/>
          <w:b/>
          <w:bCs/>
          <w:sz w:val="22"/>
          <w:szCs w:val="22"/>
        </w:rPr>
        <w:t>Daniela Andreini</w:t>
      </w:r>
      <w:r w:rsidRPr="00C43020">
        <w:rPr>
          <w:rFonts w:ascii="Rubik" w:hAnsi="Rubik" w:cs="Rubik" w:hint="cs"/>
          <w:sz w:val="22"/>
          <w:szCs w:val="22"/>
        </w:rPr>
        <w:t>, e il Direttore del Dipartimento di Scienze Economiche,</w:t>
      </w:r>
      <w:r w:rsidRPr="00C43020">
        <w:rPr>
          <w:rFonts w:ascii="Rubik" w:hAnsi="Rubik" w:cs="Rubik"/>
          <w:sz w:val="22"/>
          <w:szCs w:val="22"/>
        </w:rPr>
        <w:t xml:space="preserve"> p</w:t>
      </w:r>
      <w:r w:rsidRPr="00C43020">
        <w:rPr>
          <w:rFonts w:ascii="Rubik" w:hAnsi="Rubik" w:cs="Rubik" w:hint="cs"/>
          <w:sz w:val="22"/>
          <w:szCs w:val="22"/>
        </w:rPr>
        <w:t xml:space="preserve">rof. </w:t>
      </w:r>
      <w:r w:rsidRPr="00C43020">
        <w:rPr>
          <w:rFonts w:ascii="Rubik" w:hAnsi="Rubik" w:cs="Rubik" w:hint="cs"/>
          <w:b/>
          <w:bCs/>
          <w:sz w:val="22"/>
          <w:szCs w:val="22"/>
        </w:rPr>
        <w:t>Gianmaria Martini</w:t>
      </w:r>
      <w:r w:rsidRPr="00C43020">
        <w:rPr>
          <w:rFonts w:ascii="Rubik" w:hAnsi="Rubik" w:cs="Rubik"/>
          <w:sz w:val="22"/>
          <w:szCs w:val="22"/>
        </w:rPr>
        <w:t>. Con loro anche il</w:t>
      </w:r>
      <w:r w:rsidRPr="00C43020">
        <w:rPr>
          <w:rFonts w:ascii="Rubik" w:hAnsi="Rubik" w:cs="Rubik" w:hint="cs"/>
          <w:sz w:val="22"/>
          <w:szCs w:val="22"/>
        </w:rPr>
        <w:t xml:space="preserve"> Direttore del Dottorato in Management Accounting and Finance,</w:t>
      </w:r>
      <w:r w:rsidRPr="00C43020">
        <w:rPr>
          <w:rFonts w:ascii="Rubik" w:hAnsi="Rubik" w:cs="Rubik"/>
          <w:sz w:val="22"/>
          <w:szCs w:val="22"/>
        </w:rPr>
        <w:t xml:space="preserve"> p</w:t>
      </w:r>
      <w:r w:rsidRPr="00C43020">
        <w:rPr>
          <w:rFonts w:ascii="Rubik" w:hAnsi="Rubik" w:cs="Rubik" w:hint="cs"/>
          <w:sz w:val="22"/>
          <w:szCs w:val="22"/>
        </w:rPr>
        <w:t xml:space="preserve">rof. </w:t>
      </w:r>
      <w:r w:rsidRPr="00C43020">
        <w:rPr>
          <w:rFonts w:ascii="Rubik" w:hAnsi="Rubik" w:cs="Rubik" w:hint="cs"/>
          <w:b/>
          <w:bCs/>
          <w:sz w:val="22"/>
          <w:szCs w:val="22"/>
        </w:rPr>
        <w:t xml:space="preserve">Sergio </w:t>
      </w:r>
      <w:proofErr w:type="spellStart"/>
      <w:r w:rsidRPr="00C43020">
        <w:rPr>
          <w:rFonts w:ascii="Rubik" w:hAnsi="Rubik" w:cs="Rubik" w:hint="cs"/>
          <w:b/>
          <w:bCs/>
          <w:sz w:val="22"/>
          <w:szCs w:val="22"/>
        </w:rPr>
        <w:t>Ortobelli</w:t>
      </w:r>
      <w:proofErr w:type="spellEnd"/>
      <w:r w:rsidRPr="00C43020">
        <w:rPr>
          <w:rFonts w:ascii="Rubik" w:hAnsi="Rubik" w:cs="Rubik" w:hint="cs"/>
          <w:b/>
          <w:bCs/>
          <w:sz w:val="22"/>
          <w:szCs w:val="22"/>
        </w:rPr>
        <w:t xml:space="preserve"> Lozza</w:t>
      </w:r>
      <w:r w:rsidRPr="00C43020">
        <w:rPr>
          <w:rFonts w:ascii="Rubik" w:hAnsi="Rubik" w:cs="Rubik"/>
          <w:sz w:val="22"/>
          <w:szCs w:val="22"/>
        </w:rPr>
        <w:t>, e</w:t>
      </w:r>
      <w:r w:rsidRPr="00C43020">
        <w:rPr>
          <w:rFonts w:ascii="Rubik" w:hAnsi="Rubik" w:cs="Rubik" w:hint="cs"/>
          <w:sz w:val="22"/>
          <w:szCs w:val="22"/>
        </w:rPr>
        <w:t xml:space="preserve"> il Direttore del Dottorato in Economics, </w:t>
      </w:r>
      <w:r w:rsidRPr="00C43020">
        <w:rPr>
          <w:rFonts w:ascii="Rubik" w:hAnsi="Rubik" w:cs="Rubik"/>
          <w:sz w:val="22"/>
          <w:szCs w:val="22"/>
        </w:rPr>
        <w:t>p</w:t>
      </w:r>
      <w:r w:rsidRPr="00C43020">
        <w:rPr>
          <w:rFonts w:ascii="Rubik" w:hAnsi="Rubik" w:cs="Rubik" w:hint="cs"/>
          <w:sz w:val="22"/>
          <w:szCs w:val="22"/>
        </w:rPr>
        <w:t xml:space="preserve">rof. </w:t>
      </w:r>
      <w:r w:rsidRPr="00C43020">
        <w:rPr>
          <w:rFonts w:ascii="Rubik" w:hAnsi="Rubik" w:cs="Rubik" w:hint="cs"/>
          <w:b/>
          <w:bCs/>
          <w:sz w:val="22"/>
          <w:szCs w:val="22"/>
        </w:rPr>
        <w:t xml:space="preserve">Francesco </w:t>
      </w:r>
      <w:proofErr w:type="spellStart"/>
      <w:r w:rsidRPr="00C43020">
        <w:rPr>
          <w:rFonts w:ascii="Rubik" w:hAnsi="Rubik" w:cs="Rubik" w:hint="cs"/>
          <w:b/>
          <w:bCs/>
          <w:sz w:val="22"/>
          <w:szCs w:val="22"/>
        </w:rPr>
        <w:t>Cinnirella</w:t>
      </w:r>
      <w:proofErr w:type="spellEnd"/>
      <w:r w:rsidRPr="00C43020">
        <w:rPr>
          <w:rFonts w:ascii="Rubik" w:hAnsi="Rubik" w:cs="Rubik" w:hint="cs"/>
          <w:sz w:val="22"/>
          <w:szCs w:val="22"/>
        </w:rPr>
        <w:t>.</w:t>
      </w:r>
      <w:r w:rsidRPr="00C43020">
        <w:rPr>
          <w:rFonts w:ascii="Rubik" w:hAnsi="Rubik" w:cs="Rubik"/>
          <w:sz w:val="22"/>
          <w:szCs w:val="22"/>
        </w:rPr>
        <w:t xml:space="preserve"> Intervenuti anche un </w:t>
      </w:r>
      <w:r w:rsidRPr="00C43020">
        <w:rPr>
          <w:rFonts w:ascii="Rubik" w:hAnsi="Rubik" w:cs="Rubik" w:hint="cs"/>
          <w:sz w:val="22"/>
          <w:szCs w:val="22"/>
        </w:rPr>
        <w:t>rappresentante dei dottorandi in Management Accounting and Finance e in Business &amp; Law</w:t>
      </w:r>
      <w:r w:rsidRPr="00C43020">
        <w:rPr>
          <w:rFonts w:ascii="Rubik" w:hAnsi="Rubik" w:cs="Rubik"/>
          <w:sz w:val="22"/>
          <w:szCs w:val="22"/>
        </w:rPr>
        <w:t xml:space="preserve"> e </w:t>
      </w:r>
      <w:r w:rsidRPr="00C43020">
        <w:rPr>
          <w:rFonts w:ascii="Rubik" w:hAnsi="Rubik" w:cs="Rubik" w:hint="cs"/>
          <w:sz w:val="22"/>
          <w:szCs w:val="22"/>
        </w:rPr>
        <w:t>un</w:t>
      </w:r>
      <w:r w:rsidRPr="00C43020">
        <w:rPr>
          <w:rFonts w:ascii="Rubik" w:hAnsi="Rubik" w:cs="Rubik"/>
          <w:sz w:val="22"/>
          <w:szCs w:val="22"/>
        </w:rPr>
        <w:t>o d</w:t>
      </w:r>
      <w:r w:rsidRPr="00C43020">
        <w:rPr>
          <w:rFonts w:ascii="Rubik" w:hAnsi="Rubik" w:cs="Rubik" w:hint="cs"/>
          <w:sz w:val="22"/>
          <w:szCs w:val="22"/>
        </w:rPr>
        <w:t>ei dottorandi in Economics</w:t>
      </w:r>
      <w:r w:rsidRPr="00C43020">
        <w:rPr>
          <w:rFonts w:ascii="Rubik" w:hAnsi="Rubik" w:cs="Rubik"/>
          <w:sz w:val="22"/>
          <w:szCs w:val="22"/>
        </w:rPr>
        <w:t xml:space="preserve">; oltre ai </w:t>
      </w:r>
      <w:r w:rsidRPr="00C43020">
        <w:rPr>
          <w:rFonts w:ascii="Rubik" w:hAnsi="Rubik" w:cs="Rubik" w:hint="cs"/>
          <w:sz w:val="22"/>
          <w:szCs w:val="22"/>
        </w:rPr>
        <w:t xml:space="preserve">post-doc </w:t>
      </w:r>
      <w:r w:rsidRPr="00C43020">
        <w:rPr>
          <w:rFonts w:ascii="Rubik" w:hAnsi="Rubik" w:cs="Rubik"/>
          <w:sz w:val="22"/>
          <w:szCs w:val="22"/>
        </w:rPr>
        <w:t xml:space="preserve">che </w:t>
      </w:r>
      <w:r w:rsidRPr="00C43020">
        <w:rPr>
          <w:rFonts w:ascii="Rubik" w:hAnsi="Rubik" w:cs="Rubik" w:hint="cs"/>
          <w:sz w:val="22"/>
          <w:szCs w:val="22"/>
        </w:rPr>
        <w:t>hanno condiviso le loro esperienze</w:t>
      </w:r>
      <w:r w:rsidRPr="00C43020">
        <w:rPr>
          <w:rFonts w:ascii="Rubik" w:hAnsi="Rubik" w:cs="Rubik"/>
          <w:sz w:val="22"/>
          <w:szCs w:val="22"/>
        </w:rPr>
        <w:t xml:space="preserve"> e aspirazioni accademiche</w:t>
      </w:r>
      <w:r w:rsidR="007C75CC" w:rsidRPr="00C43020">
        <w:rPr>
          <w:rFonts w:ascii="Rubik" w:hAnsi="Rubik" w:cs="Rubik"/>
          <w:sz w:val="22"/>
          <w:szCs w:val="22"/>
        </w:rPr>
        <w:t xml:space="preserve"> e al rappresentante dei ricercatori del progetto GRINS.</w:t>
      </w:r>
    </w:p>
    <w:p w14:paraId="588587BE" w14:textId="77777777" w:rsidR="00B915F0" w:rsidRPr="00C43020" w:rsidRDefault="00B915F0" w:rsidP="00B915F0">
      <w:pPr>
        <w:jc w:val="both"/>
        <w:rPr>
          <w:rFonts w:ascii="Rubik" w:hAnsi="Rubik" w:cs="Rubik"/>
          <w:sz w:val="22"/>
          <w:szCs w:val="22"/>
        </w:rPr>
      </w:pPr>
    </w:p>
    <w:p w14:paraId="791AD7EE" w14:textId="7E2020BA" w:rsidR="003B3AAA" w:rsidRPr="00C43020" w:rsidRDefault="0081731C" w:rsidP="003B3AAA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C43020">
        <w:rPr>
          <w:rFonts w:ascii="Rubik" w:hAnsi="Rubik" w:cs="Rubik"/>
          <w:i/>
          <w:iCs/>
          <w:sz w:val="22"/>
          <w:szCs w:val="22"/>
        </w:rPr>
        <w:t>“</w:t>
      </w:r>
      <w:r w:rsidRPr="00C43020">
        <w:rPr>
          <w:rFonts w:ascii="Rubik" w:hAnsi="Rubik" w:cs="Rubik" w:hint="cs"/>
          <w:i/>
          <w:iCs/>
          <w:sz w:val="22"/>
          <w:szCs w:val="22"/>
        </w:rPr>
        <w:t>Con questa inaugurazione</w:t>
      </w:r>
      <w:r w:rsidRPr="00C43020">
        <w:rPr>
          <w:rFonts w:ascii="Rubik" w:hAnsi="Rubik" w:cs="Rubik"/>
          <w:i/>
          <w:iCs/>
          <w:sz w:val="22"/>
          <w:szCs w:val="22"/>
        </w:rPr>
        <w:t xml:space="preserve"> – </w:t>
      </w:r>
      <w:r w:rsidRPr="00C43020">
        <w:rPr>
          <w:rFonts w:ascii="Rubik" w:hAnsi="Rubik" w:cs="Rubik"/>
          <w:sz w:val="22"/>
          <w:szCs w:val="22"/>
        </w:rPr>
        <w:t>spiega il Rettore</w:t>
      </w:r>
      <w:r w:rsidR="00C43020">
        <w:rPr>
          <w:rFonts w:ascii="Rubik" w:hAnsi="Rubik" w:cs="Rubik"/>
          <w:sz w:val="22"/>
          <w:szCs w:val="22"/>
        </w:rPr>
        <w:t>,</w:t>
      </w:r>
      <w:r w:rsidRPr="00C43020">
        <w:rPr>
          <w:rFonts w:ascii="Rubik" w:hAnsi="Rubik" w:cs="Rubik"/>
          <w:sz w:val="22"/>
          <w:szCs w:val="22"/>
        </w:rPr>
        <w:t xml:space="preserve"> prof. </w:t>
      </w:r>
      <w:r w:rsidRPr="00C43020">
        <w:rPr>
          <w:rFonts w:ascii="Rubik" w:hAnsi="Rubik" w:cs="Rubik"/>
          <w:b/>
          <w:bCs/>
          <w:sz w:val="22"/>
          <w:szCs w:val="22"/>
        </w:rPr>
        <w:t>Sergio Cavalieri</w:t>
      </w:r>
      <w:r w:rsidRPr="00C43020">
        <w:rPr>
          <w:rFonts w:ascii="Rubik" w:hAnsi="Rubik" w:cs="Rubik"/>
          <w:i/>
          <w:iCs/>
          <w:sz w:val="22"/>
          <w:szCs w:val="22"/>
        </w:rPr>
        <w:t xml:space="preserve"> –,</w:t>
      </w:r>
      <w:r w:rsidRPr="00C43020">
        <w:rPr>
          <w:rFonts w:ascii="Rubik" w:hAnsi="Rubik" w:cs="Rubik" w:hint="cs"/>
          <w:i/>
          <w:iCs/>
          <w:sz w:val="22"/>
          <w:szCs w:val="22"/>
        </w:rPr>
        <w:t xml:space="preserve"> l’Università degli </w:t>
      </w:r>
      <w:r w:rsidRPr="00C43020">
        <w:rPr>
          <w:rFonts w:ascii="Rubik" w:hAnsi="Rubik" w:cs="Rubik"/>
          <w:i/>
          <w:iCs/>
          <w:sz w:val="22"/>
          <w:szCs w:val="22"/>
        </w:rPr>
        <w:t>s</w:t>
      </w:r>
      <w:r w:rsidRPr="00C43020">
        <w:rPr>
          <w:rFonts w:ascii="Rubik" w:hAnsi="Rubik" w:cs="Rubik" w:hint="cs"/>
          <w:i/>
          <w:iCs/>
          <w:sz w:val="22"/>
          <w:szCs w:val="22"/>
        </w:rPr>
        <w:t>tudi di Bergamo conferma il proprio impegno nella promozione della ricerca avanzata e nella valorizzazione dei giovani talenti accademici, offrendo loro un ambiente stimolante e altamente collaborativo</w:t>
      </w:r>
      <w:r w:rsidRPr="00C43020">
        <w:rPr>
          <w:rFonts w:ascii="Rubik" w:hAnsi="Rubik" w:cs="Rubik"/>
          <w:i/>
          <w:iCs/>
          <w:sz w:val="22"/>
          <w:szCs w:val="22"/>
        </w:rPr>
        <w:t>, dove poter sviluppare appieno il proprio potenziale</w:t>
      </w:r>
      <w:r w:rsidRPr="00C43020">
        <w:rPr>
          <w:rFonts w:ascii="Rubik" w:hAnsi="Rubik" w:cs="Rubik" w:hint="cs"/>
          <w:i/>
          <w:iCs/>
          <w:sz w:val="22"/>
          <w:szCs w:val="22"/>
        </w:rPr>
        <w:t>.</w:t>
      </w:r>
      <w:r w:rsidRPr="00C43020">
        <w:rPr>
          <w:rFonts w:ascii="Rubik" w:hAnsi="Rubik" w:cs="Rubik"/>
          <w:i/>
          <w:iCs/>
          <w:sz w:val="22"/>
          <w:szCs w:val="22"/>
        </w:rPr>
        <w:t>”</w:t>
      </w:r>
    </w:p>
    <w:p w14:paraId="061459EE" w14:textId="77777777" w:rsidR="003B3AAA" w:rsidRPr="00C43020" w:rsidRDefault="003B3AAA" w:rsidP="003B3AAA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3E2FA470" w14:textId="25C00192" w:rsidR="00F17CEF" w:rsidRDefault="003B3AAA" w:rsidP="003B3AAA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C43020">
        <w:rPr>
          <w:rFonts w:ascii="Rubik" w:hAnsi="Rubik" w:cs="Rubik"/>
          <w:i/>
          <w:iCs/>
          <w:sz w:val="22"/>
          <w:szCs w:val="22"/>
        </w:rPr>
        <w:t xml:space="preserve">“Il Research Lab – </w:t>
      </w:r>
      <w:r w:rsidRPr="00C43020">
        <w:rPr>
          <w:rFonts w:ascii="Rubik" w:hAnsi="Rubik" w:cs="Rubik"/>
          <w:sz w:val="22"/>
          <w:szCs w:val="22"/>
        </w:rPr>
        <w:t>spiega il Direttore del Dipartimento di Scienze Economiche, prof. </w:t>
      </w:r>
      <w:r w:rsidRPr="00C43020">
        <w:rPr>
          <w:rFonts w:ascii="Rubik" w:hAnsi="Rubik" w:cs="Rubik"/>
          <w:b/>
          <w:bCs/>
          <w:sz w:val="22"/>
          <w:szCs w:val="22"/>
        </w:rPr>
        <w:t>Gianmaria Martini</w:t>
      </w:r>
      <w:r w:rsidRPr="00C43020">
        <w:rPr>
          <w:rFonts w:ascii="Rubik" w:hAnsi="Rubik" w:cs="Rubik"/>
          <w:i/>
          <w:iCs/>
          <w:sz w:val="22"/>
          <w:szCs w:val="22"/>
        </w:rPr>
        <w:t xml:space="preserve"> – è un’opportunità rilevante per l’attività di ricerca nell’area economica di giovani all’inizio della carriera accademica. Possono in questo modo mettere a terra sinergie nelle tecniche di analisi, database disponibili, nuovi contributi rilevanti in </w:t>
      </w:r>
      <w:r w:rsidR="00F17CEF" w:rsidRPr="00C43020">
        <w:rPr>
          <w:rFonts w:ascii="Rubik" w:hAnsi="Rubik" w:cs="Rubik"/>
          <w:i/>
          <w:iCs/>
          <w:sz w:val="22"/>
          <w:szCs w:val="22"/>
        </w:rPr>
        <w:t>letteratura</w:t>
      </w:r>
      <w:r w:rsidR="00F17CEF">
        <w:rPr>
          <w:rFonts w:ascii="Rubik" w:hAnsi="Rubik" w:cs="Rubik"/>
          <w:i/>
          <w:iCs/>
          <w:sz w:val="22"/>
          <w:szCs w:val="22"/>
        </w:rPr>
        <w:t>, s</w:t>
      </w:r>
      <w:r w:rsidRPr="00C43020">
        <w:rPr>
          <w:rFonts w:ascii="Rubik" w:hAnsi="Rubik" w:cs="Rubik"/>
          <w:i/>
          <w:iCs/>
          <w:sz w:val="22"/>
          <w:szCs w:val="22"/>
        </w:rPr>
        <w:t>timolando in tal modo la ricerca di tutti i membri del DSE.”</w:t>
      </w:r>
    </w:p>
    <w:p w14:paraId="20CF287A" w14:textId="3A287FAD" w:rsidR="00442C64" w:rsidRDefault="00F17CEF" w:rsidP="00B915F0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F17CEF">
        <w:rPr>
          <w:rFonts w:ascii="Rubik" w:hAnsi="Rubik" w:cs="Rubik"/>
          <w:i/>
          <w:iCs/>
          <w:sz w:val="22"/>
          <w:szCs w:val="22"/>
        </w:rPr>
        <w:t>“In momenti di grande accelerazione e di virtualità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>
        <w:rPr>
          <w:rFonts w:ascii="Rubik" w:hAnsi="Rubik" w:cs="Rubik"/>
          <w:i/>
          <w:iCs/>
          <w:sz w:val="22"/>
          <w:szCs w:val="22"/>
        </w:rPr>
        <w:t>–</w:t>
      </w:r>
      <w:r w:rsidRPr="00F17CEF">
        <w:rPr>
          <w:rFonts w:ascii="Rubik" w:hAnsi="Rubik" w:cs="Rubik"/>
          <w:i/>
          <w:iCs/>
          <w:sz w:val="22"/>
          <w:szCs w:val="22"/>
        </w:rPr>
        <w:t xml:space="preserve"> </w:t>
      </w:r>
      <w:r w:rsidRPr="00F17CEF">
        <w:rPr>
          <w:rFonts w:ascii="Rubik" w:hAnsi="Rubik" w:cs="Rubik"/>
          <w:sz w:val="22"/>
          <w:szCs w:val="22"/>
        </w:rPr>
        <w:t xml:space="preserve">aggiunge la </w:t>
      </w:r>
      <w:r>
        <w:rPr>
          <w:rFonts w:ascii="Rubik" w:hAnsi="Rubik" w:cs="Rubik"/>
          <w:sz w:val="22"/>
          <w:szCs w:val="22"/>
        </w:rPr>
        <w:t xml:space="preserve">Direttrice del Dipartimento di Scienze Aziendali, </w:t>
      </w:r>
      <w:r w:rsidRPr="00F17CEF">
        <w:rPr>
          <w:rFonts w:ascii="Rubik" w:hAnsi="Rubik" w:cs="Rubik"/>
          <w:sz w:val="22"/>
          <w:szCs w:val="22"/>
        </w:rPr>
        <w:t xml:space="preserve">prof.ssa </w:t>
      </w:r>
      <w:r w:rsidRPr="00F17CEF">
        <w:rPr>
          <w:rFonts w:ascii="Rubik" w:hAnsi="Rubik" w:cs="Rubik"/>
          <w:b/>
          <w:bCs/>
          <w:sz w:val="22"/>
          <w:szCs w:val="22"/>
        </w:rPr>
        <w:t>Daniela Andrein</w:t>
      </w:r>
      <w:r>
        <w:rPr>
          <w:rFonts w:ascii="Rubik" w:hAnsi="Rubik" w:cs="Rubik"/>
          <w:b/>
          <w:bCs/>
          <w:sz w:val="22"/>
          <w:szCs w:val="22"/>
        </w:rPr>
        <w:t>i</w:t>
      </w:r>
      <w:r>
        <w:rPr>
          <w:rFonts w:ascii="Rubik" w:hAnsi="Rubik" w:cs="Rubik"/>
          <w:b/>
          <w:bCs/>
          <w:sz w:val="22"/>
          <w:szCs w:val="22"/>
        </w:rPr>
        <w:t xml:space="preserve"> </w:t>
      </w:r>
      <w:r>
        <w:rPr>
          <w:rFonts w:ascii="Rubik" w:hAnsi="Rubik" w:cs="Rubik"/>
          <w:i/>
          <w:iCs/>
          <w:sz w:val="22"/>
          <w:szCs w:val="22"/>
        </w:rPr>
        <w:t>–</w:t>
      </w:r>
      <w:r w:rsidRPr="00F17CEF">
        <w:rPr>
          <w:rFonts w:ascii="Rubik" w:hAnsi="Rubik" w:cs="Rubik"/>
          <w:i/>
          <w:iCs/>
          <w:sz w:val="22"/>
          <w:szCs w:val="22"/>
        </w:rPr>
        <w:t xml:space="preserve">, avere uno spazio fisico dove prendersi il tempo per sperimentare, discutere e cogliere i significati dei risultati è un'attività </w:t>
      </w:r>
      <w:r w:rsidRPr="00F17CEF">
        <w:rPr>
          <w:rFonts w:ascii="Rubik" w:hAnsi="Rubik" w:cs="Rubik"/>
          <w:i/>
          <w:iCs/>
          <w:sz w:val="22"/>
          <w:szCs w:val="22"/>
        </w:rPr>
        <w:lastRenderedPageBreak/>
        <w:t xml:space="preserve">fondamentale per i nostri giovani ricercatori. Come diceva Maria </w:t>
      </w:r>
      <w:proofErr w:type="spellStart"/>
      <w:r w:rsidRPr="00F17CEF">
        <w:rPr>
          <w:rFonts w:ascii="Rubik" w:hAnsi="Rubik" w:cs="Rubik"/>
          <w:i/>
          <w:iCs/>
          <w:sz w:val="22"/>
          <w:szCs w:val="22"/>
        </w:rPr>
        <w:t>Sklodowska</w:t>
      </w:r>
      <w:proofErr w:type="spellEnd"/>
      <w:r w:rsidRPr="00F17CEF">
        <w:rPr>
          <w:rFonts w:ascii="Rubik" w:hAnsi="Rubik" w:cs="Rubik"/>
          <w:i/>
          <w:iCs/>
          <w:sz w:val="22"/>
          <w:szCs w:val="22"/>
        </w:rPr>
        <w:t xml:space="preserve">, meglio conosciuta come Marie Curie, 'Non si può sperare di costruire un mondo migliore senza migliorare gli individui. Ciascuno di noi deve lavorare al proprio perfezionamento, accettando </w:t>
      </w:r>
      <w:proofErr w:type="gramStart"/>
      <w:r w:rsidRPr="00F17CEF">
        <w:rPr>
          <w:rFonts w:ascii="Rubik" w:hAnsi="Rubik" w:cs="Rubik"/>
          <w:i/>
          <w:iCs/>
          <w:sz w:val="22"/>
          <w:szCs w:val="22"/>
        </w:rPr>
        <w:t>nel contempo</w:t>
      </w:r>
      <w:proofErr w:type="gramEnd"/>
      <w:r w:rsidRPr="00F17CEF">
        <w:rPr>
          <w:rFonts w:ascii="Rubik" w:hAnsi="Rubik" w:cs="Rubik"/>
          <w:i/>
          <w:iCs/>
          <w:sz w:val="22"/>
          <w:szCs w:val="22"/>
        </w:rPr>
        <w:t xml:space="preserve"> la responsabilità generale per tutta l'umanità'. Questo spazio è dedicato proprio a questo: al miglioramento individuale e alla crescita collettiv</w:t>
      </w:r>
      <w:r>
        <w:rPr>
          <w:rFonts w:ascii="Rubik" w:hAnsi="Rubik" w:cs="Rubik"/>
          <w:i/>
          <w:iCs/>
          <w:sz w:val="22"/>
          <w:szCs w:val="22"/>
        </w:rPr>
        <w:t>a.</w:t>
      </w:r>
      <w:r w:rsidRPr="00F17CEF">
        <w:rPr>
          <w:rFonts w:ascii="Rubik" w:hAnsi="Rubik" w:cs="Rubik"/>
          <w:i/>
          <w:iCs/>
          <w:sz w:val="22"/>
          <w:szCs w:val="22"/>
        </w:rPr>
        <w:t>”</w:t>
      </w:r>
    </w:p>
    <w:p w14:paraId="785BC736" w14:textId="77777777" w:rsidR="00F17CEF" w:rsidRPr="00C43020" w:rsidRDefault="00F17CEF" w:rsidP="00B915F0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004CEC54" w14:textId="4C422696" w:rsidR="002222DE" w:rsidRPr="00C43020" w:rsidRDefault="002222DE" w:rsidP="00B915F0">
      <w:pPr>
        <w:jc w:val="both"/>
        <w:rPr>
          <w:rFonts w:ascii="Rubik" w:hAnsi="Rubik" w:cs="Rubik"/>
          <w:sz w:val="22"/>
          <w:szCs w:val="22"/>
        </w:rPr>
      </w:pPr>
      <w:r w:rsidRPr="00C43020">
        <w:rPr>
          <w:rFonts w:ascii="Rubik" w:hAnsi="Rubik" w:cs="Rubik" w:hint="cs"/>
          <w:sz w:val="22"/>
          <w:szCs w:val="22"/>
        </w:rPr>
        <w:t xml:space="preserve">Attualmente, nel Research Lab operano </w:t>
      </w:r>
      <w:r w:rsidRPr="00C43020">
        <w:rPr>
          <w:rFonts w:ascii="Rubik" w:hAnsi="Rubik" w:cs="Rubik" w:hint="cs"/>
          <w:b/>
          <w:bCs/>
          <w:sz w:val="22"/>
          <w:szCs w:val="22"/>
        </w:rPr>
        <w:t xml:space="preserve">4 ricercatori </w:t>
      </w:r>
      <w:r w:rsidRPr="00C43020">
        <w:rPr>
          <w:rFonts w:ascii="Rubik" w:hAnsi="Rubik" w:cs="Rubik" w:hint="cs"/>
          <w:sz w:val="22"/>
          <w:szCs w:val="22"/>
        </w:rPr>
        <w:t>dedicati al progetto</w:t>
      </w:r>
      <w:r w:rsidRPr="00C43020">
        <w:rPr>
          <w:rFonts w:ascii="Rubik" w:hAnsi="Rubik" w:cs="Rubik" w:hint="cs"/>
          <w:b/>
          <w:bCs/>
          <w:sz w:val="22"/>
          <w:szCs w:val="22"/>
        </w:rPr>
        <w:t xml:space="preserve"> GRINS</w:t>
      </w:r>
      <w:r w:rsidRPr="00C43020">
        <w:rPr>
          <w:rFonts w:ascii="Rubik" w:hAnsi="Rubik" w:cs="Rubik" w:hint="cs"/>
          <w:sz w:val="22"/>
          <w:szCs w:val="22"/>
        </w:rPr>
        <w:t>,</w:t>
      </w:r>
      <w:r w:rsidRPr="00C43020">
        <w:rPr>
          <w:rFonts w:ascii="Rubik" w:hAnsi="Rubik" w:cs="Rubik" w:hint="cs"/>
          <w:b/>
          <w:bCs/>
          <w:sz w:val="22"/>
          <w:szCs w:val="22"/>
        </w:rPr>
        <w:t xml:space="preserve"> 38 ricercatori junior post-dottorato </w:t>
      </w:r>
      <w:r w:rsidRPr="00C43020">
        <w:rPr>
          <w:rFonts w:ascii="Rubik" w:hAnsi="Rubik" w:cs="Rubik" w:hint="cs"/>
          <w:sz w:val="22"/>
          <w:szCs w:val="22"/>
        </w:rPr>
        <w:t>(22 afferenti al Dipartimento di Scienze Economiche e 16 al Dipartimento di Scienze Aziendali) e</w:t>
      </w:r>
      <w:r w:rsidRPr="00C43020">
        <w:rPr>
          <w:rFonts w:ascii="Rubik" w:hAnsi="Rubik" w:cs="Rubik" w:hint="cs"/>
          <w:b/>
          <w:bCs/>
          <w:sz w:val="22"/>
          <w:szCs w:val="22"/>
        </w:rPr>
        <w:t xml:space="preserve"> 25 dottorandi</w:t>
      </w:r>
      <w:r w:rsidRPr="00C43020">
        <w:rPr>
          <w:rFonts w:ascii="Rubik" w:hAnsi="Rubik" w:cs="Rubik" w:hint="cs"/>
          <w:sz w:val="22"/>
          <w:szCs w:val="22"/>
        </w:rPr>
        <w:t xml:space="preserve"> (9 in Economics, 8 in Management Accounting and Finance e 8 in Business &amp; Law).</w:t>
      </w:r>
    </w:p>
    <w:sectPr w:rsidR="002222DE" w:rsidRPr="00C4302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68B5" w14:textId="77777777" w:rsidR="00F83B86" w:rsidRDefault="00F83B86">
      <w:r>
        <w:separator/>
      </w:r>
    </w:p>
  </w:endnote>
  <w:endnote w:type="continuationSeparator" w:id="0">
    <w:p w14:paraId="511E4704" w14:textId="77777777" w:rsidR="00F83B86" w:rsidRDefault="00F8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3258" w14:textId="77777777" w:rsidR="00F83B86" w:rsidRDefault="00F83B86">
      <w:r>
        <w:separator/>
      </w:r>
    </w:p>
  </w:footnote>
  <w:footnote w:type="continuationSeparator" w:id="0">
    <w:p w14:paraId="7D058571" w14:textId="77777777" w:rsidR="00F83B86" w:rsidRDefault="00F8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83B86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F83B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83B86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373284">
    <w:abstractNumId w:val="7"/>
  </w:num>
  <w:num w:numId="2" w16cid:durableId="1999183868">
    <w:abstractNumId w:val="5"/>
  </w:num>
  <w:num w:numId="3" w16cid:durableId="1560289796">
    <w:abstractNumId w:val="9"/>
  </w:num>
  <w:num w:numId="4" w16cid:durableId="77336266">
    <w:abstractNumId w:val="0"/>
  </w:num>
  <w:num w:numId="5" w16cid:durableId="35669041">
    <w:abstractNumId w:val="13"/>
  </w:num>
  <w:num w:numId="6" w16cid:durableId="108207231">
    <w:abstractNumId w:val="10"/>
  </w:num>
  <w:num w:numId="7" w16cid:durableId="629827790">
    <w:abstractNumId w:val="12"/>
  </w:num>
  <w:num w:numId="8" w16cid:durableId="1596554761">
    <w:abstractNumId w:val="2"/>
  </w:num>
  <w:num w:numId="9" w16cid:durableId="55666011">
    <w:abstractNumId w:val="17"/>
  </w:num>
  <w:num w:numId="10" w16cid:durableId="526062231">
    <w:abstractNumId w:val="20"/>
  </w:num>
  <w:num w:numId="11" w16cid:durableId="2098596754">
    <w:abstractNumId w:val="14"/>
  </w:num>
  <w:num w:numId="12" w16cid:durableId="362366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2897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4229562">
    <w:abstractNumId w:val="15"/>
  </w:num>
  <w:num w:numId="15" w16cid:durableId="2129157770">
    <w:abstractNumId w:val="22"/>
  </w:num>
  <w:num w:numId="16" w16cid:durableId="153107976">
    <w:abstractNumId w:val="6"/>
  </w:num>
  <w:num w:numId="17" w16cid:durableId="32268003">
    <w:abstractNumId w:val="1"/>
  </w:num>
  <w:num w:numId="18" w16cid:durableId="277614581">
    <w:abstractNumId w:val="11"/>
  </w:num>
  <w:num w:numId="19" w16cid:durableId="1272008995">
    <w:abstractNumId w:val="19"/>
  </w:num>
  <w:num w:numId="20" w16cid:durableId="1052538144">
    <w:abstractNumId w:val="21"/>
  </w:num>
  <w:num w:numId="21" w16cid:durableId="589385458">
    <w:abstractNumId w:val="18"/>
  </w:num>
  <w:num w:numId="22" w16cid:durableId="713887782">
    <w:abstractNumId w:val="16"/>
  </w:num>
  <w:num w:numId="23" w16cid:durableId="147865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434F5"/>
    <w:rsid w:val="00047A62"/>
    <w:rsid w:val="00060A6D"/>
    <w:rsid w:val="00094222"/>
    <w:rsid w:val="00095626"/>
    <w:rsid w:val="000975ED"/>
    <w:rsid w:val="000A00C3"/>
    <w:rsid w:val="000A5632"/>
    <w:rsid w:val="000D12C0"/>
    <w:rsid w:val="000D4AC0"/>
    <w:rsid w:val="000D6C04"/>
    <w:rsid w:val="000E2907"/>
    <w:rsid w:val="000F4740"/>
    <w:rsid w:val="00102624"/>
    <w:rsid w:val="00103B96"/>
    <w:rsid w:val="0012098F"/>
    <w:rsid w:val="00126744"/>
    <w:rsid w:val="00126815"/>
    <w:rsid w:val="00126FAB"/>
    <w:rsid w:val="00130B07"/>
    <w:rsid w:val="00135484"/>
    <w:rsid w:val="00160527"/>
    <w:rsid w:val="001611B8"/>
    <w:rsid w:val="00162617"/>
    <w:rsid w:val="00162F49"/>
    <w:rsid w:val="001727BC"/>
    <w:rsid w:val="0017493A"/>
    <w:rsid w:val="00186E51"/>
    <w:rsid w:val="00194DF7"/>
    <w:rsid w:val="001A3A45"/>
    <w:rsid w:val="001A7430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1F7800"/>
    <w:rsid w:val="00201407"/>
    <w:rsid w:val="002054ED"/>
    <w:rsid w:val="00207010"/>
    <w:rsid w:val="002222DE"/>
    <w:rsid w:val="002266D1"/>
    <w:rsid w:val="00235FF2"/>
    <w:rsid w:val="00245167"/>
    <w:rsid w:val="00247AB2"/>
    <w:rsid w:val="002500FA"/>
    <w:rsid w:val="00251E12"/>
    <w:rsid w:val="00252858"/>
    <w:rsid w:val="0025485F"/>
    <w:rsid w:val="00256051"/>
    <w:rsid w:val="00256742"/>
    <w:rsid w:val="00256B51"/>
    <w:rsid w:val="00261058"/>
    <w:rsid w:val="002640B0"/>
    <w:rsid w:val="00267060"/>
    <w:rsid w:val="00267ABD"/>
    <w:rsid w:val="00271BE8"/>
    <w:rsid w:val="0027512F"/>
    <w:rsid w:val="002801E8"/>
    <w:rsid w:val="002805DB"/>
    <w:rsid w:val="00284CA6"/>
    <w:rsid w:val="00287481"/>
    <w:rsid w:val="002A7937"/>
    <w:rsid w:val="002B3D85"/>
    <w:rsid w:val="002D0697"/>
    <w:rsid w:val="002E3E77"/>
    <w:rsid w:val="002E4361"/>
    <w:rsid w:val="002E4DA9"/>
    <w:rsid w:val="002F1308"/>
    <w:rsid w:val="002F2E08"/>
    <w:rsid w:val="002F2EFF"/>
    <w:rsid w:val="00303BC2"/>
    <w:rsid w:val="0031675B"/>
    <w:rsid w:val="00317B14"/>
    <w:rsid w:val="003243D6"/>
    <w:rsid w:val="003279AB"/>
    <w:rsid w:val="00334242"/>
    <w:rsid w:val="003444E4"/>
    <w:rsid w:val="00350D91"/>
    <w:rsid w:val="00354B70"/>
    <w:rsid w:val="003605F2"/>
    <w:rsid w:val="003822A4"/>
    <w:rsid w:val="00393E25"/>
    <w:rsid w:val="00397809"/>
    <w:rsid w:val="003A19A4"/>
    <w:rsid w:val="003B3AAA"/>
    <w:rsid w:val="003B4B77"/>
    <w:rsid w:val="003C7E36"/>
    <w:rsid w:val="003D5929"/>
    <w:rsid w:val="003D608C"/>
    <w:rsid w:val="003F10BC"/>
    <w:rsid w:val="003F39B8"/>
    <w:rsid w:val="003F4AC0"/>
    <w:rsid w:val="00400CEB"/>
    <w:rsid w:val="00400ECE"/>
    <w:rsid w:val="00404C79"/>
    <w:rsid w:val="004063FB"/>
    <w:rsid w:val="0040789F"/>
    <w:rsid w:val="00412268"/>
    <w:rsid w:val="00414613"/>
    <w:rsid w:val="00415278"/>
    <w:rsid w:val="00424D5F"/>
    <w:rsid w:val="00426E6A"/>
    <w:rsid w:val="00430F4A"/>
    <w:rsid w:val="0044264F"/>
    <w:rsid w:val="00442C64"/>
    <w:rsid w:val="00447474"/>
    <w:rsid w:val="0046348B"/>
    <w:rsid w:val="00474372"/>
    <w:rsid w:val="004772CE"/>
    <w:rsid w:val="00485AD6"/>
    <w:rsid w:val="00485F68"/>
    <w:rsid w:val="00491F41"/>
    <w:rsid w:val="00493921"/>
    <w:rsid w:val="0049562F"/>
    <w:rsid w:val="004A1443"/>
    <w:rsid w:val="004A5C2E"/>
    <w:rsid w:val="004B3326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3530"/>
    <w:rsid w:val="0051455E"/>
    <w:rsid w:val="0052417B"/>
    <w:rsid w:val="00525EB0"/>
    <w:rsid w:val="00532631"/>
    <w:rsid w:val="005442B8"/>
    <w:rsid w:val="00545251"/>
    <w:rsid w:val="00547216"/>
    <w:rsid w:val="0057496F"/>
    <w:rsid w:val="00575179"/>
    <w:rsid w:val="005762C2"/>
    <w:rsid w:val="0058734C"/>
    <w:rsid w:val="005926A2"/>
    <w:rsid w:val="005977FD"/>
    <w:rsid w:val="005A0AD6"/>
    <w:rsid w:val="005B109E"/>
    <w:rsid w:val="005B42D2"/>
    <w:rsid w:val="005B4C95"/>
    <w:rsid w:val="005C3A5A"/>
    <w:rsid w:val="005C549E"/>
    <w:rsid w:val="005C5BAF"/>
    <w:rsid w:val="005E08BF"/>
    <w:rsid w:val="005E1D5B"/>
    <w:rsid w:val="005E2EE7"/>
    <w:rsid w:val="005F0829"/>
    <w:rsid w:val="006048D4"/>
    <w:rsid w:val="00624C8D"/>
    <w:rsid w:val="00627535"/>
    <w:rsid w:val="006403B2"/>
    <w:rsid w:val="00640C81"/>
    <w:rsid w:val="00641970"/>
    <w:rsid w:val="00643C3F"/>
    <w:rsid w:val="00651E71"/>
    <w:rsid w:val="006534ED"/>
    <w:rsid w:val="006570EE"/>
    <w:rsid w:val="006A41D6"/>
    <w:rsid w:val="006A5228"/>
    <w:rsid w:val="006C1C00"/>
    <w:rsid w:val="006C372E"/>
    <w:rsid w:val="006C58F4"/>
    <w:rsid w:val="006C6905"/>
    <w:rsid w:val="006E4C37"/>
    <w:rsid w:val="006F4D9F"/>
    <w:rsid w:val="006F6923"/>
    <w:rsid w:val="00702FB2"/>
    <w:rsid w:val="00703F46"/>
    <w:rsid w:val="00704377"/>
    <w:rsid w:val="007135A3"/>
    <w:rsid w:val="00722EF5"/>
    <w:rsid w:val="007247DB"/>
    <w:rsid w:val="00726E06"/>
    <w:rsid w:val="00731D61"/>
    <w:rsid w:val="00734E3E"/>
    <w:rsid w:val="00737D94"/>
    <w:rsid w:val="00747A5C"/>
    <w:rsid w:val="0075407D"/>
    <w:rsid w:val="007542A1"/>
    <w:rsid w:val="00754FB4"/>
    <w:rsid w:val="007755E9"/>
    <w:rsid w:val="0078415F"/>
    <w:rsid w:val="00785440"/>
    <w:rsid w:val="00785C27"/>
    <w:rsid w:val="00785C9A"/>
    <w:rsid w:val="007917F4"/>
    <w:rsid w:val="007A480D"/>
    <w:rsid w:val="007A66F7"/>
    <w:rsid w:val="007A6D90"/>
    <w:rsid w:val="007B31E7"/>
    <w:rsid w:val="007C19B3"/>
    <w:rsid w:val="007C29C7"/>
    <w:rsid w:val="007C75CC"/>
    <w:rsid w:val="007D375D"/>
    <w:rsid w:val="007E4160"/>
    <w:rsid w:val="007F2F89"/>
    <w:rsid w:val="007F4361"/>
    <w:rsid w:val="007F757F"/>
    <w:rsid w:val="00801F4E"/>
    <w:rsid w:val="0081731C"/>
    <w:rsid w:val="00820185"/>
    <w:rsid w:val="008231F1"/>
    <w:rsid w:val="00823845"/>
    <w:rsid w:val="00833F4A"/>
    <w:rsid w:val="00835154"/>
    <w:rsid w:val="008540E7"/>
    <w:rsid w:val="00857C7B"/>
    <w:rsid w:val="0086408D"/>
    <w:rsid w:val="008953A3"/>
    <w:rsid w:val="008964D8"/>
    <w:rsid w:val="008A02D5"/>
    <w:rsid w:val="008C2DE6"/>
    <w:rsid w:val="008C6AC6"/>
    <w:rsid w:val="008D4802"/>
    <w:rsid w:val="008D62E7"/>
    <w:rsid w:val="008D7E3A"/>
    <w:rsid w:val="008E5D09"/>
    <w:rsid w:val="008E76CB"/>
    <w:rsid w:val="008F443F"/>
    <w:rsid w:val="00902AA8"/>
    <w:rsid w:val="009115F4"/>
    <w:rsid w:val="00923C67"/>
    <w:rsid w:val="00934173"/>
    <w:rsid w:val="00943013"/>
    <w:rsid w:val="0094332D"/>
    <w:rsid w:val="00945112"/>
    <w:rsid w:val="00947A6A"/>
    <w:rsid w:val="00953D7B"/>
    <w:rsid w:val="0095762E"/>
    <w:rsid w:val="009634EF"/>
    <w:rsid w:val="00976D8E"/>
    <w:rsid w:val="00986CF4"/>
    <w:rsid w:val="00987196"/>
    <w:rsid w:val="009A4C79"/>
    <w:rsid w:val="009B0F7B"/>
    <w:rsid w:val="009B2AD6"/>
    <w:rsid w:val="009B5296"/>
    <w:rsid w:val="009C2DF4"/>
    <w:rsid w:val="009C4CFA"/>
    <w:rsid w:val="009D536F"/>
    <w:rsid w:val="009E511D"/>
    <w:rsid w:val="009E79E9"/>
    <w:rsid w:val="009F5BC3"/>
    <w:rsid w:val="009F759D"/>
    <w:rsid w:val="00A025A6"/>
    <w:rsid w:val="00A04FB3"/>
    <w:rsid w:val="00A20987"/>
    <w:rsid w:val="00A23A14"/>
    <w:rsid w:val="00A33970"/>
    <w:rsid w:val="00A35F1C"/>
    <w:rsid w:val="00A5339E"/>
    <w:rsid w:val="00A61283"/>
    <w:rsid w:val="00A61B75"/>
    <w:rsid w:val="00A62098"/>
    <w:rsid w:val="00A66448"/>
    <w:rsid w:val="00A73B8E"/>
    <w:rsid w:val="00A756C9"/>
    <w:rsid w:val="00A76F51"/>
    <w:rsid w:val="00A7713C"/>
    <w:rsid w:val="00A80F6D"/>
    <w:rsid w:val="00A9550F"/>
    <w:rsid w:val="00A95869"/>
    <w:rsid w:val="00A95C93"/>
    <w:rsid w:val="00AA1DBF"/>
    <w:rsid w:val="00AB35C4"/>
    <w:rsid w:val="00AC4C9E"/>
    <w:rsid w:val="00AE224B"/>
    <w:rsid w:val="00AE4AC8"/>
    <w:rsid w:val="00AE7772"/>
    <w:rsid w:val="00AF28D3"/>
    <w:rsid w:val="00AF7767"/>
    <w:rsid w:val="00B0291B"/>
    <w:rsid w:val="00B11117"/>
    <w:rsid w:val="00B1174E"/>
    <w:rsid w:val="00B24BFD"/>
    <w:rsid w:val="00B24FF1"/>
    <w:rsid w:val="00B2715C"/>
    <w:rsid w:val="00B303AF"/>
    <w:rsid w:val="00B54D30"/>
    <w:rsid w:val="00B624E0"/>
    <w:rsid w:val="00B62DD6"/>
    <w:rsid w:val="00B631CE"/>
    <w:rsid w:val="00B65302"/>
    <w:rsid w:val="00B659EC"/>
    <w:rsid w:val="00B8103A"/>
    <w:rsid w:val="00B8104F"/>
    <w:rsid w:val="00B845B2"/>
    <w:rsid w:val="00B908CD"/>
    <w:rsid w:val="00B915F0"/>
    <w:rsid w:val="00B95EEE"/>
    <w:rsid w:val="00BA02CF"/>
    <w:rsid w:val="00BA0C9D"/>
    <w:rsid w:val="00BA4A70"/>
    <w:rsid w:val="00BC42D5"/>
    <w:rsid w:val="00BC7A7D"/>
    <w:rsid w:val="00BD4D58"/>
    <w:rsid w:val="00BE333F"/>
    <w:rsid w:val="00BE4416"/>
    <w:rsid w:val="00BE6648"/>
    <w:rsid w:val="00BE6676"/>
    <w:rsid w:val="00C02775"/>
    <w:rsid w:val="00C14561"/>
    <w:rsid w:val="00C23F79"/>
    <w:rsid w:val="00C4263A"/>
    <w:rsid w:val="00C43020"/>
    <w:rsid w:val="00C43326"/>
    <w:rsid w:val="00C433AF"/>
    <w:rsid w:val="00C47A78"/>
    <w:rsid w:val="00C56502"/>
    <w:rsid w:val="00C73F96"/>
    <w:rsid w:val="00C740AF"/>
    <w:rsid w:val="00C9095A"/>
    <w:rsid w:val="00C947A2"/>
    <w:rsid w:val="00CA257E"/>
    <w:rsid w:val="00CB516A"/>
    <w:rsid w:val="00CC0FA2"/>
    <w:rsid w:val="00CC4769"/>
    <w:rsid w:val="00CC5E2B"/>
    <w:rsid w:val="00CE1FB9"/>
    <w:rsid w:val="00D00EC9"/>
    <w:rsid w:val="00D0195F"/>
    <w:rsid w:val="00D126B7"/>
    <w:rsid w:val="00D249F2"/>
    <w:rsid w:val="00D269AB"/>
    <w:rsid w:val="00D34401"/>
    <w:rsid w:val="00D347DC"/>
    <w:rsid w:val="00D36B0E"/>
    <w:rsid w:val="00D50E0B"/>
    <w:rsid w:val="00D7373C"/>
    <w:rsid w:val="00D73BB7"/>
    <w:rsid w:val="00D75739"/>
    <w:rsid w:val="00D866DB"/>
    <w:rsid w:val="00D94562"/>
    <w:rsid w:val="00DA2017"/>
    <w:rsid w:val="00DA537B"/>
    <w:rsid w:val="00DB4BFD"/>
    <w:rsid w:val="00DC588B"/>
    <w:rsid w:val="00DC5AD5"/>
    <w:rsid w:val="00DC6FC9"/>
    <w:rsid w:val="00DD0E05"/>
    <w:rsid w:val="00DD30BC"/>
    <w:rsid w:val="00DD36F9"/>
    <w:rsid w:val="00DE22A4"/>
    <w:rsid w:val="00DE3A7E"/>
    <w:rsid w:val="00DE52A8"/>
    <w:rsid w:val="00DF33A7"/>
    <w:rsid w:val="00DF74BB"/>
    <w:rsid w:val="00E06571"/>
    <w:rsid w:val="00E12F07"/>
    <w:rsid w:val="00E138A5"/>
    <w:rsid w:val="00E218F3"/>
    <w:rsid w:val="00E233BF"/>
    <w:rsid w:val="00E24970"/>
    <w:rsid w:val="00E31F8B"/>
    <w:rsid w:val="00E35BD8"/>
    <w:rsid w:val="00E37A21"/>
    <w:rsid w:val="00E40EB6"/>
    <w:rsid w:val="00E51A65"/>
    <w:rsid w:val="00E87AF9"/>
    <w:rsid w:val="00E90BFA"/>
    <w:rsid w:val="00E9359C"/>
    <w:rsid w:val="00E97B2F"/>
    <w:rsid w:val="00EA0661"/>
    <w:rsid w:val="00EC4F3A"/>
    <w:rsid w:val="00ED4A9B"/>
    <w:rsid w:val="00EF2C8D"/>
    <w:rsid w:val="00EF7365"/>
    <w:rsid w:val="00F02708"/>
    <w:rsid w:val="00F03125"/>
    <w:rsid w:val="00F050DF"/>
    <w:rsid w:val="00F140C5"/>
    <w:rsid w:val="00F16CAF"/>
    <w:rsid w:val="00F17CEF"/>
    <w:rsid w:val="00F2596C"/>
    <w:rsid w:val="00F25FFD"/>
    <w:rsid w:val="00F35462"/>
    <w:rsid w:val="00F35800"/>
    <w:rsid w:val="00F45205"/>
    <w:rsid w:val="00F47F11"/>
    <w:rsid w:val="00F544B7"/>
    <w:rsid w:val="00F549A4"/>
    <w:rsid w:val="00F61828"/>
    <w:rsid w:val="00F65783"/>
    <w:rsid w:val="00F805FF"/>
    <w:rsid w:val="00F83B86"/>
    <w:rsid w:val="00F92917"/>
    <w:rsid w:val="00F95E43"/>
    <w:rsid w:val="00F9680F"/>
    <w:rsid w:val="00F97147"/>
    <w:rsid w:val="00FA38B4"/>
    <w:rsid w:val="00FA6804"/>
    <w:rsid w:val="00FB59AA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  <w:style w:type="paragraph" w:customStyle="1" w:styleId="gmail-p1">
    <w:name w:val="gmail-p1"/>
    <w:basedOn w:val="Normale"/>
    <w:rsid w:val="003B3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8</cp:revision>
  <dcterms:created xsi:type="dcterms:W3CDTF">2025-02-22T09:19:00Z</dcterms:created>
  <dcterms:modified xsi:type="dcterms:W3CDTF">2025-02-25T11:56:00Z</dcterms:modified>
</cp:coreProperties>
</file>