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84805" w14:textId="43174C2F" w:rsidR="009845DE" w:rsidRDefault="003145B1" w:rsidP="009845DE">
      <w:pPr>
        <w:spacing w:line="264" w:lineRule="auto"/>
        <w:jc w:val="center"/>
        <w:rPr>
          <w:rFonts w:ascii="Rubik" w:hAnsi="Rubik" w:cs="Rubik"/>
          <w:u w:val="single"/>
        </w:rPr>
      </w:pPr>
      <w:r w:rsidRPr="009845DE">
        <w:rPr>
          <w:rFonts w:ascii="Rubik" w:hAnsi="Rubik" w:cs="Rubik" w:hint="cs"/>
          <w:u w:val="single"/>
        </w:rPr>
        <w:t>COMUNICATO STAMPA</w:t>
      </w:r>
    </w:p>
    <w:p w14:paraId="5D632E19" w14:textId="77777777" w:rsidR="009845DE" w:rsidRPr="009845DE" w:rsidRDefault="009845DE" w:rsidP="009845DE">
      <w:pPr>
        <w:spacing w:line="264" w:lineRule="auto"/>
        <w:jc w:val="center"/>
        <w:rPr>
          <w:rFonts w:ascii="Rubik" w:hAnsi="Rubik" w:cs="Rubik"/>
          <w:u w:val="single"/>
        </w:rPr>
      </w:pPr>
    </w:p>
    <w:p w14:paraId="7C731069" w14:textId="77777777" w:rsidR="009845DE" w:rsidRPr="009845DE" w:rsidRDefault="009845DE" w:rsidP="009845DE">
      <w:pPr>
        <w:jc w:val="center"/>
        <w:rPr>
          <w:rFonts w:ascii="Rubik" w:hAnsi="Rubik" w:cs="Rubik"/>
          <w:b/>
          <w:bCs/>
          <w:sz w:val="26"/>
          <w:szCs w:val="26"/>
        </w:rPr>
      </w:pPr>
      <w:r w:rsidRPr="009845DE">
        <w:rPr>
          <w:rFonts w:ascii="Rubik" w:hAnsi="Rubik" w:cs="Rubik"/>
          <w:b/>
          <w:bCs/>
          <w:sz w:val="26"/>
          <w:szCs w:val="26"/>
        </w:rPr>
        <w:t>ATENEO BERGAMO NOMINA ENERGY E MOBILITY MANAGER</w:t>
      </w:r>
    </w:p>
    <w:p w14:paraId="512AD9E6" w14:textId="46D88BAC" w:rsidR="009845DE" w:rsidRPr="009845DE" w:rsidRDefault="009845DE" w:rsidP="009845DE">
      <w:pPr>
        <w:jc w:val="center"/>
        <w:rPr>
          <w:rFonts w:ascii="Rubik" w:hAnsi="Rubik" w:cs="Rubik"/>
          <w:b/>
          <w:bCs/>
          <w:sz w:val="26"/>
          <w:szCs w:val="26"/>
        </w:rPr>
      </w:pPr>
      <w:r w:rsidRPr="009845DE">
        <w:rPr>
          <w:rFonts w:ascii="Rubik" w:hAnsi="Rubik" w:cs="Rubik"/>
          <w:b/>
          <w:bCs/>
          <w:sz w:val="26"/>
          <w:szCs w:val="26"/>
        </w:rPr>
        <w:t>PER PROMUOVERE EFFICIENZA ENERGETICA E MOBILITÀ SOSTENIBILE</w:t>
      </w:r>
    </w:p>
    <w:p w14:paraId="573484F0" w14:textId="77777777" w:rsidR="009845DE" w:rsidRPr="009845DE" w:rsidRDefault="009845DE" w:rsidP="009845DE">
      <w:pPr>
        <w:jc w:val="center"/>
        <w:rPr>
          <w:rFonts w:ascii="Rubik" w:hAnsi="Rubik" w:cs="Rubik"/>
        </w:rPr>
      </w:pPr>
    </w:p>
    <w:p w14:paraId="73F63AC5" w14:textId="14B89636" w:rsidR="009845DE" w:rsidRDefault="009845DE" w:rsidP="009845DE">
      <w:pPr>
        <w:jc w:val="both"/>
        <w:rPr>
          <w:rFonts w:ascii="Rubik" w:hAnsi="Rubik" w:cs="Rubik"/>
        </w:rPr>
      </w:pPr>
      <w:r w:rsidRPr="009845DE">
        <w:rPr>
          <w:rFonts w:ascii="Rubik" w:hAnsi="Rubik" w:cs="Rubik" w:hint="cs"/>
          <w:i/>
          <w:iCs/>
        </w:rPr>
        <w:t xml:space="preserve">Bergamo, </w:t>
      </w:r>
      <w:r w:rsidR="00CB75B6">
        <w:rPr>
          <w:rFonts w:ascii="Rubik" w:hAnsi="Rubik" w:cs="Rubik"/>
          <w:i/>
          <w:iCs/>
        </w:rPr>
        <w:t>1</w:t>
      </w:r>
      <w:r w:rsidR="003B0BC5">
        <w:rPr>
          <w:rFonts w:ascii="Rubik" w:hAnsi="Rubik" w:cs="Rubik"/>
          <w:i/>
          <w:iCs/>
        </w:rPr>
        <w:t>3</w:t>
      </w:r>
      <w:r w:rsidR="00CB75B6">
        <w:rPr>
          <w:rFonts w:ascii="Rubik" w:hAnsi="Rubik" w:cs="Rubik"/>
          <w:i/>
          <w:iCs/>
        </w:rPr>
        <w:t xml:space="preserve"> </w:t>
      </w:r>
      <w:r w:rsidRPr="009845DE">
        <w:rPr>
          <w:rFonts w:ascii="Rubik" w:hAnsi="Rubik" w:cs="Rubik" w:hint="cs"/>
          <w:i/>
          <w:iCs/>
        </w:rPr>
        <w:t>giugno 2025</w:t>
      </w:r>
      <w:r w:rsidRPr="009845DE">
        <w:rPr>
          <w:rFonts w:ascii="Rubik" w:hAnsi="Rubik" w:cs="Rubik" w:hint="cs"/>
        </w:rPr>
        <w:t xml:space="preserve"> – Due figure strategiche per affrontare le sfide della sostenibilità e della gestione energetica: Ateneo Bergamo S.p.A.</w:t>
      </w:r>
      <w:r>
        <w:rPr>
          <w:rFonts w:ascii="Rubik" w:hAnsi="Rubik" w:cs="Rubik"/>
        </w:rPr>
        <w:t xml:space="preserve">, </w:t>
      </w:r>
      <w:r w:rsidRPr="009845DE">
        <w:rPr>
          <w:rFonts w:ascii="Rubik" w:hAnsi="Rubik" w:cs="Rubik" w:hint="cs"/>
        </w:rPr>
        <w:t>società a capitale interamente pubblico, partecipata al 100% dall’Università degli studi di Bergamo</w:t>
      </w:r>
      <w:r>
        <w:rPr>
          <w:rFonts w:ascii="Rubik" w:hAnsi="Rubik" w:cs="Rubik"/>
        </w:rPr>
        <w:t>,</w:t>
      </w:r>
      <w:r w:rsidRPr="009845DE">
        <w:rPr>
          <w:rFonts w:ascii="Rubik" w:hAnsi="Rubik" w:cs="Rubik" w:hint="cs"/>
        </w:rPr>
        <w:t xml:space="preserve"> annuncia la nomina dell’</w:t>
      </w:r>
      <w:r w:rsidRPr="009845DE">
        <w:rPr>
          <w:rFonts w:ascii="Rubik" w:hAnsi="Rubik" w:cs="Rubik" w:hint="cs"/>
          <w:b/>
          <w:bCs/>
        </w:rPr>
        <w:t>Energy Manager</w:t>
      </w:r>
      <w:r w:rsidRPr="009845DE">
        <w:rPr>
          <w:rFonts w:ascii="Rubik" w:hAnsi="Rubik" w:cs="Rubik" w:hint="cs"/>
        </w:rPr>
        <w:t xml:space="preserve"> e del </w:t>
      </w:r>
      <w:proofErr w:type="spellStart"/>
      <w:r w:rsidRPr="009845DE">
        <w:rPr>
          <w:rFonts w:ascii="Rubik" w:hAnsi="Rubik" w:cs="Rubik" w:hint="cs"/>
          <w:b/>
          <w:bCs/>
        </w:rPr>
        <w:t>Mobility</w:t>
      </w:r>
      <w:proofErr w:type="spellEnd"/>
      <w:r w:rsidRPr="009845DE">
        <w:rPr>
          <w:rFonts w:ascii="Rubik" w:hAnsi="Rubik" w:cs="Rubik" w:hint="cs"/>
          <w:b/>
          <w:bCs/>
        </w:rPr>
        <w:t xml:space="preserve"> Manager</w:t>
      </w:r>
      <w:r w:rsidRPr="009845DE">
        <w:rPr>
          <w:rFonts w:ascii="Rubik" w:hAnsi="Rubik" w:cs="Rubik" w:hint="cs"/>
        </w:rPr>
        <w:t>, ruoli chiave per lo sviluppo di politiche ambientali e organizzative sempre più efficienti e responsabili.</w:t>
      </w:r>
    </w:p>
    <w:p w14:paraId="17C6C705" w14:textId="77777777" w:rsidR="009845DE" w:rsidRPr="009845DE" w:rsidRDefault="009845DE" w:rsidP="009845DE">
      <w:pPr>
        <w:jc w:val="both"/>
        <w:rPr>
          <w:rFonts w:ascii="Rubik" w:hAnsi="Rubik" w:cs="Rubik"/>
        </w:rPr>
      </w:pPr>
    </w:p>
    <w:p w14:paraId="48399F30" w14:textId="15D8877B" w:rsidR="009845DE" w:rsidRDefault="009845DE" w:rsidP="009845DE">
      <w:pPr>
        <w:jc w:val="both"/>
        <w:rPr>
          <w:rFonts w:ascii="Rubik" w:hAnsi="Rubik" w:cs="Rubik"/>
        </w:rPr>
      </w:pPr>
      <w:r w:rsidRPr="009845DE">
        <w:rPr>
          <w:rFonts w:ascii="Rubik" w:hAnsi="Rubik" w:cs="Rubik" w:hint="cs"/>
          <w:b/>
          <w:bCs/>
        </w:rPr>
        <w:t>Ezio Vavassori</w:t>
      </w:r>
      <w:r w:rsidRPr="009845DE">
        <w:rPr>
          <w:rFonts w:ascii="Rubik" w:hAnsi="Rubik" w:cs="Rubik" w:hint="cs"/>
        </w:rPr>
        <w:t xml:space="preserve">, direttore operativo e responsabile dell’area programmazione e servizi tecnici della società, è stato nominato </w:t>
      </w:r>
      <w:r w:rsidRPr="009845DE">
        <w:rPr>
          <w:rFonts w:ascii="Rubik" w:hAnsi="Rubik" w:cs="Rubik" w:hint="cs"/>
          <w:b/>
          <w:bCs/>
        </w:rPr>
        <w:t>Energy Manager</w:t>
      </w:r>
      <w:r w:rsidRPr="009845DE">
        <w:rPr>
          <w:rFonts w:ascii="Rubik" w:hAnsi="Rubik" w:cs="Rubik" w:hint="cs"/>
        </w:rPr>
        <w:t>. Il suo incarico prevede il monitoraggio dei consumi energetici, l’ottimizzazione degli impianti, la predisposizione dei bilanci energetici e la promozione di investimenti volti a migliorare l’efficienza degli immobili e a incentivare l’uso di fonti rinnovabili. Vavassori collabora anche alla definizione dei capitolati tecnici con criteri di sostenibilità energetica.</w:t>
      </w:r>
    </w:p>
    <w:p w14:paraId="794B53F3" w14:textId="77777777" w:rsidR="009845DE" w:rsidRPr="009845DE" w:rsidRDefault="009845DE" w:rsidP="009845DE">
      <w:pPr>
        <w:jc w:val="both"/>
        <w:rPr>
          <w:rFonts w:ascii="Rubik" w:hAnsi="Rubik" w:cs="Rubik"/>
        </w:rPr>
      </w:pPr>
    </w:p>
    <w:p w14:paraId="659CC56F" w14:textId="12FB987A" w:rsidR="009845DE" w:rsidRDefault="009845DE" w:rsidP="009845DE">
      <w:pPr>
        <w:jc w:val="both"/>
        <w:rPr>
          <w:rFonts w:ascii="Rubik" w:hAnsi="Rubik" w:cs="Rubik"/>
        </w:rPr>
      </w:pPr>
      <w:r w:rsidRPr="009845DE">
        <w:rPr>
          <w:rFonts w:ascii="Rubik" w:hAnsi="Rubik" w:cs="Rubik" w:hint="cs"/>
        </w:rPr>
        <w:t xml:space="preserve">A ricoprire il ruolo di </w:t>
      </w:r>
      <w:proofErr w:type="spellStart"/>
      <w:r w:rsidRPr="009845DE">
        <w:rPr>
          <w:rFonts w:ascii="Rubik" w:hAnsi="Rubik" w:cs="Rubik" w:hint="cs"/>
          <w:b/>
          <w:bCs/>
        </w:rPr>
        <w:t>Mobility</w:t>
      </w:r>
      <w:proofErr w:type="spellEnd"/>
      <w:r w:rsidRPr="009845DE">
        <w:rPr>
          <w:rFonts w:ascii="Rubik" w:hAnsi="Rubik" w:cs="Rubik" w:hint="cs"/>
          <w:b/>
          <w:bCs/>
        </w:rPr>
        <w:t xml:space="preserve"> Manager</w:t>
      </w:r>
      <w:r w:rsidRPr="009845DE">
        <w:rPr>
          <w:rFonts w:ascii="Rubik" w:hAnsi="Rubik" w:cs="Rubik" w:hint="cs"/>
        </w:rPr>
        <w:t xml:space="preserve"> è </w:t>
      </w:r>
      <w:r w:rsidRPr="009845DE">
        <w:rPr>
          <w:rFonts w:ascii="Rubik" w:hAnsi="Rubik" w:cs="Rubik" w:hint="cs"/>
          <w:b/>
          <w:bCs/>
        </w:rPr>
        <w:t>Emilio Bellingardi</w:t>
      </w:r>
      <w:r w:rsidRPr="009845DE">
        <w:rPr>
          <w:rFonts w:ascii="Rubik" w:hAnsi="Rubik" w:cs="Rubik" w:hint="cs"/>
        </w:rPr>
        <w:t xml:space="preserve">, Amministratore unico di Ateneo Bergamo </w:t>
      </w:r>
      <w:proofErr w:type="gramStart"/>
      <w:r w:rsidRPr="009845DE">
        <w:rPr>
          <w:rFonts w:ascii="Rubik" w:hAnsi="Rubik" w:cs="Rubik"/>
        </w:rPr>
        <w:t>S.p.A.</w:t>
      </w:r>
      <w:r>
        <w:rPr>
          <w:rFonts w:ascii="Rubik" w:hAnsi="Rubik" w:cs="Rubik"/>
        </w:rPr>
        <w:t>.</w:t>
      </w:r>
      <w:proofErr w:type="gramEnd"/>
      <w:r w:rsidRPr="009845DE">
        <w:rPr>
          <w:rFonts w:ascii="Rubik" w:hAnsi="Rubik" w:cs="Rubik" w:hint="cs"/>
        </w:rPr>
        <w:t xml:space="preserve"> Tra le sue funzioni rientrano la redazione e l’aggiornamento del Piano spostamento casa-lavoro (PSCL) per il personale dipendente, il monitoraggio delle abitudini di mobilità e il coordinamento con enti pubblici e privati per la promozione di forme di trasporto sostenibili, come la mobilità ciclo-pedonale e il trasporto pubblico.</w:t>
      </w:r>
    </w:p>
    <w:p w14:paraId="1FDD4863" w14:textId="77777777" w:rsidR="009845DE" w:rsidRPr="009845DE" w:rsidRDefault="009845DE" w:rsidP="009845DE">
      <w:pPr>
        <w:jc w:val="both"/>
        <w:rPr>
          <w:rFonts w:ascii="Rubik" w:hAnsi="Rubik" w:cs="Rubik"/>
        </w:rPr>
      </w:pPr>
    </w:p>
    <w:p w14:paraId="3294021F" w14:textId="0E706DE0" w:rsidR="009845DE" w:rsidRDefault="009845DE" w:rsidP="009845DE">
      <w:pPr>
        <w:jc w:val="both"/>
        <w:rPr>
          <w:rFonts w:ascii="Rubik" w:hAnsi="Rubik" w:cs="Rubik"/>
          <w:i/>
          <w:iCs/>
        </w:rPr>
      </w:pPr>
      <w:r w:rsidRPr="009845DE">
        <w:rPr>
          <w:rFonts w:ascii="Rubik" w:hAnsi="Rubik" w:cs="Rubik" w:hint="cs"/>
          <w:i/>
          <w:iCs/>
        </w:rPr>
        <w:t xml:space="preserve">“Queste </w:t>
      </w:r>
      <w:r w:rsidR="00902143">
        <w:rPr>
          <w:rFonts w:ascii="Rubik" w:hAnsi="Rubik" w:cs="Rubik"/>
          <w:i/>
          <w:iCs/>
        </w:rPr>
        <w:t>nomin</w:t>
      </w:r>
      <w:r w:rsidRPr="009845DE">
        <w:rPr>
          <w:rFonts w:ascii="Rubik" w:hAnsi="Rubik" w:cs="Rubik" w:hint="cs"/>
          <w:i/>
          <w:iCs/>
        </w:rPr>
        <w:t xml:space="preserve">e rappresentano un tassello importante della nostra visione aziendale – </w:t>
      </w:r>
      <w:r w:rsidRPr="009845DE">
        <w:rPr>
          <w:rFonts w:ascii="Rubik" w:hAnsi="Rubik" w:cs="Rubik" w:hint="cs"/>
        </w:rPr>
        <w:t xml:space="preserve">commenta </w:t>
      </w:r>
      <w:r w:rsidRPr="009845DE">
        <w:rPr>
          <w:rFonts w:ascii="Rubik" w:hAnsi="Rubik" w:cs="Rubik" w:hint="cs"/>
          <w:b/>
          <w:bCs/>
        </w:rPr>
        <w:t>Emilio Bellingardi</w:t>
      </w:r>
      <w:r w:rsidRPr="009845DE">
        <w:rPr>
          <w:rFonts w:ascii="Rubik" w:hAnsi="Rubik" w:cs="Rubik" w:hint="cs"/>
          <w:i/>
          <w:iCs/>
        </w:rPr>
        <w:t xml:space="preserve"> –</w:t>
      </w:r>
      <w:r w:rsidR="00902143">
        <w:rPr>
          <w:rFonts w:ascii="Rubik" w:hAnsi="Rubik" w:cs="Rubik"/>
          <w:i/>
          <w:iCs/>
        </w:rPr>
        <w:t xml:space="preserve"> e </w:t>
      </w:r>
      <w:r w:rsidR="00902143" w:rsidRPr="00902143">
        <w:rPr>
          <w:rFonts w:ascii="Rubik" w:hAnsi="Rubik" w:cs="Rubik"/>
          <w:i/>
          <w:iCs/>
        </w:rPr>
        <w:t>conferma</w:t>
      </w:r>
      <w:r w:rsidR="00902143">
        <w:rPr>
          <w:rFonts w:ascii="Rubik" w:hAnsi="Rubik" w:cs="Rubik"/>
          <w:i/>
          <w:iCs/>
        </w:rPr>
        <w:t>no</w:t>
      </w:r>
      <w:r w:rsidR="00902143" w:rsidRPr="00902143">
        <w:rPr>
          <w:rFonts w:ascii="Rubik" w:hAnsi="Rubik" w:cs="Rubik"/>
          <w:i/>
          <w:iCs/>
        </w:rPr>
        <w:t xml:space="preserve"> il nostro impegno concreto verso la sostenibilità ambientale e l’efficienza operativa. Vogliamo garantire un ambiente di lavoro più responsabile</w:t>
      </w:r>
      <w:r w:rsidR="00902143">
        <w:rPr>
          <w:rFonts w:ascii="Rubik" w:hAnsi="Rubik" w:cs="Rubik"/>
          <w:i/>
          <w:iCs/>
        </w:rPr>
        <w:t>, accogliente e</w:t>
      </w:r>
      <w:r w:rsidR="00902143" w:rsidRPr="00902143">
        <w:rPr>
          <w:rFonts w:ascii="Rubik" w:hAnsi="Rubik" w:cs="Rubik"/>
          <w:i/>
          <w:iCs/>
        </w:rPr>
        <w:t xml:space="preserve"> innovativo</w:t>
      </w:r>
      <w:r w:rsidRPr="009845DE">
        <w:rPr>
          <w:rFonts w:ascii="Rubik" w:hAnsi="Rubik" w:cs="Rubik" w:hint="cs"/>
          <w:i/>
          <w:iCs/>
        </w:rPr>
        <w:t>”.</w:t>
      </w:r>
    </w:p>
    <w:p w14:paraId="29CC5A83" w14:textId="77777777" w:rsidR="009845DE" w:rsidRDefault="009845DE" w:rsidP="009845DE">
      <w:pPr>
        <w:jc w:val="both"/>
        <w:rPr>
          <w:rFonts w:ascii="Rubik" w:hAnsi="Rubik" w:cs="Rubik"/>
          <w:i/>
          <w:iCs/>
        </w:rPr>
      </w:pPr>
    </w:p>
    <w:p w14:paraId="0D9EB2FD" w14:textId="09A72ED9" w:rsidR="009845DE" w:rsidRDefault="009845DE" w:rsidP="009845DE">
      <w:pPr>
        <w:jc w:val="both"/>
        <w:rPr>
          <w:rFonts w:ascii="Rubik" w:hAnsi="Rubik" w:cs="Rubik"/>
        </w:rPr>
      </w:pPr>
      <w:r w:rsidRPr="009845DE">
        <w:rPr>
          <w:rFonts w:ascii="Rubik" w:hAnsi="Rubik" w:cs="Rubik" w:hint="cs"/>
        </w:rPr>
        <w:t xml:space="preserve">Le nomine rientrano nell’ambito della strategia di lungo periodo di Ateneo Bergamo S.p.A. che, in linea con gli obiettivi dell’Università degli studi di Bergamo </w:t>
      </w:r>
      <w:r w:rsidR="002D224F">
        <w:rPr>
          <w:rFonts w:ascii="Rubik" w:hAnsi="Rubik" w:cs="Rubik"/>
        </w:rPr>
        <w:t xml:space="preserve">responsabile dello spoke </w:t>
      </w:r>
      <w:r w:rsidR="00DF010E">
        <w:rPr>
          <w:rFonts w:ascii="Rubik" w:hAnsi="Rubik" w:cs="Rubik"/>
        </w:rPr>
        <w:t>dedicato alla</w:t>
      </w:r>
      <w:r w:rsidR="002D224F">
        <w:rPr>
          <w:rFonts w:ascii="Rubik" w:hAnsi="Rubik" w:cs="Rubik"/>
        </w:rPr>
        <w:t xml:space="preserve"> Mobilità leggera del Centro Nazionale sulla Mobilità Sostenibile</w:t>
      </w:r>
      <w:r w:rsidR="00A4766D">
        <w:rPr>
          <w:rFonts w:ascii="Rubik" w:hAnsi="Rubik" w:cs="Rubik"/>
        </w:rPr>
        <w:t xml:space="preserve"> (MOST) nell’ambito del PNRR</w:t>
      </w:r>
      <w:r w:rsidR="005702A0">
        <w:rPr>
          <w:rFonts w:ascii="Rubik" w:hAnsi="Rubik" w:cs="Rubik"/>
        </w:rPr>
        <w:t xml:space="preserve"> coordinato dal Prof. Paolo </w:t>
      </w:r>
      <w:proofErr w:type="spellStart"/>
      <w:r w:rsidR="005702A0">
        <w:rPr>
          <w:rFonts w:ascii="Rubik" w:hAnsi="Rubik" w:cs="Rubik"/>
        </w:rPr>
        <w:t>Malighetti</w:t>
      </w:r>
      <w:proofErr w:type="spellEnd"/>
      <w:r w:rsidR="002D224F">
        <w:rPr>
          <w:rFonts w:ascii="Rubik" w:hAnsi="Rubik" w:cs="Rubik"/>
        </w:rPr>
        <w:t xml:space="preserve">, </w:t>
      </w:r>
      <w:r w:rsidRPr="009845DE">
        <w:rPr>
          <w:rFonts w:ascii="Rubik" w:hAnsi="Rubik" w:cs="Rubik" w:hint="cs"/>
        </w:rPr>
        <w:t>punta a rafforzare il proprio contributo alla sostenibilità ambientale e al benessere delle persone, integrando strumenti di gestione avanzata con azioni concrete per ridurre l’impatto ambientale.</w:t>
      </w:r>
    </w:p>
    <w:p w14:paraId="47A48568" w14:textId="77777777" w:rsidR="009845DE" w:rsidRDefault="009845DE" w:rsidP="009845DE">
      <w:pPr>
        <w:jc w:val="both"/>
        <w:rPr>
          <w:rFonts w:ascii="Rubik" w:hAnsi="Rubik" w:cs="Rubik"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9845DE" w14:paraId="0D4FBF72" w14:textId="77777777">
        <w:tc>
          <w:tcPr>
            <w:tcW w:w="9338" w:type="dxa"/>
          </w:tcPr>
          <w:p w14:paraId="071D6246" w14:textId="67DB0F06" w:rsidR="009845DE" w:rsidRPr="009845DE" w:rsidRDefault="009845DE" w:rsidP="009845DE">
            <w:pPr>
              <w:jc w:val="both"/>
              <w:rPr>
                <w:rFonts w:ascii="Rubik" w:hAnsi="Rubik" w:cs="Rubik"/>
                <w:sz w:val="20"/>
                <w:szCs w:val="20"/>
              </w:rPr>
            </w:pPr>
            <w:r w:rsidRPr="009845DE">
              <w:rPr>
                <w:rFonts w:ascii="Rubik" w:hAnsi="Rubik" w:cs="Rubik" w:hint="cs"/>
                <w:b/>
                <w:bCs/>
                <w:sz w:val="20"/>
                <w:szCs w:val="20"/>
              </w:rPr>
              <w:t>Ateneo Bergamo S.p.A.</w:t>
            </w:r>
            <w:r w:rsidRPr="009845DE">
              <w:rPr>
                <w:rFonts w:ascii="Rubik" w:hAnsi="Rubik" w:cs="Rubik" w:hint="cs"/>
                <w:sz w:val="20"/>
                <w:szCs w:val="20"/>
              </w:rPr>
              <w:t xml:space="preserve"> è una società a capitale interamente pubblico, partecipata al 100% dall’Università degli studi di Bergamo. La società fornisce servizi tecnici, logistici e organizzativi a supporto delle attività universitarie, con un’attenzione particolare all’affidabilità, alla trasparenza e al miglioramento continuo. Tra le sue attività rientrano la gestione degli spazi e degli impianti, il supporto alla mobilità, la manutenzione e l’erogazione di servizi funzionali alla vita universitaria. Ateneo Bergamo è un partner strategico dell’</w:t>
            </w:r>
            <w:r w:rsidR="00A32EE7">
              <w:rPr>
                <w:rFonts w:ascii="Rubik" w:hAnsi="Rubik" w:cs="Rubik"/>
                <w:sz w:val="20"/>
                <w:szCs w:val="20"/>
              </w:rPr>
              <w:t>Università</w:t>
            </w:r>
            <w:r w:rsidRPr="009845DE">
              <w:rPr>
                <w:rFonts w:ascii="Rubik" w:hAnsi="Rubik" w:cs="Rubik" w:hint="cs"/>
                <w:sz w:val="20"/>
                <w:szCs w:val="20"/>
              </w:rPr>
              <w:t xml:space="preserve"> nel percorso di crescita e innovazione.</w:t>
            </w:r>
          </w:p>
        </w:tc>
      </w:tr>
    </w:tbl>
    <w:p w14:paraId="3BD4553F" w14:textId="4F305FDE" w:rsidR="006077EB" w:rsidRPr="006077EB" w:rsidRDefault="006077EB" w:rsidP="009845DE">
      <w:pPr>
        <w:jc w:val="both"/>
        <w:rPr>
          <w:rFonts w:ascii="Rubik" w:hAnsi="Rubik" w:cs="Rubik"/>
          <w:i/>
          <w:iCs/>
          <w:color w:val="002060"/>
          <w:sz w:val="20"/>
          <w:szCs w:val="20"/>
        </w:rPr>
      </w:pPr>
    </w:p>
    <w:sectPr w:rsidR="006077EB" w:rsidRPr="006077EB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A70EE" w14:textId="77777777" w:rsidR="00341A46" w:rsidRDefault="00341A46">
      <w:r>
        <w:separator/>
      </w:r>
    </w:p>
  </w:endnote>
  <w:endnote w:type="continuationSeparator" w:id="0">
    <w:p w14:paraId="0D60C9AC" w14:textId="77777777" w:rsidR="00341A46" w:rsidRDefault="0034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F79CA" w14:textId="77777777" w:rsidR="00341A46" w:rsidRDefault="00341A46">
      <w:r>
        <w:separator/>
      </w:r>
    </w:p>
  </w:footnote>
  <w:footnote w:type="continuationSeparator" w:id="0">
    <w:p w14:paraId="59ADF4E8" w14:textId="77777777" w:rsidR="00341A46" w:rsidRDefault="00341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41A46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CDA2" w14:textId="436E081F" w:rsidR="007C29C7" w:rsidRDefault="009845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Rubik" w:hAnsi="Rubik" w:cs="Rubik"/>
        <w:noProof/>
      </w:rPr>
      <w:drawing>
        <wp:anchor distT="0" distB="0" distL="114300" distR="114300" simplePos="0" relativeHeight="251660800" behindDoc="0" locked="0" layoutInCell="1" allowOverlap="1" wp14:anchorId="6F3A7509" wp14:editId="7DE03C5F">
          <wp:simplePos x="0" y="0"/>
          <wp:positionH relativeFrom="column">
            <wp:posOffset>4719320</wp:posOffset>
          </wp:positionH>
          <wp:positionV relativeFrom="paragraph">
            <wp:posOffset>-192405</wp:posOffset>
          </wp:positionV>
          <wp:extent cx="1319530" cy="1319530"/>
          <wp:effectExtent l="0" t="0" r="1270" b="1270"/>
          <wp:wrapSquare wrapText="bothSides"/>
          <wp:docPr id="996910579" name="Immagine 1" descr="Immagine che contiene Carattere, Elementi grafici, log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910579" name="Immagine 1" descr="Immagine che contiene Carattere, Elementi grafici, logo, simbolo&#10;&#10;Il contenuto generato dall'IA potrebbe non essere corret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530" cy="1319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A46"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2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41A46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11D55"/>
    <w:multiLevelType w:val="multilevel"/>
    <w:tmpl w:val="F57A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944AA"/>
    <w:multiLevelType w:val="multilevel"/>
    <w:tmpl w:val="F462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B2EC4"/>
    <w:multiLevelType w:val="multilevel"/>
    <w:tmpl w:val="AE66F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05344"/>
    <w:multiLevelType w:val="multilevel"/>
    <w:tmpl w:val="331C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C76A7D"/>
    <w:multiLevelType w:val="multilevel"/>
    <w:tmpl w:val="12C6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3D7F40"/>
    <w:multiLevelType w:val="hybridMultilevel"/>
    <w:tmpl w:val="FAA2A25C"/>
    <w:lvl w:ilvl="0" w:tplc="152CA2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0254A7"/>
    <w:multiLevelType w:val="hybridMultilevel"/>
    <w:tmpl w:val="681099E2"/>
    <w:lvl w:ilvl="0" w:tplc="777C49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2C42F9"/>
    <w:multiLevelType w:val="multilevel"/>
    <w:tmpl w:val="2278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9476743">
    <w:abstractNumId w:val="7"/>
  </w:num>
  <w:num w:numId="2" w16cid:durableId="2083067468">
    <w:abstractNumId w:val="5"/>
  </w:num>
  <w:num w:numId="3" w16cid:durableId="665523152">
    <w:abstractNumId w:val="9"/>
  </w:num>
  <w:num w:numId="4" w16cid:durableId="505364902">
    <w:abstractNumId w:val="0"/>
  </w:num>
  <w:num w:numId="5" w16cid:durableId="1688868053">
    <w:abstractNumId w:val="13"/>
  </w:num>
  <w:num w:numId="6" w16cid:durableId="774785326">
    <w:abstractNumId w:val="10"/>
  </w:num>
  <w:num w:numId="7" w16cid:durableId="849098009">
    <w:abstractNumId w:val="12"/>
  </w:num>
  <w:num w:numId="8" w16cid:durableId="1273902158">
    <w:abstractNumId w:val="2"/>
  </w:num>
  <w:num w:numId="9" w16cid:durableId="1172570976">
    <w:abstractNumId w:val="16"/>
  </w:num>
  <w:num w:numId="10" w16cid:durableId="1563056837">
    <w:abstractNumId w:val="17"/>
  </w:num>
  <w:num w:numId="11" w16cid:durableId="1336420415">
    <w:abstractNumId w:val="14"/>
  </w:num>
  <w:num w:numId="12" w16cid:durableId="1113689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4403407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1241823">
    <w:abstractNumId w:val="15"/>
  </w:num>
  <w:num w:numId="15" w16cid:durableId="1593930834">
    <w:abstractNumId w:val="18"/>
  </w:num>
  <w:num w:numId="16" w16cid:durableId="1703286893">
    <w:abstractNumId w:val="6"/>
  </w:num>
  <w:num w:numId="17" w16cid:durableId="640429498">
    <w:abstractNumId w:val="1"/>
  </w:num>
  <w:num w:numId="18" w16cid:durableId="34546048">
    <w:abstractNumId w:val="11"/>
  </w:num>
  <w:num w:numId="19" w16cid:durableId="11272849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4F06"/>
    <w:rsid w:val="000227E7"/>
    <w:rsid w:val="0002548F"/>
    <w:rsid w:val="000434F5"/>
    <w:rsid w:val="00063D3D"/>
    <w:rsid w:val="000819AC"/>
    <w:rsid w:val="00094222"/>
    <w:rsid w:val="00095626"/>
    <w:rsid w:val="000A3A81"/>
    <w:rsid w:val="000A5632"/>
    <w:rsid w:val="000C715B"/>
    <w:rsid w:val="000D062C"/>
    <w:rsid w:val="000D12C0"/>
    <w:rsid w:val="000D6C04"/>
    <w:rsid w:val="000E34F1"/>
    <w:rsid w:val="001009E1"/>
    <w:rsid w:val="00102624"/>
    <w:rsid w:val="00103B96"/>
    <w:rsid w:val="00105406"/>
    <w:rsid w:val="0012098F"/>
    <w:rsid w:val="001260BC"/>
    <w:rsid w:val="00126815"/>
    <w:rsid w:val="00126FAB"/>
    <w:rsid w:val="0013045D"/>
    <w:rsid w:val="00130B07"/>
    <w:rsid w:val="00135484"/>
    <w:rsid w:val="00137996"/>
    <w:rsid w:val="001430EA"/>
    <w:rsid w:val="00157F16"/>
    <w:rsid w:val="00160527"/>
    <w:rsid w:val="001611B8"/>
    <w:rsid w:val="00162F49"/>
    <w:rsid w:val="001727BC"/>
    <w:rsid w:val="0017493A"/>
    <w:rsid w:val="0017547C"/>
    <w:rsid w:val="00176D53"/>
    <w:rsid w:val="00186E51"/>
    <w:rsid w:val="001A3A45"/>
    <w:rsid w:val="001B4F53"/>
    <w:rsid w:val="001C3D94"/>
    <w:rsid w:val="001D666A"/>
    <w:rsid w:val="001D6C55"/>
    <w:rsid w:val="00207010"/>
    <w:rsid w:val="0021502B"/>
    <w:rsid w:val="002266D1"/>
    <w:rsid w:val="00245167"/>
    <w:rsid w:val="0025485F"/>
    <w:rsid w:val="00256742"/>
    <w:rsid w:val="00261058"/>
    <w:rsid w:val="002640B0"/>
    <w:rsid w:val="00267ABD"/>
    <w:rsid w:val="00271BE8"/>
    <w:rsid w:val="0027512F"/>
    <w:rsid w:val="002805DB"/>
    <w:rsid w:val="00284CA6"/>
    <w:rsid w:val="002A7937"/>
    <w:rsid w:val="002D0697"/>
    <w:rsid w:val="002D224F"/>
    <w:rsid w:val="002E3E77"/>
    <w:rsid w:val="002E4361"/>
    <w:rsid w:val="002E4DA9"/>
    <w:rsid w:val="002F2E08"/>
    <w:rsid w:val="002F2EFF"/>
    <w:rsid w:val="002F3F39"/>
    <w:rsid w:val="003136F5"/>
    <w:rsid w:val="003145B1"/>
    <w:rsid w:val="00317B14"/>
    <w:rsid w:val="00324034"/>
    <w:rsid w:val="003243D6"/>
    <w:rsid w:val="00334242"/>
    <w:rsid w:val="00341A46"/>
    <w:rsid w:val="00341DB3"/>
    <w:rsid w:val="00350D91"/>
    <w:rsid w:val="003605F2"/>
    <w:rsid w:val="00373E43"/>
    <w:rsid w:val="003822A4"/>
    <w:rsid w:val="00393E25"/>
    <w:rsid w:val="003A19A4"/>
    <w:rsid w:val="003A3408"/>
    <w:rsid w:val="003B0BC5"/>
    <w:rsid w:val="003B230C"/>
    <w:rsid w:val="003C6C22"/>
    <w:rsid w:val="003C703C"/>
    <w:rsid w:val="003C7E36"/>
    <w:rsid w:val="003F4AC0"/>
    <w:rsid w:val="00404C79"/>
    <w:rsid w:val="00412268"/>
    <w:rsid w:val="00414613"/>
    <w:rsid w:val="00424D5F"/>
    <w:rsid w:val="00426E6A"/>
    <w:rsid w:val="00447474"/>
    <w:rsid w:val="00462DEC"/>
    <w:rsid w:val="00475E64"/>
    <w:rsid w:val="004916FC"/>
    <w:rsid w:val="00491F41"/>
    <w:rsid w:val="004A5C2E"/>
    <w:rsid w:val="004A5DA9"/>
    <w:rsid w:val="004A6343"/>
    <w:rsid w:val="004B3326"/>
    <w:rsid w:val="004C10B9"/>
    <w:rsid w:val="004C3806"/>
    <w:rsid w:val="004C3D77"/>
    <w:rsid w:val="004C7DBE"/>
    <w:rsid w:val="004E1E80"/>
    <w:rsid w:val="004E7E4D"/>
    <w:rsid w:val="004F1235"/>
    <w:rsid w:val="004F485D"/>
    <w:rsid w:val="004F4F9A"/>
    <w:rsid w:val="005127CF"/>
    <w:rsid w:val="0051455E"/>
    <w:rsid w:val="00516DBB"/>
    <w:rsid w:val="0052417B"/>
    <w:rsid w:val="00543F24"/>
    <w:rsid w:val="0055281D"/>
    <w:rsid w:val="00554F2D"/>
    <w:rsid w:val="005702A0"/>
    <w:rsid w:val="00575179"/>
    <w:rsid w:val="005762C2"/>
    <w:rsid w:val="00582DA5"/>
    <w:rsid w:val="0058734C"/>
    <w:rsid w:val="005B42D2"/>
    <w:rsid w:val="005D093B"/>
    <w:rsid w:val="006048D4"/>
    <w:rsid w:val="006077EB"/>
    <w:rsid w:val="00643C3F"/>
    <w:rsid w:val="0068055A"/>
    <w:rsid w:val="0069284A"/>
    <w:rsid w:val="006A2681"/>
    <w:rsid w:val="006B3470"/>
    <w:rsid w:val="006C1C00"/>
    <w:rsid w:val="006C372E"/>
    <w:rsid w:val="006C58F4"/>
    <w:rsid w:val="006D4B70"/>
    <w:rsid w:val="006F4D9F"/>
    <w:rsid w:val="007011DE"/>
    <w:rsid w:val="00707929"/>
    <w:rsid w:val="007135A3"/>
    <w:rsid w:val="007247DB"/>
    <w:rsid w:val="00726E06"/>
    <w:rsid w:val="00734262"/>
    <w:rsid w:val="00734E3E"/>
    <w:rsid w:val="00737D94"/>
    <w:rsid w:val="00752735"/>
    <w:rsid w:val="007542A1"/>
    <w:rsid w:val="0075770C"/>
    <w:rsid w:val="0077636B"/>
    <w:rsid w:val="00785440"/>
    <w:rsid w:val="007917F4"/>
    <w:rsid w:val="007A0946"/>
    <w:rsid w:val="007A66F7"/>
    <w:rsid w:val="007A6D90"/>
    <w:rsid w:val="007C19B3"/>
    <w:rsid w:val="007C29C7"/>
    <w:rsid w:val="007F13D3"/>
    <w:rsid w:val="007F2F89"/>
    <w:rsid w:val="007F4361"/>
    <w:rsid w:val="00801F4E"/>
    <w:rsid w:val="00810560"/>
    <w:rsid w:val="00820185"/>
    <w:rsid w:val="008231F1"/>
    <w:rsid w:val="00833F4A"/>
    <w:rsid w:val="0084559D"/>
    <w:rsid w:val="00852C40"/>
    <w:rsid w:val="008540E7"/>
    <w:rsid w:val="00857C7B"/>
    <w:rsid w:val="00870B35"/>
    <w:rsid w:val="0088359C"/>
    <w:rsid w:val="00886B45"/>
    <w:rsid w:val="008953A3"/>
    <w:rsid w:val="008964D8"/>
    <w:rsid w:val="008C1A3A"/>
    <w:rsid w:val="008C2DE6"/>
    <w:rsid w:val="008D11CD"/>
    <w:rsid w:val="008D542B"/>
    <w:rsid w:val="008E76CB"/>
    <w:rsid w:val="009017AE"/>
    <w:rsid w:val="00902143"/>
    <w:rsid w:val="009115F4"/>
    <w:rsid w:val="00916D27"/>
    <w:rsid w:val="00934173"/>
    <w:rsid w:val="009359D8"/>
    <w:rsid w:val="009379DE"/>
    <w:rsid w:val="00943013"/>
    <w:rsid w:val="00945B45"/>
    <w:rsid w:val="0095170F"/>
    <w:rsid w:val="00953D7B"/>
    <w:rsid w:val="0095762E"/>
    <w:rsid w:val="009845DE"/>
    <w:rsid w:val="00987196"/>
    <w:rsid w:val="009A4C79"/>
    <w:rsid w:val="009B0F7B"/>
    <w:rsid w:val="009C2DF4"/>
    <w:rsid w:val="009D536F"/>
    <w:rsid w:val="009E511D"/>
    <w:rsid w:val="009E79E9"/>
    <w:rsid w:val="009F3CBF"/>
    <w:rsid w:val="009F5BC3"/>
    <w:rsid w:val="00A02397"/>
    <w:rsid w:val="00A025A6"/>
    <w:rsid w:val="00A04FB3"/>
    <w:rsid w:val="00A17715"/>
    <w:rsid w:val="00A23A14"/>
    <w:rsid w:val="00A32EE7"/>
    <w:rsid w:val="00A4766D"/>
    <w:rsid w:val="00A61283"/>
    <w:rsid w:val="00A62098"/>
    <w:rsid w:val="00A7212B"/>
    <w:rsid w:val="00A76F51"/>
    <w:rsid w:val="00A95869"/>
    <w:rsid w:val="00AA1DBF"/>
    <w:rsid w:val="00AA5ED3"/>
    <w:rsid w:val="00AB62CA"/>
    <w:rsid w:val="00AC4C9E"/>
    <w:rsid w:val="00AC60F8"/>
    <w:rsid w:val="00AE4AC8"/>
    <w:rsid w:val="00AE7772"/>
    <w:rsid w:val="00B11117"/>
    <w:rsid w:val="00B24BFD"/>
    <w:rsid w:val="00B303AF"/>
    <w:rsid w:val="00B502A4"/>
    <w:rsid w:val="00B54D30"/>
    <w:rsid w:val="00B624E0"/>
    <w:rsid w:val="00B63E81"/>
    <w:rsid w:val="00B8103A"/>
    <w:rsid w:val="00BC42D5"/>
    <w:rsid w:val="00BC7A7D"/>
    <w:rsid w:val="00BE01E1"/>
    <w:rsid w:val="00C02775"/>
    <w:rsid w:val="00C12859"/>
    <w:rsid w:val="00C23F79"/>
    <w:rsid w:val="00C30B28"/>
    <w:rsid w:val="00C740AF"/>
    <w:rsid w:val="00CA257E"/>
    <w:rsid w:val="00CB70C0"/>
    <w:rsid w:val="00CB75B6"/>
    <w:rsid w:val="00CC1E7B"/>
    <w:rsid w:val="00CF37F1"/>
    <w:rsid w:val="00CF7507"/>
    <w:rsid w:val="00D0195F"/>
    <w:rsid w:val="00D126B7"/>
    <w:rsid w:val="00D249F2"/>
    <w:rsid w:val="00D269AB"/>
    <w:rsid w:val="00D34401"/>
    <w:rsid w:val="00D34B07"/>
    <w:rsid w:val="00D43A67"/>
    <w:rsid w:val="00D60DEC"/>
    <w:rsid w:val="00D643DD"/>
    <w:rsid w:val="00D85B6F"/>
    <w:rsid w:val="00D91D6D"/>
    <w:rsid w:val="00DA2017"/>
    <w:rsid w:val="00DB20BB"/>
    <w:rsid w:val="00DC5AD5"/>
    <w:rsid w:val="00DC6C86"/>
    <w:rsid w:val="00DC6FC9"/>
    <w:rsid w:val="00DD6E46"/>
    <w:rsid w:val="00DF010E"/>
    <w:rsid w:val="00E06571"/>
    <w:rsid w:val="00E12F07"/>
    <w:rsid w:val="00E138A5"/>
    <w:rsid w:val="00E22B83"/>
    <w:rsid w:val="00E233BF"/>
    <w:rsid w:val="00E24380"/>
    <w:rsid w:val="00E24970"/>
    <w:rsid w:val="00E31F8B"/>
    <w:rsid w:val="00E353F0"/>
    <w:rsid w:val="00E35BD8"/>
    <w:rsid w:val="00E37A21"/>
    <w:rsid w:val="00E55907"/>
    <w:rsid w:val="00E61283"/>
    <w:rsid w:val="00E735A4"/>
    <w:rsid w:val="00E8129B"/>
    <w:rsid w:val="00E9359C"/>
    <w:rsid w:val="00E97B2F"/>
    <w:rsid w:val="00ED2B1F"/>
    <w:rsid w:val="00ED2F4E"/>
    <w:rsid w:val="00ED4A9B"/>
    <w:rsid w:val="00EF2C8D"/>
    <w:rsid w:val="00F03125"/>
    <w:rsid w:val="00F050DF"/>
    <w:rsid w:val="00F140C5"/>
    <w:rsid w:val="00F2596C"/>
    <w:rsid w:val="00F35462"/>
    <w:rsid w:val="00F35800"/>
    <w:rsid w:val="00F45205"/>
    <w:rsid w:val="00F47F11"/>
    <w:rsid w:val="00F52C1F"/>
    <w:rsid w:val="00F549A4"/>
    <w:rsid w:val="00F65783"/>
    <w:rsid w:val="00F660B4"/>
    <w:rsid w:val="00F662B8"/>
    <w:rsid w:val="00F805FF"/>
    <w:rsid w:val="00F9680F"/>
    <w:rsid w:val="00FA38B4"/>
    <w:rsid w:val="00FA5578"/>
    <w:rsid w:val="00FD4E9C"/>
    <w:rsid w:val="00FE5789"/>
    <w:rsid w:val="00FF12D5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8E76CB"/>
  </w:style>
  <w:style w:type="character" w:customStyle="1" w:styleId="field">
    <w:name w:val="field"/>
    <w:basedOn w:val="Carpredefinitoparagrafo"/>
    <w:rsid w:val="00373E43"/>
  </w:style>
  <w:style w:type="character" w:styleId="Enfasicorsivo">
    <w:name w:val="Emphasis"/>
    <w:basedOn w:val="Carpredefinitoparagrafo"/>
    <w:uiPriority w:val="20"/>
    <w:qFormat/>
    <w:rsid w:val="00373E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7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8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424</Words>
  <Characters>2509</Characters>
  <Application>Microsoft Office Word</Application>
  <DocSecurity>0</DocSecurity>
  <Lines>38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Ivana Galessi</cp:lastModifiedBy>
  <cp:revision>20</cp:revision>
  <dcterms:created xsi:type="dcterms:W3CDTF">2025-04-11T08:37:00Z</dcterms:created>
  <dcterms:modified xsi:type="dcterms:W3CDTF">2025-06-13T08:06:00Z</dcterms:modified>
</cp:coreProperties>
</file>