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E429" w14:textId="77777777" w:rsidR="001754A9" w:rsidRPr="009A49FD" w:rsidRDefault="001754A9" w:rsidP="009A49FD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 w:rsidRPr="009A49FD">
        <w:rPr>
          <w:rFonts w:ascii="Rubik" w:eastAsia="Rubik" w:hAnsi="Rubik" w:cs="Rubik" w:hint="cs"/>
          <w:sz w:val="20"/>
          <w:szCs w:val="20"/>
          <w:u w:val="single"/>
        </w:rPr>
        <w:t>COMUNICATO STAMPA</w:t>
      </w:r>
    </w:p>
    <w:p w14:paraId="067AD728" w14:textId="77777777" w:rsidR="001754A9" w:rsidRPr="00360459" w:rsidRDefault="001754A9" w:rsidP="009A49FD">
      <w:pPr>
        <w:jc w:val="both"/>
        <w:rPr>
          <w:rFonts w:ascii="Rubik" w:eastAsia="Rubik" w:hAnsi="Rubik" w:cs="Rubik"/>
          <w:u w:val="single"/>
        </w:rPr>
      </w:pPr>
    </w:p>
    <w:p w14:paraId="37420663" w14:textId="083C9C05" w:rsidR="009A49FD" w:rsidRPr="00360459" w:rsidRDefault="00360459" w:rsidP="009A49FD">
      <w:pPr>
        <w:jc w:val="center"/>
        <w:rPr>
          <w:rFonts w:ascii="Rubik" w:hAnsi="Rubik" w:cs="Rubik"/>
          <w:i/>
          <w:iCs/>
          <w:sz w:val="28"/>
          <w:szCs w:val="28"/>
        </w:rPr>
      </w:pPr>
      <w:r w:rsidRPr="00360459">
        <w:rPr>
          <w:rFonts w:ascii="Rubik" w:hAnsi="Rubik" w:cs="Rubik" w:hint="cs"/>
          <w:i/>
          <w:iCs/>
          <w:sz w:val="28"/>
          <w:szCs w:val="28"/>
        </w:rPr>
        <w:t xml:space="preserve">UNIBG </w:t>
      </w:r>
      <w:r w:rsidR="009A49FD" w:rsidRPr="00360459">
        <w:rPr>
          <w:rFonts w:ascii="Rubik" w:hAnsi="Rubik" w:cs="Rubik" w:hint="cs"/>
          <w:i/>
          <w:iCs/>
          <w:sz w:val="28"/>
          <w:szCs w:val="28"/>
        </w:rPr>
        <w:t>IMMATRICOLAZIONI 2025/26</w:t>
      </w:r>
    </w:p>
    <w:p w14:paraId="68818E76" w14:textId="77777777" w:rsidR="00360459" w:rsidRPr="00E80C9B" w:rsidRDefault="00360459" w:rsidP="009A49FD">
      <w:pPr>
        <w:jc w:val="center"/>
        <w:rPr>
          <w:rFonts w:ascii="Rubik" w:hAnsi="Rubik" w:cs="Rubik"/>
          <w:sz w:val="22"/>
          <w:szCs w:val="22"/>
        </w:rPr>
      </w:pPr>
    </w:p>
    <w:p w14:paraId="2BBDF668" w14:textId="6EE9AB81" w:rsidR="009A49FD" w:rsidRPr="00360459" w:rsidRDefault="00360459" w:rsidP="00360459">
      <w:pPr>
        <w:jc w:val="center"/>
        <w:rPr>
          <w:rFonts w:ascii="Rubik" w:hAnsi="Rubik" w:cs="Rubik"/>
          <w:b/>
          <w:bCs/>
        </w:rPr>
      </w:pPr>
      <w:r w:rsidRPr="00360459">
        <w:rPr>
          <w:rFonts w:ascii="Rubik" w:hAnsi="Rubik" w:cs="Rubik" w:hint="cs"/>
          <w:b/>
          <w:bCs/>
        </w:rPr>
        <w:t>CORSI AD ACCESSO PROGRAMMATO: OLTRE IL DOPPIO DELLE DOMANDE RISPETTO AI POSTI DISPONIBILI. L’OFFERTA UNIBG AL PASSO CON I TEMPI</w:t>
      </w:r>
    </w:p>
    <w:p w14:paraId="0D293218" w14:textId="77777777" w:rsidR="00360459" w:rsidRPr="0056134F" w:rsidRDefault="00360459" w:rsidP="009A49FD">
      <w:pPr>
        <w:jc w:val="both"/>
        <w:rPr>
          <w:rFonts w:ascii="Rubik" w:hAnsi="Rubik" w:cs="Rubik" w:hint="cs"/>
          <w:i/>
          <w:iCs/>
          <w:sz w:val="20"/>
          <w:szCs w:val="20"/>
        </w:rPr>
      </w:pPr>
    </w:p>
    <w:p w14:paraId="66EDE0EC" w14:textId="77777777" w:rsidR="0056134F" w:rsidRPr="0056134F" w:rsidRDefault="009A49FD" w:rsidP="00DA2E6B">
      <w:pPr>
        <w:jc w:val="both"/>
        <w:rPr>
          <w:rFonts w:ascii="Rubik" w:hAnsi="Rubik" w:cs="Rubik"/>
          <w:sz w:val="21"/>
          <w:szCs w:val="21"/>
        </w:rPr>
      </w:pPr>
      <w:r w:rsidRPr="0056134F">
        <w:rPr>
          <w:rFonts w:ascii="Rubik" w:hAnsi="Rubik" w:cs="Rubik" w:hint="cs"/>
          <w:i/>
          <w:iCs/>
          <w:sz w:val="21"/>
          <w:szCs w:val="21"/>
        </w:rPr>
        <w:t>Bergamo, 1</w:t>
      </w:r>
      <w:r w:rsidR="008B3EA8" w:rsidRPr="0056134F">
        <w:rPr>
          <w:rFonts w:ascii="Rubik" w:hAnsi="Rubik" w:cs="Rubik" w:hint="cs"/>
          <w:i/>
          <w:iCs/>
          <w:sz w:val="21"/>
          <w:szCs w:val="21"/>
        </w:rPr>
        <w:t>7</w:t>
      </w:r>
      <w:r w:rsidRPr="0056134F">
        <w:rPr>
          <w:rFonts w:ascii="Rubik" w:hAnsi="Rubik" w:cs="Rubik" w:hint="cs"/>
          <w:i/>
          <w:iCs/>
          <w:sz w:val="21"/>
          <w:szCs w:val="21"/>
        </w:rPr>
        <w:t xml:space="preserve"> giugno 2025</w:t>
      </w:r>
      <w:r w:rsidRPr="0056134F">
        <w:rPr>
          <w:rFonts w:ascii="Rubik" w:hAnsi="Rubik" w:cs="Rubik" w:hint="cs"/>
          <w:sz w:val="21"/>
          <w:szCs w:val="21"/>
        </w:rPr>
        <w:t xml:space="preserve"> – </w:t>
      </w:r>
      <w:r w:rsidR="001E534A" w:rsidRPr="0056134F">
        <w:rPr>
          <w:rFonts w:ascii="Rubik" w:hAnsi="Rubik" w:cs="Rubik" w:hint="cs"/>
          <w:color w:val="222222"/>
          <w:sz w:val="21"/>
          <w:szCs w:val="21"/>
          <w:shd w:val="clear" w:color="auto" w:fill="FFFFFF"/>
        </w:rPr>
        <w:t xml:space="preserve">In un contesto nazionale di crescente competitività e di calo demografico, </w:t>
      </w:r>
      <w:r w:rsidR="001E534A" w:rsidRPr="0056134F">
        <w:rPr>
          <w:rFonts w:ascii="Rubik" w:hAnsi="Rubik" w:cs="Rubik" w:hint="cs"/>
          <w:sz w:val="21"/>
          <w:szCs w:val="21"/>
        </w:rPr>
        <w:t>l</w:t>
      </w:r>
      <w:r w:rsidR="00DA2E6B" w:rsidRPr="0056134F">
        <w:rPr>
          <w:rFonts w:ascii="Rubik" w:hAnsi="Rubik" w:cs="Rubik" w:hint="cs"/>
          <w:sz w:val="21"/>
          <w:szCs w:val="21"/>
        </w:rPr>
        <w:t xml:space="preserve">’Università degli </w:t>
      </w:r>
      <w:r w:rsidR="0056134F" w:rsidRPr="0056134F">
        <w:rPr>
          <w:rFonts w:ascii="Rubik" w:hAnsi="Rubik" w:cs="Rubik" w:hint="cs"/>
          <w:sz w:val="21"/>
          <w:szCs w:val="21"/>
        </w:rPr>
        <w:t>s</w:t>
      </w:r>
      <w:r w:rsidR="00DA2E6B" w:rsidRPr="0056134F">
        <w:rPr>
          <w:rFonts w:ascii="Rubik" w:hAnsi="Rubik" w:cs="Rubik" w:hint="cs"/>
          <w:sz w:val="21"/>
          <w:szCs w:val="21"/>
        </w:rPr>
        <w:t>tudi di Bergamo consolida il proprio ruolo di polo accademico di riferimento, registrando un incremento significativo delle candidature per i corsi di laurea triennale ad accesso programmato per l’anno accademico 2025/26.</w:t>
      </w:r>
    </w:p>
    <w:p w14:paraId="35291ABA" w14:textId="77777777" w:rsidR="0056134F" w:rsidRPr="0056134F" w:rsidRDefault="0056134F" w:rsidP="00DA2E6B">
      <w:pPr>
        <w:jc w:val="both"/>
        <w:rPr>
          <w:rFonts w:ascii="Rubik" w:hAnsi="Rubik" w:cs="Rubik"/>
          <w:sz w:val="21"/>
          <w:szCs w:val="21"/>
        </w:rPr>
      </w:pPr>
    </w:p>
    <w:p w14:paraId="0ACB1709" w14:textId="77777777" w:rsidR="0056134F" w:rsidRPr="0056134F" w:rsidRDefault="00360459" w:rsidP="0056134F">
      <w:pPr>
        <w:jc w:val="both"/>
        <w:rPr>
          <w:rFonts w:ascii="Rubik" w:hAnsi="Rubik" w:cs="Rubik"/>
          <w:sz w:val="21"/>
          <w:szCs w:val="21"/>
        </w:rPr>
      </w:pPr>
      <w:r w:rsidRPr="0056134F">
        <w:rPr>
          <w:rFonts w:ascii="Rubik" w:hAnsi="Rubik" w:cs="Rubik" w:hint="cs"/>
          <w:sz w:val="21"/>
          <w:szCs w:val="21"/>
        </w:rPr>
        <w:t xml:space="preserve">Sono 1.374 le domande pervenute per 610 posti disponibili nei cinque corsi coinvolti – </w:t>
      </w:r>
      <w:r w:rsidRPr="0056134F">
        <w:rPr>
          <w:rStyle w:val="Enfasigrassetto"/>
          <w:rFonts w:ascii="Rubik" w:eastAsiaTheme="majorEastAsia" w:hAnsi="Rubik" w:cs="Rubik" w:hint="cs"/>
          <w:sz w:val="21"/>
          <w:szCs w:val="21"/>
        </w:rPr>
        <w:t>Scienze della Comunicazione, Scienze dell’Educazio</w:t>
      </w:r>
      <w:r w:rsidR="00D11897" w:rsidRPr="0056134F">
        <w:rPr>
          <w:rStyle w:val="Enfasigrassetto"/>
          <w:rFonts w:ascii="Rubik" w:eastAsiaTheme="majorEastAsia" w:hAnsi="Rubik" w:cs="Rubik" w:hint="cs"/>
          <w:sz w:val="21"/>
          <w:szCs w:val="21"/>
        </w:rPr>
        <w:t>ne (Curriculum I</w:t>
      </w:r>
      <w:r w:rsidRPr="0056134F">
        <w:rPr>
          <w:rStyle w:val="Enfasigrassetto"/>
          <w:rFonts w:ascii="Rubik" w:eastAsiaTheme="majorEastAsia" w:hAnsi="Rubik" w:cs="Rubik" w:hint="cs"/>
          <w:sz w:val="21"/>
          <w:szCs w:val="21"/>
        </w:rPr>
        <w:t xml:space="preserve">nfanzia </w:t>
      </w:r>
      <w:proofErr w:type="gramStart"/>
      <w:r w:rsidRPr="0056134F">
        <w:rPr>
          <w:rStyle w:val="Enfasigrassetto"/>
          <w:rFonts w:ascii="Rubik" w:eastAsiaTheme="majorEastAsia" w:hAnsi="Rubik" w:cs="Rubik" w:hint="cs"/>
          <w:sz w:val="21"/>
          <w:szCs w:val="21"/>
        </w:rPr>
        <w:t>ed</w:t>
      </w:r>
      <w:proofErr w:type="gramEnd"/>
      <w:r w:rsidRPr="0056134F">
        <w:rPr>
          <w:rStyle w:val="Enfasigrassetto"/>
          <w:rFonts w:ascii="Rubik" w:eastAsiaTheme="majorEastAsia" w:hAnsi="Rubik" w:cs="Rubik" w:hint="cs"/>
          <w:sz w:val="21"/>
          <w:szCs w:val="21"/>
        </w:rPr>
        <w:t xml:space="preserve"> Educatore), Scienze Motorie e Sportive, Scienze Psicologiche</w:t>
      </w:r>
      <w:r w:rsidRPr="0056134F">
        <w:rPr>
          <w:rFonts w:ascii="Rubik" w:hAnsi="Rubik" w:cs="Rubik" w:hint="cs"/>
          <w:sz w:val="21"/>
          <w:szCs w:val="21"/>
        </w:rPr>
        <w:t xml:space="preserve"> – con un incremento medio del </w:t>
      </w:r>
      <w:r w:rsidRPr="0056134F">
        <w:rPr>
          <w:rStyle w:val="Enfasigrassetto"/>
          <w:rFonts w:ascii="Rubik" w:eastAsiaTheme="majorEastAsia" w:hAnsi="Rubik" w:cs="Rubik" w:hint="cs"/>
          <w:sz w:val="21"/>
          <w:szCs w:val="21"/>
        </w:rPr>
        <w:t>125%</w:t>
      </w:r>
      <w:r w:rsidRPr="0056134F">
        <w:rPr>
          <w:rFonts w:ascii="Rubik" w:hAnsi="Rubik" w:cs="Rubik" w:hint="cs"/>
          <w:sz w:val="21"/>
          <w:szCs w:val="21"/>
        </w:rPr>
        <w:t xml:space="preserve"> </w:t>
      </w:r>
      <w:r w:rsidRPr="0056134F">
        <w:rPr>
          <w:rFonts w:ascii="Rubik" w:hAnsi="Rubik" w:cs="Rubik" w:hint="cs"/>
          <w:b/>
          <w:bCs/>
          <w:sz w:val="21"/>
          <w:szCs w:val="21"/>
        </w:rPr>
        <w:t>rispetto alla disponibilità</w:t>
      </w:r>
      <w:r w:rsidRPr="0056134F">
        <w:rPr>
          <w:rFonts w:ascii="Rubik" w:hAnsi="Rubik" w:cs="Rubik" w:hint="cs"/>
          <w:sz w:val="21"/>
          <w:szCs w:val="21"/>
        </w:rPr>
        <w:t>. Un dato che sottolinea il crescente interesse per percorsi universitari ad alta professionalizzazione e fortemente connessi al mondo del lavoro.</w:t>
      </w:r>
    </w:p>
    <w:p w14:paraId="2B290C70" w14:textId="77777777" w:rsidR="0056134F" w:rsidRPr="0056134F" w:rsidRDefault="0056134F" w:rsidP="0056134F">
      <w:pPr>
        <w:jc w:val="both"/>
        <w:rPr>
          <w:rFonts w:ascii="Rubik" w:hAnsi="Rubik" w:cs="Rubik"/>
          <w:sz w:val="21"/>
          <w:szCs w:val="21"/>
        </w:rPr>
      </w:pPr>
    </w:p>
    <w:p w14:paraId="011488EE" w14:textId="77777777" w:rsidR="0056134F" w:rsidRPr="0056134F" w:rsidRDefault="00360459" w:rsidP="0056134F">
      <w:pPr>
        <w:jc w:val="both"/>
        <w:rPr>
          <w:rFonts w:ascii="Rubik" w:hAnsi="Rubik" w:cs="Rubik"/>
          <w:sz w:val="21"/>
          <w:szCs w:val="21"/>
        </w:rPr>
      </w:pPr>
      <w:r w:rsidRPr="0056134F">
        <w:rPr>
          <w:rFonts w:ascii="Rubik" w:hAnsi="Rubik" w:cs="Rubik" w:hint="cs"/>
          <w:sz w:val="21"/>
          <w:szCs w:val="21"/>
        </w:rPr>
        <w:t xml:space="preserve">Tra i corsi più scelti, </w:t>
      </w:r>
      <w:r w:rsidRPr="0056134F">
        <w:rPr>
          <w:rFonts w:ascii="Rubik" w:hAnsi="Rubik" w:cs="Rubik" w:hint="cs"/>
          <w:b/>
          <w:bCs/>
          <w:sz w:val="21"/>
          <w:szCs w:val="21"/>
        </w:rPr>
        <w:t>Scienze Psicologiche</w:t>
      </w:r>
      <w:r w:rsidRPr="0056134F">
        <w:rPr>
          <w:rFonts w:ascii="Rubik" w:hAnsi="Rubik" w:cs="Rubik" w:hint="cs"/>
          <w:sz w:val="21"/>
          <w:szCs w:val="21"/>
        </w:rPr>
        <w:t xml:space="preserve">, che ha raccolto </w:t>
      </w:r>
      <w:r w:rsidRPr="0056134F">
        <w:rPr>
          <w:rFonts w:ascii="Rubik" w:hAnsi="Rubik" w:cs="Rubik" w:hint="cs"/>
          <w:b/>
          <w:bCs/>
          <w:sz w:val="21"/>
          <w:szCs w:val="21"/>
        </w:rPr>
        <w:t>569 preiscrizioni</w:t>
      </w:r>
      <w:r w:rsidRPr="0056134F">
        <w:rPr>
          <w:rFonts w:ascii="Rubik" w:hAnsi="Rubik" w:cs="Rubik" w:hint="cs"/>
          <w:sz w:val="21"/>
          <w:szCs w:val="21"/>
        </w:rPr>
        <w:t xml:space="preserve"> e </w:t>
      </w:r>
      <w:r w:rsidRPr="0056134F">
        <w:rPr>
          <w:rFonts w:ascii="Rubik" w:hAnsi="Rubik" w:cs="Rubik" w:hint="cs"/>
          <w:b/>
          <w:bCs/>
          <w:sz w:val="21"/>
          <w:szCs w:val="21"/>
        </w:rPr>
        <w:t>537 candidati in graduatoria</w:t>
      </w:r>
      <w:r w:rsidRPr="0056134F">
        <w:rPr>
          <w:rFonts w:ascii="Rubik" w:hAnsi="Rubik" w:cs="Rubik" w:hint="cs"/>
          <w:sz w:val="21"/>
          <w:szCs w:val="21"/>
        </w:rPr>
        <w:t xml:space="preserve">, </w:t>
      </w:r>
      <w:r w:rsidR="00A04D5F" w:rsidRPr="0056134F">
        <w:rPr>
          <w:rFonts w:ascii="Rubik" w:hAnsi="Rubik" w:cs="Rubik" w:hint="cs"/>
          <w:color w:val="222222"/>
          <w:sz w:val="21"/>
          <w:szCs w:val="21"/>
          <w:shd w:val="clear" w:color="auto" w:fill="FFFFFF"/>
        </w:rPr>
        <w:t>registrando un numero di candidature pari a</w:t>
      </w:r>
      <w:r w:rsidR="0056134F" w:rsidRPr="0056134F">
        <w:rPr>
          <w:rFonts w:ascii="Rubik" w:hAnsi="Rubik" w:cs="Rubik" w:hint="cs"/>
          <w:color w:val="222222"/>
          <w:sz w:val="21"/>
          <w:szCs w:val="21"/>
          <w:shd w:val="clear" w:color="auto" w:fill="FFFFFF"/>
        </w:rPr>
        <w:t>l</w:t>
      </w:r>
      <w:r w:rsidR="00A04D5F" w:rsidRPr="0056134F">
        <w:rPr>
          <w:rFonts w:ascii="Rubik" w:hAnsi="Rubik" w:cs="Rubik" w:hint="cs"/>
          <w:color w:val="222222"/>
          <w:sz w:val="21"/>
          <w:szCs w:val="21"/>
          <w:shd w:val="clear" w:color="auto" w:fill="FFFFFF"/>
        </w:rPr>
        <w:t xml:space="preserve"> 355% dei posti messi a bando</w:t>
      </w:r>
      <w:r w:rsidR="00A04D5F" w:rsidRPr="0056134F">
        <w:rPr>
          <w:rFonts w:ascii="Rubik" w:hAnsi="Rubik" w:cs="Rubik" w:hint="cs"/>
          <w:sz w:val="21"/>
          <w:szCs w:val="21"/>
        </w:rPr>
        <w:t>.</w:t>
      </w:r>
      <w:r w:rsidRPr="0056134F">
        <w:rPr>
          <w:rFonts w:ascii="Rubik" w:hAnsi="Rubik" w:cs="Rubik" w:hint="cs"/>
          <w:sz w:val="21"/>
          <w:szCs w:val="21"/>
        </w:rPr>
        <w:t xml:space="preserve"> Ottimi risultati anche per </w:t>
      </w:r>
      <w:r w:rsidRPr="0056134F">
        <w:rPr>
          <w:rFonts w:ascii="Rubik" w:hAnsi="Rubik" w:cs="Rubik" w:hint="cs"/>
          <w:b/>
          <w:bCs/>
          <w:sz w:val="21"/>
          <w:szCs w:val="21"/>
        </w:rPr>
        <w:t>Scienze Motorie e Sportive</w:t>
      </w:r>
      <w:r w:rsidRPr="0056134F">
        <w:rPr>
          <w:rFonts w:ascii="Rubik" w:hAnsi="Rubik" w:cs="Rubik" w:hint="cs"/>
          <w:sz w:val="21"/>
          <w:szCs w:val="21"/>
        </w:rPr>
        <w:t xml:space="preserve">, che ha registrato </w:t>
      </w:r>
      <w:r w:rsidRPr="0056134F">
        <w:rPr>
          <w:rFonts w:ascii="Rubik" w:hAnsi="Rubik" w:cs="Rubik" w:hint="cs"/>
          <w:b/>
          <w:bCs/>
          <w:sz w:val="21"/>
          <w:szCs w:val="21"/>
        </w:rPr>
        <w:t>180 candidature</w:t>
      </w:r>
      <w:r w:rsidRPr="0056134F">
        <w:rPr>
          <w:rFonts w:ascii="Rubik" w:hAnsi="Rubik" w:cs="Rubik" w:hint="cs"/>
          <w:sz w:val="21"/>
          <w:szCs w:val="21"/>
        </w:rPr>
        <w:t xml:space="preserve"> e </w:t>
      </w:r>
      <w:r w:rsidRPr="0056134F">
        <w:rPr>
          <w:rFonts w:ascii="Rubik" w:hAnsi="Rubik" w:cs="Rubik" w:hint="cs"/>
          <w:b/>
          <w:bCs/>
          <w:sz w:val="21"/>
          <w:szCs w:val="21"/>
        </w:rPr>
        <w:t>171 ammessi in graduatoria</w:t>
      </w:r>
      <w:r w:rsidR="00A04D5F" w:rsidRPr="0056134F">
        <w:rPr>
          <w:rFonts w:ascii="Rubik" w:hAnsi="Rubik" w:cs="Rubik" w:hint="cs"/>
          <w:b/>
          <w:bCs/>
          <w:sz w:val="21"/>
          <w:szCs w:val="21"/>
        </w:rPr>
        <w:t xml:space="preserve">, </w:t>
      </w:r>
      <w:r w:rsidR="00A04D5F" w:rsidRPr="0056134F">
        <w:rPr>
          <w:rFonts w:ascii="Rubik" w:hAnsi="Rubik" w:cs="Rubik" w:hint="cs"/>
          <w:color w:val="222222"/>
          <w:sz w:val="21"/>
          <w:szCs w:val="21"/>
          <w:shd w:val="clear" w:color="auto" w:fill="FFFFFF"/>
        </w:rPr>
        <w:t>un numero di candidature pari a</w:t>
      </w:r>
      <w:r w:rsidR="0056134F" w:rsidRPr="0056134F">
        <w:rPr>
          <w:rFonts w:ascii="Rubik" w:hAnsi="Rubik" w:cs="Rubik" w:hint="cs"/>
          <w:color w:val="222222"/>
          <w:sz w:val="21"/>
          <w:szCs w:val="21"/>
          <w:shd w:val="clear" w:color="auto" w:fill="FFFFFF"/>
        </w:rPr>
        <w:t>l</w:t>
      </w:r>
      <w:r w:rsidR="00A04D5F" w:rsidRPr="0056134F">
        <w:rPr>
          <w:rFonts w:ascii="Rubik" w:hAnsi="Rubik" w:cs="Rubik" w:hint="cs"/>
          <w:color w:val="222222"/>
          <w:sz w:val="21"/>
          <w:szCs w:val="21"/>
          <w:shd w:val="clear" w:color="auto" w:fill="FFFFFF"/>
        </w:rPr>
        <w:t xml:space="preserve"> 260% dei posti disponibili.</w:t>
      </w:r>
    </w:p>
    <w:p w14:paraId="241A0E39" w14:textId="77777777" w:rsidR="0056134F" w:rsidRPr="0056134F" w:rsidRDefault="0056134F" w:rsidP="0056134F">
      <w:pPr>
        <w:jc w:val="both"/>
        <w:rPr>
          <w:rFonts w:ascii="Rubik" w:hAnsi="Rubik" w:cs="Rubik"/>
          <w:sz w:val="21"/>
          <w:szCs w:val="21"/>
        </w:rPr>
      </w:pPr>
    </w:p>
    <w:p w14:paraId="58F30DC3" w14:textId="77777777" w:rsidR="0056134F" w:rsidRPr="0056134F" w:rsidRDefault="00360459" w:rsidP="0056134F">
      <w:pPr>
        <w:jc w:val="both"/>
        <w:rPr>
          <w:rFonts w:ascii="Rubik" w:hAnsi="Rubik" w:cs="Rubik"/>
          <w:sz w:val="21"/>
          <w:szCs w:val="21"/>
        </w:rPr>
      </w:pPr>
      <w:r w:rsidRPr="0056134F">
        <w:rPr>
          <w:rFonts w:ascii="Rubik" w:hAnsi="Rubik" w:cs="Rubik" w:hint="cs"/>
          <w:sz w:val="21"/>
          <w:szCs w:val="21"/>
        </w:rPr>
        <w:t>Riscontri positivi anche per gli altri corsi:</w:t>
      </w:r>
      <w:r w:rsidR="009A49FD" w:rsidRPr="0056134F">
        <w:rPr>
          <w:rFonts w:ascii="Rubik" w:hAnsi="Rubik" w:cs="Rubik" w:hint="cs"/>
          <w:sz w:val="21"/>
          <w:szCs w:val="21"/>
        </w:rPr>
        <w:t xml:space="preserve"> </w:t>
      </w:r>
      <w:r w:rsidR="009A49FD" w:rsidRPr="0056134F">
        <w:rPr>
          <w:rFonts w:ascii="Rubik" w:hAnsi="Rubik" w:cs="Rubik" w:hint="cs"/>
          <w:b/>
          <w:bCs/>
          <w:sz w:val="21"/>
          <w:szCs w:val="21"/>
        </w:rPr>
        <w:t>Scienze della Comunicazione</w:t>
      </w:r>
      <w:r w:rsidR="009A49FD" w:rsidRPr="0056134F">
        <w:rPr>
          <w:rFonts w:ascii="Rubik" w:hAnsi="Rubik" w:cs="Rubik" w:hint="cs"/>
          <w:sz w:val="21"/>
          <w:szCs w:val="21"/>
        </w:rPr>
        <w:t xml:space="preserve"> conta 246 preiscritti e 230 in graduatoria (+23%); </w:t>
      </w:r>
      <w:r w:rsidR="009A49FD" w:rsidRPr="0056134F">
        <w:rPr>
          <w:rFonts w:ascii="Rubik" w:hAnsi="Rubik" w:cs="Rubik" w:hint="cs"/>
          <w:b/>
          <w:bCs/>
          <w:sz w:val="21"/>
          <w:szCs w:val="21"/>
        </w:rPr>
        <w:t>Scienze dell’Educazione – Infanzia</w:t>
      </w:r>
      <w:r w:rsidR="009A49FD" w:rsidRPr="0056134F">
        <w:rPr>
          <w:rFonts w:ascii="Rubik" w:hAnsi="Rubik" w:cs="Rubik" w:hint="cs"/>
          <w:sz w:val="21"/>
          <w:szCs w:val="21"/>
        </w:rPr>
        <w:t xml:space="preserve">, 228 preiscritti e 217 in graduatoria (+82%); </w:t>
      </w:r>
      <w:r w:rsidR="009A49FD" w:rsidRPr="0056134F">
        <w:rPr>
          <w:rFonts w:ascii="Rubik" w:hAnsi="Rubik" w:cs="Rubik" w:hint="cs"/>
          <w:b/>
          <w:bCs/>
          <w:sz w:val="21"/>
          <w:szCs w:val="21"/>
        </w:rPr>
        <w:t>Scienze dell’Educazione – Educatore</w:t>
      </w:r>
      <w:r w:rsidR="009A49FD" w:rsidRPr="0056134F">
        <w:rPr>
          <w:rFonts w:ascii="Rubik" w:hAnsi="Rubik" w:cs="Rubik" w:hint="cs"/>
          <w:sz w:val="21"/>
          <w:szCs w:val="21"/>
        </w:rPr>
        <w:t>, 151 preiscritti e 139 in graduatoria (+27%)</w:t>
      </w:r>
      <w:r w:rsidR="0056134F" w:rsidRPr="0056134F">
        <w:rPr>
          <w:rFonts w:ascii="Rubik" w:hAnsi="Rubik" w:cs="Rubik"/>
          <w:sz w:val="21"/>
          <w:szCs w:val="21"/>
        </w:rPr>
        <w:t>.</w:t>
      </w:r>
    </w:p>
    <w:p w14:paraId="33AED6B1" w14:textId="77777777" w:rsidR="0056134F" w:rsidRPr="0056134F" w:rsidRDefault="0056134F" w:rsidP="0056134F">
      <w:pPr>
        <w:jc w:val="both"/>
        <w:rPr>
          <w:rFonts w:ascii="Rubik" w:hAnsi="Rubik" w:cs="Rubik"/>
          <w:sz w:val="21"/>
          <w:szCs w:val="21"/>
        </w:rPr>
      </w:pPr>
    </w:p>
    <w:p w14:paraId="08966965" w14:textId="77777777" w:rsidR="0056134F" w:rsidRPr="0056134F" w:rsidRDefault="00360459" w:rsidP="0056134F">
      <w:pPr>
        <w:jc w:val="both"/>
        <w:rPr>
          <w:rFonts w:ascii="Rubik" w:hAnsi="Rubik" w:cs="Rubik"/>
          <w:sz w:val="21"/>
          <w:szCs w:val="21"/>
        </w:rPr>
      </w:pPr>
      <w:r w:rsidRPr="0056134F">
        <w:rPr>
          <w:rFonts w:ascii="Rubik" w:hAnsi="Rubik" w:cs="Rubik" w:hint="cs"/>
          <w:i/>
          <w:iCs/>
          <w:sz w:val="21"/>
          <w:szCs w:val="21"/>
        </w:rPr>
        <w:t xml:space="preserve">“A pochi giorni dalla pubblicazione della graduatoria relativa alla prima finestra di selezione per i corsi di laurea triennale ad accesso programmato, i numeri – </w:t>
      </w:r>
      <w:r w:rsidRPr="0056134F">
        <w:rPr>
          <w:rFonts w:ascii="Rubik" w:hAnsi="Rubik" w:cs="Rubik" w:hint="cs"/>
          <w:sz w:val="21"/>
          <w:szCs w:val="21"/>
        </w:rPr>
        <w:t xml:space="preserve">sottolinea il Rettore prof. </w:t>
      </w:r>
      <w:r w:rsidRPr="0056134F">
        <w:rPr>
          <w:rFonts w:ascii="Rubik" w:hAnsi="Rubik" w:cs="Rubik" w:hint="cs"/>
          <w:b/>
          <w:bCs/>
          <w:sz w:val="21"/>
          <w:szCs w:val="21"/>
        </w:rPr>
        <w:t>Sergio Cavalieri</w:t>
      </w:r>
      <w:r w:rsidRPr="0056134F">
        <w:rPr>
          <w:rFonts w:ascii="Rubik" w:hAnsi="Rubik" w:cs="Rubik" w:hint="cs"/>
          <w:sz w:val="21"/>
          <w:szCs w:val="21"/>
        </w:rPr>
        <w:t xml:space="preserve"> </w:t>
      </w:r>
      <w:r w:rsidRPr="0056134F">
        <w:rPr>
          <w:rFonts w:ascii="Rubik" w:hAnsi="Rubik" w:cs="Rubik" w:hint="cs"/>
          <w:i/>
          <w:iCs/>
          <w:sz w:val="21"/>
          <w:szCs w:val="21"/>
        </w:rPr>
        <w:t>– confermano il forte radicamento dei nostri corsi sul territorio e la capacità dell’università di offrire una formazione mirata, attrattiva e in linea con le esigenze occupazionali attuali e future</w:t>
      </w:r>
      <w:r w:rsidR="00DA2E6B" w:rsidRPr="0056134F">
        <w:rPr>
          <w:rFonts w:ascii="Rubik" w:hAnsi="Rubik" w:cs="Rubik" w:hint="cs"/>
          <w:i/>
          <w:iCs/>
          <w:sz w:val="21"/>
          <w:szCs w:val="21"/>
        </w:rPr>
        <w:t xml:space="preserve">. </w:t>
      </w:r>
      <w:r w:rsidR="009002E1" w:rsidRPr="0056134F">
        <w:rPr>
          <w:rFonts w:ascii="Rubik" w:hAnsi="Rubik" w:cs="Rubik" w:hint="cs"/>
          <w:i/>
          <w:iCs/>
          <w:sz w:val="21"/>
          <w:szCs w:val="21"/>
        </w:rPr>
        <w:t xml:space="preserve">I numeri che </w:t>
      </w:r>
      <w:r w:rsidR="00DA2E6B" w:rsidRPr="0056134F">
        <w:rPr>
          <w:rFonts w:ascii="Rubik" w:hAnsi="Rubik" w:cs="Rubik" w:hint="cs"/>
          <w:i/>
          <w:iCs/>
          <w:sz w:val="21"/>
          <w:szCs w:val="21"/>
        </w:rPr>
        <w:t>stiamo registrando sono indice di una crescente fiducia da parte di studentesse e studenti, che riconoscono nell’Università di Bergamo un ambiente formativo dinamico, orientato alla qualità</w:t>
      </w:r>
      <w:r w:rsidRPr="0056134F">
        <w:rPr>
          <w:rFonts w:ascii="Rubik" w:hAnsi="Rubik" w:cs="Rubik" w:hint="cs"/>
          <w:i/>
          <w:iCs/>
          <w:sz w:val="21"/>
          <w:szCs w:val="21"/>
        </w:rPr>
        <w:t>”.</w:t>
      </w:r>
    </w:p>
    <w:p w14:paraId="35B9DBFE" w14:textId="77777777" w:rsidR="0056134F" w:rsidRPr="0056134F" w:rsidRDefault="0056134F" w:rsidP="0056134F">
      <w:pPr>
        <w:jc w:val="both"/>
        <w:rPr>
          <w:rFonts w:ascii="Rubik" w:hAnsi="Rubik" w:cs="Rubik"/>
          <w:sz w:val="21"/>
          <w:szCs w:val="21"/>
        </w:rPr>
      </w:pPr>
    </w:p>
    <w:p w14:paraId="2D559121" w14:textId="77777777" w:rsidR="0056134F" w:rsidRPr="0056134F" w:rsidRDefault="00360459" w:rsidP="0056134F">
      <w:pPr>
        <w:jc w:val="both"/>
        <w:rPr>
          <w:rFonts w:ascii="Rubik" w:hAnsi="Rubik" w:cs="Rubik"/>
          <w:sz w:val="21"/>
          <w:szCs w:val="21"/>
        </w:rPr>
      </w:pPr>
      <w:r w:rsidRPr="0056134F">
        <w:rPr>
          <w:rFonts w:ascii="Rubik" w:hAnsi="Rubik" w:cs="Rubik" w:hint="cs"/>
          <w:sz w:val="21"/>
          <w:szCs w:val="21"/>
        </w:rPr>
        <w:t xml:space="preserve">Le prossime finestre di selezione e immatricolazione proseguiranno nei prossimi mesi, con un’offerta formativa sempre più orientata all’internazionalizzazione, all’innovazione didattica e al dialogo con il mondo delle professioni. La </w:t>
      </w:r>
      <w:r w:rsidR="009A49FD" w:rsidRPr="0056134F">
        <w:rPr>
          <w:rFonts w:ascii="Rubik" w:hAnsi="Rubik" w:cs="Rubik" w:hint="cs"/>
          <w:b/>
          <w:bCs/>
          <w:sz w:val="21"/>
          <w:szCs w:val="21"/>
        </w:rPr>
        <w:t>seconda finestra</w:t>
      </w:r>
      <w:r w:rsidR="009A49FD" w:rsidRPr="0056134F">
        <w:rPr>
          <w:rFonts w:ascii="Rubik" w:hAnsi="Rubik" w:cs="Rubik" w:hint="cs"/>
          <w:sz w:val="21"/>
          <w:szCs w:val="21"/>
        </w:rPr>
        <w:t xml:space="preserve"> per i corsi ad accesso programmato</w:t>
      </w:r>
      <w:r w:rsidRPr="0056134F">
        <w:rPr>
          <w:rFonts w:ascii="Rubik" w:hAnsi="Rubik" w:cs="Rubik" w:hint="cs"/>
          <w:sz w:val="21"/>
          <w:szCs w:val="21"/>
        </w:rPr>
        <w:t xml:space="preserve"> è </w:t>
      </w:r>
      <w:r w:rsidR="009A49FD" w:rsidRPr="0056134F">
        <w:rPr>
          <w:rFonts w:ascii="Rubik" w:hAnsi="Rubik" w:cs="Rubik" w:hint="cs"/>
          <w:sz w:val="21"/>
          <w:szCs w:val="21"/>
        </w:rPr>
        <w:t xml:space="preserve">in programma </w:t>
      </w:r>
      <w:r w:rsidR="009A49FD" w:rsidRPr="0056134F">
        <w:rPr>
          <w:rFonts w:ascii="Rubik" w:hAnsi="Rubik" w:cs="Rubik" w:hint="cs"/>
          <w:b/>
          <w:bCs/>
          <w:sz w:val="21"/>
          <w:szCs w:val="21"/>
        </w:rPr>
        <w:t>dal 7 luglio al 29 agosto 2025</w:t>
      </w:r>
      <w:r w:rsidR="009A49FD" w:rsidRPr="0056134F">
        <w:rPr>
          <w:rFonts w:ascii="Rubik" w:hAnsi="Rubik" w:cs="Rubik" w:hint="cs"/>
          <w:sz w:val="21"/>
          <w:szCs w:val="21"/>
        </w:rPr>
        <w:t xml:space="preserve">. Entro tale termine è necessario aver sostenuto anche il </w:t>
      </w:r>
      <w:r w:rsidR="009A49FD" w:rsidRPr="0056134F">
        <w:rPr>
          <w:rFonts w:ascii="Rubik" w:hAnsi="Rubik" w:cs="Rubik" w:hint="cs"/>
          <w:b/>
          <w:bCs/>
          <w:sz w:val="21"/>
          <w:szCs w:val="21"/>
        </w:rPr>
        <w:t>TOLC</w:t>
      </w:r>
      <w:r w:rsidR="009A49FD" w:rsidRPr="0056134F">
        <w:rPr>
          <w:rFonts w:ascii="Rubik" w:hAnsi="Rubik" w:cs="Rubik" w:hint="cs"/>
          <w:sz w:val="21"/>
          <w:szCs w:val="21"/>
        </w:rPr>
        <w:t xml:space="preserve"> </w:t>
      </w:r>
      <w:r w:rsidRPr="0056134F">
        <w:rPr>
          <w:rFonts w:ascii="Rubik" w:hAnsi="Rubik" w:cs="Rubik" w:hint="cs"/>
          <w:color w:val="000000"/>
          <w:sz w:val="21"/>
          <w:szCs w:val="21"/>
          <w:shd w:val="clear" w:color="auto" w:fill="FFFFFF"/>
        </w:rPr>
        <w:t xml:space="preserve">(Test on line </w:t>
      </w:r>
      <w:proofErr w:type="spellStart"/>
      <w:r w:rsidRPr="0056134F">
        <w:rPr>
          <w:rFonts w:ascii="Rubik" w:hAnsi="Rubik" w:cs="Rubik" w:hint="cs"/>
          <w:color w:val="000000"/>
          <w:sz w:val="21"/>
          <w:szCs w:val="21"/>
          <w:shd w:val="clear" w:color="auto" w:fill="FFFFFF"/>
        </w:rPr>
        <w:t>Cisia</w:t>
      </w:r>
      <w:proofErr w:type="spellEnd"/>
      <w:r w:rsidRPr="0056134F">
        <w:rPr>
          <w:rFonts w:ascii="Rubik" w:hAnsi="Rubik" w:cs="Rubik" w:hint="cs"/>
          <w:color w:val="000000"/>
          <w:sz w:val="21"/>
          <w:szCs w:val="21"/>
          <w:shd w:val="clear" w:color="auto" w:fill="FFFFFF"/>
        </w:rPr>
        <w:t>)</w:t>
      </w:r>
      <w:r w:rsidRPr="0056134F">
        <w:rPr>
          <w:rFonts w:ascii="Rubik" w:hAnsi="Rubik" w:cs="Rubik" w:hint="cs"/>
          <w:sz w:val="21"/>
          <w:szCs w:val="21"/>
        </w:rPr>
        <w:t xml:space="preserve"> </w:t>
      </w:r>
      <w:r w:rsidR="009A49FD" w:rsidRPr="0056134F">
        <w:rPr>
          <w:rFonts w:ascii="Rubik" w:hAnsi="Rubik" w:cs="Rubik" w:hint="cs"/>
          <w:sz w:val="21"/>
          <w:szCs w:val="21"/>
        </w:rPr>
        <w:t>previsto per il corso di interesse.</w:t>
      </w:r>
    </w:p>
    <w:p w14:paraId="078E33DD" w14:textId="77777777" w:rsidR="0056134F" w:rsidRPr="0056134F" w:rsidRDefault="0056134F" w:rsidP="0056134F">
      <w:pPr>
        <w:jc w:val="both"/>
        <w:rPr>
          <w:rFonts w:ascii="Rubik" w:hAnsi="Rubik" w:cs="Rubik"/>
          <w:sz w:val="21"/>
          <w:szCs w:val="21"/>
        </w:rPr>
      </w:pPr>
    </w:p>
    <w:p w14:paraId="7FD60EC4" w14:textId="77777777" w:rsidR="0056134F" w:rsidRPr="0056134F" w:rsidRDefault="009A49FD" w:rsidP="0056134F">
      <w:pPr>
        <w:jc w:val="both"/>
        <w:rPr>
          <w:rFonts w:ascii="Rubik" w:hAnsi="Rubik" w:cs="Rubik"/>
          <w:sz w:val="21"/>
          <w:szCs w:val="21"/>
        </w:rPr>
      </w:pPr>
      <w:r w:rsidRPr="0056134F">
        <w:rPr>
          <w:rFonts w:ascii="Rubik" w:hAnsi="Rubik" w:cs="Rubik" w:hint="cs"/>
          <w:sz w:val="21"/>
          <w:szCs w:val="21"/>
        </w:rPr>
        <w:t xml:space="preserve">Proseguono inoltre le </w:t>
      </w:r>
      <w:r w:rsidRPr="0056134F">
        <w:rPr>
          <w:rFonts w:ascii="Rubik" w:hAnsi="Rubik" w:cs="Rubik" w:hint="cs"/>
          <w:b/>
          <w:bCs/>
          <w:sz w:val="21"/>
          <w:szCs w:val="21"/>
        </w:rPr>
        <w:t>preiscrizioni ai corsi ad accesso programmato a esaurimento posti</w:t>
      </w:r>
      <w:r w:rsidRPr="0056134F">
        <w:rPr>
          <w:rFonts w:ascii="Rubik" w:hAnsi="Rubik" w:cs="Rubik" w:hint="cs"/>
          <w:sz w:val="21"/>
          <w:szCs w:val="21"/>
        </w:rPr>
        <w:t xml:space="preserve">: la prima finestra si chiuderà il </w:t>
      </w:r>
      <w:r w:rsidRPr="0056134F">
        <w:rPr>
          <w:rFonts w:ascii="Rubik" w:hAnsi="Rubik" w:cs="Rubik" w:hint="cs"/>
          <w:b/>
          <w:bCs/>
          <w:sz w:val="21"/>
          <w:szCs w:val="21"/>
        </w:rPr>
        <w:t>30 giugno</w:t>
      </w:r>
      <w:r w:rsidRPr="0056134F">
        <w:rPr>
          <w:rFonts w:ascii="Rubik" w:hAnsi="Rubik" w:cs="Rubik" w:hint="cs"/>
          <w:sz w:val="21"/>
          <w:szCs w:val="21"/>
        </w:rPr>
        <w:t xml:space="preserve">, mentre la seconda sarà aperta </w:t>
      </w:r>
      <w:r w:rsidRPr="0056134F">
        <w:rPr>
          <w:rFonts w:ascii="Rubik" w:hAnsi="Rubik" w:cs="Rubik" w:hint="cs"/>
          <w:b/>
          <w:bCs/>
          <w:sz w:val="21"/>
          <w:szCs w:val="21"/>
        </w:rPr>
        <w:t>dal 29 luglio fino a esaurimento posti</w:t>
      </w:r>
      <w:r w:rsidR="0056134F" w:rsidRPr="0056134F">
        <w:rPr>
          <w:rFonts w:ascii="Rubik" w:hAnsi="Rubik" w:cs="Rubik"/>
          <w:sz w:val="21"/>
          <w:szCs w:val="21"/>
        </w:rPr>
        <w:t>.</w:t>
      </w:r>
    </w:p>
    <w:p w14:paraId="1E46B9D7" w14:textId="77777777" w:rsidR="0056134F" w:rsidRPr="0056134F" w:rsidRDefault="0056134F" w:rsidP="0056134F">
      <w:pPr>
        <w:jc w:val="both"/>
        <w:rPr>
          <w:rFonts w:ascii="Rubik" w:hAnsi="Rubik" w:cs="Rubik"/>
          <w:sz w:val="21"/>
          <w:szCs w:val="21"/>
        </w:rPr>
      </w:pPr>
    </w:p>
    <w:p w14:paraId="1428965E" w14:textId="52017DDF" w:rsidR="00360459" w:rsidRPr="0056134F" w:rsidRDefault="009A49FD" w:rsidP="0056134F">
      <w:pPr>
        <w:jc w:val="both"/>
        <w:rPr>
          <w:rFonts w:ascii="Rubik" w:hAnsi="Rubik" w:cs="Rubik" w:hint="cs"/>
          <w:sz w:val="21"/>
          <w:szCs w:val="21"/>
        </w:rPr>
      </w:pPr>
      <w:r w:rsidRPr="0056134F">
        <w:rPr>
          <w:rFonts w:ascii="Rubik" w:hAnsi="Rubik" w:cs="Rubik" w:hint="cs"/>
          <w:sz w:val="21"/>
          <w:szCs w:val="21"/>
        </w:rPr>
        <w:t xml:space="preserve">Infine, il </w:t>
      </w:r>
      <w:r w:rsidRPr="0056134F">
        <w:rPr>
          <w:rFonts w:ascii="Rubik" w:hAnsi="Rubik" w:cs="Rubik" w:hint="cs"/>
          <w:b/>
          <w:bCs/>
          <w:sz w:val="21"/>
          <w:szCs w:val="21"/>
        </w:rPr>
        <w:t>12 settembre 2025</w:t>
      </w:r>
      <w:r w:rsidRPr="0056134F">
        <w:rPr>
          <w:rFonts w:ascii="Rubik" w:hAnsi="Rubik" w:cs="Rubik" w:hint="cs"/>
          <w:sz w:val="21"/>
          <w:szCs w:val="21"/>
        </w:rPr>
        <w:t xml:space="preserve"> si svolgerà il </w:t>
      </w:r>
      <w:r w:rsidRPr="0056134F">
        <w:rPr>
          <w:rFonts w:ascii="Rubik" w:hAnsi="Rubik" w:cs="Rubik" w:hint="cs"/>
          <w:b/>
          <w:bCs/>
          <w:sz w:val="21"/>
          <w:szCs w:val="21"/>
        </w:rPr>
        <w:t>test di ingresso per il corso di laurea in Scienze della Formazione Primaria</w:t>
      </w:r>
      <w:r w:rsidRPr="0056134F">
        <w:rPr>
          <w:rFonts w:ascii="Rubik" w:hAnsi="Rubik" w:cs="Rubik" w:hint="cs"/>
          <w:sz w:val="21"/>
          <w:szCs w:val="21"/>
        </w:rPr>
        <w:t>. Il bando sarà pubblicato a breve sul sito dell’Ateneo</w:t>
      </w:r>
      <w:r w:rsidR="00360459" w:rsidRPr="0056134F">
        <w:rPr>
          <w:rFonts w:ascii="Rubik" w:hAnsi="Rubik" w:cs="Rubik" w:hint="cs"/>
          <w:sz w:val="21"/>
          <w:szCs w:val="21"/>
        </w:rPr>
        <w:t xml:space="preserve"> </w:t>
      </w:r>
      <w:hyperlink r:id="rId7" w:history="1">
        <w:r w:rsidR="00360459" w:rsidRPr="0056134F">
          <w:rPr>
            <w:rStyle w:val="Collegamentoipertestuale"/>
            <w:rFonts w:ascii="Rubik" w:hAnsi="Rubik" w:cs="Rubik" w:hint="cs"/>
            <w:sz w:val="21"/>
            <w:szCs w:val="21"/>
          </w:rPr>
          <w:t>www.unibg.it</w:t>
        </w:r>
      </w:hyperlink>
    </w:p>
    <w:sectPr w:rsidR="00360459" w:rsidRPr="0056134F" w:rsidSect="001754A9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7BDFE" w14:textId="77777777" w:rsidR="00412762" w:rsidRDefault="00412762">
      <w:r>
        <w:separator/>
      </w:r>
    </w:p>
  </w:endnote>
  <w:endnote w:type="continuationSeparator" w:id="0">
    <w:p w14:paraId="78F4041E" w14:textId="77777777" w:rsidR="00412762" w:rsidRDefault="0041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89D06" w14:textId="77777777" w:rsidR="0053443F" w:rsidRDefault="009F2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0AECB491" w14:textId="77777777" w:rsidR="0053443F" w:rsidRDefault="009F2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35D7D9CC" w14:textId="77777777" w:rsidR="0053443F" w:rsidRDefault="009F2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34CB26A6" w14:textId="77777777" w:rsidR="0053443F" w:rsidRDefault="009F2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7AB7A" w14:textId="77777777" w:rsidR="00412762" w:rsidRDefault="00412762">
      <w:r>
        <w:separator/>
      </w:r>
    </w:p>
  </w:footnote>
  <w:footnote w:type="continuationSeparator" w:id="0">
    <w:p w14:paraId="34A02E9A" w14:textId="77777777" w:rsidR="00412762" w:rsidRDefault="00412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5EFC5" w14:textId="77777777" w:rsidR="0053443F" w:rsidRDefault="009F2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7F4B8E59" wp14:editId="10A0D5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8" name="image1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12762">
      <w:rPr>
        <w:noProof/>
      </w:rPr>
      <w:pict w14:anchorId="0AD0D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772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2" o:title="Header_DirettoreGenerale_Tavola disegno 1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AEEE" w14:textId="77777777" w:rsidR="0053443F" w:rsidRDefault="004127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noProof/>
      </w:rPr>
      <w:pict w14:anchorId="0F421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Header_generico_Tavola disegno 1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FC30B" w14:textId="77777777" w:rsidR="0053443F" w:rsidRDefault="009F2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4ABECF91" wp14:editId="152DCDD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7" name="image1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12762">
      <w:rPr>
        <w:noProof/>
      </w:rPr>
      <w:pict w14:anchorId="548B3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670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2" o:title="Header_DirettoreGenerale_Tavola disegno 1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A26"/>
    <w:multiLevelType w:val="multilevel"/>
    <w:tmpl w:val="0D7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700B9"/>
    <w:multiLevelType w:val="multilevel"/>
    <w:tmpl w:val="BF80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21962">
    <w:abstractNumId w:val="1"/>
  </w:num>
  <w:num w:numId="2" w16cid:durableId="23567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A9"/>
    <w:rsid w:val="000260B2"/>
    <w:rsid w:val="001754A9"/>
    <w:rsid w:val="00185C4B"/>
    <w:rsid w:val="001E534A"/>
    <w:rsid w:val="00360459"/>
    <w:rsid w:val="00412762"/>
    <w:rsid w:val="00485824"/>
    <w:rsid w:val="004F1D0A"/>
    <w:rsid w:val="0053443F"/>
    <w:rsid w:val="0056134F"/>
    <w:rsid w:val="00564954"/>
    <w:rsid w:val="005C6D97"/>
    <w:rsid w:val="006324EE"/>
    <w:rsid w:val="006F0810"/>
    <w:rsid w:val="0075770C"/>
    <w:rsid w:val="008000BF"/>
    <w:rsid w:val="008829EE"/>
    <w:rsid w:val="008B3EA8"/>
    <w:rsid w:val="009002E1"/>
    <w:rsid w:val="00973857"/>
    <w:rsid w:val="009A49FD"/>
    <w:rsid w:val="009B2518"/>
    <w:rsid w:val="009B5706"/>
    <w:rsid w:val="009F2570"/>
    <w:rsid w:val="00A04D5F"/>
    <w:rsid w:val="00A1500A"/>
    <w:rsid w:val="00A23AA5"/>
    <w:rsid w:val="00AD1D1F"/>
    <w:rsid w:val="00C30B28"/>
    <w:rsid w:val="00C35974"/>
    <w:rsid w:val="00C4760E"/>
    <w:rsid w:val="00C80E80"/>
    <w:rsid w:val="00CF04E9"/>
    <w:rsid w:val="00D11897"/>
    <w:rsid w:val="00DA2E6B"/>
    <w:rsid w:val="00E45145"/>
    <w:rsid w:val="00E80C9B"/>
    <w:rsid w:val="00E94E17"/>
    <w:rsid w:val="00F7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0EC1A"/>
  <w15:chartTrackingRefBased/>
  <w15:docId w15:val="{A72DC5F7-C5EC-1540-B500-7EEADE7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4A9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5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54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54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54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54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54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54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54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5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5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5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54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54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54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54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54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54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54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7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54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5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54A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54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54A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754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5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54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54A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1754A9"/>
    <w:rPr>
      <w:b/>
      <w:bCs/>
    </w:rPr>
  </w:style>
  <w:style w:type="paragraph" w:styleId="NormaleWeb">
    <w:name w:val="Normal (Web)"/>
    <w:basedOn w:val="Normale"/>
    <w:uiPriority w:val="99"/>
    <w:unhideWhenUsed/>
    <w:rsid w:val="001754A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6045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045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11897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bg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Galessi</dc:creator>
  <cp:keywords/>
  <dc:description/>
  <cp:lastModifiedBy>Martina Cerea</cp:lastModifiedBy>
  <cp:revision>6</cp:revision>
  <cp:lastPrinted>2025-06-17T08:45:00Z</cp:lastPrinted>
  <dcterms:created xsi:type="dcterms:W3CDTF">2025-06-17T08:52:00Z</dcterms:created>
  <dcterms:modified xsi:type="dcterms:W3CDTF">2025-06-17T09:28:00Z</dcterms:modified>
</cp:coreProperties>
</file>