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5506A" w14:textId="7F38D9E6" w:rsidR="00B14D74" w:rsidRDefault="0028649D" w:rsidP="003235E2">
      <w:pPr>
        <w:jc w:val="center"/>
        <w:rPr>
          <w:rFonts w:ascii="Rubik" w:hAnsi="Rubik" w:cs="Rubik"/>
          <w:u w:val="single"/>
        </w:rPr>
      </w:pPr>
      <w:r w:rsidRPr="00E7639D">
        <w:rPr>
          <w:rFonts w:ascii="Rubik" w:hAnsi="Rubik" w:cs="Rubik" w:hint="cs"/>
          <w:u w:val="single"/>
        </w:rPr>
        <w:t>COMUNICATO STAMPA</w:t>
      </w:r>
    </w:p>
    <w:p w14:paraId="2B02BB1E" w14:textId="2FAF705B" w:rsidR="00B14D74" w:rsidRPr="00883548" w:rsidRDefault="00B14D74" w:rsidP="00B14D74">
      <w:pPr>
        <w:spacing w:before="100" w:beforeAutospacing="1" w:after="100" w:afterAutospacing="1"/>
        <w:jc w:val="center"/>
        <w:rPr>
          <w:rFonts w:ascii="Rubik" w:hAnsi="Rubik" w:cs="Rubik"/>
          <w:b/>
          <w:bCs/>
          <w:sz w:val="22"/>
          <w:szCs w:val="22"/>
        </w:rPr>
      </w:pPr>
      <w:r w:rsidRPr="00883548">
        <w:rPr>
          <w:rFonts w:ascii="Rubik" w:hAnsi="Rubik" w:cs="Rubik"/>
          <w:b/>
          <w:bCs/>
          <w:sz w:val="22"/>
          <w:szCs w:val="22"/>
        </w:rPr>
        <w:t xml:space="preserve">UNIBG: </w:t>
      </w:r>
      <w:r w:rsidR="00143684" w:rsidRPr="00883548">
        <w:rPr>
          <w:rFonts w:ascii="Rubik" w:hAnsi="Rubik" w:cs="Rubik"/>
          <w:b/>
          <w:bCs/>
          <w:sz w:val="22"/>
          <w:szCs w:val="22"/>
        </w:rPr>
        <w:t xml:space="preserve">OLTRE 4500 </w:t>
      </w:r>
      <w:r w:rsidRPr="00883548">
        <w:rPr>
          <w:rFonts w:ascii="Rubik" w:hAnsi="Rubik" w:cs="Rubik"/>
          <w:b/>
          <w:bCs/>
          <w:sz w:val="22"/>
          <w:szCs w:val="22"/>
        </w:rPr>
        <w:t>IMMATRICOLATI ALLE LAUREE TRIENNALI</w:t>
      </w:r>
      <w:r w:rsidR="00143684" w:rsidRPr="00883548">
        <w:rPr>
          <w:rFonts w:ascii="Rubik" w:hAnsi="Rubik" w:cs="Rubik"/>
          <w:b/>
          <w:bCs/>
          <w:sz w:val="22"/>
          <w:szCs w:val="22"/>
        </w:rPr>
        <w:t xml:space="preserve"> E A CICLO UNICO</w:t>
      </w:r>
    </w:p>
    <w:p w14:paraId="75F10663" w14:textId="2B23071B" w:rsidR="00B14D74" w:rsidRPr="00B14D74" w:rsidRDefault="00B14D74" w:rsidP="00B14D74">
      <w:pPr>
        <w:pStyle w:val="NormaleWeb"/>
        <w:jc w:val="both"/>
        <w:rPr>
          <w:rFonts w:ascii="Rubik" w:eastAsia="Times New Roman" w:hAnsi="Rubik" w:cs="Rubik"/>
          <w:sz w:val="22"/>
          <w:szCs w:val="22"/>
        </w:rPr>
      </w:pPr>
      <w:r w:rsidRPr="00173448">
        <w:rPr>
          <w:rFonts w:ascii="Rubik" w:hAnsi="Rubik" w:cs="Rubik" w:hint="cs"/>
          <w:i/>
          <w:iCs/>
          <w:sz w:val="22"/>
          <w:szCs w:val="22"/>
        </w:rPr>
        <w:t xml:space="preserve">Bergamo, </w:t>
      </w:r>
      <w:r w:rsidR="002D36BF" w:rsidRPr="00173448">
        <w:rPr>
          <w:rFonts w:ascii="Rubik" w:hAnsi="Rubik" w:cs="Rubik"/>
          <w:i/>
          <w:iCs/>
          <w:sz w:val="22"/>
          <w:szCs w:val="22"/>
        </w:rPr>
        <w:t>23</w:t>
      </w:r>
      <w:r w:rsidR="002D36BF" w:rsidRPr="00173448">
        <w:rPr>
          <w:rFonts w:ascii="Rubik" w:hAnsi="Rubik" w:cs="Rubik" w:hint="cs"/>
          <w:i/>
          <w:iCs/>
          <w:sz w:val="22"/>
          <w:szCs w:val="22"/>
        </w:rPr>
        <w:t xml:space="preserve"> </w:t>
      </w:r>
      <w:r w:rsidRPr="00173448">
        <w:rPr>
          <w:rFonts w:ascii="Rubik" w:hAnsi="Rubik" w:cs="Rubik" w:hint="cs"/>
          <w:i/>
          <w:iCs/>
          <w:sz w:val="22"/>
          <w:szCs w:val="22"/>
        </w:rPr>
        <w:t xml:space="preserve">ottobre </w:t>
      </w:r>
      <w:r w:rsidR="0072125D" w:rsidRPr="00173448">
        <w:rPr>
          <w:rFonts w:ascii="Rubik" w:hAnsi="Rubik" w:cs="Rubik" w:hint="cs"/>
          <w:i/>
          <w:iCs/>
          <w:sz w:val="22"/>
          <w:szCs w:val="22"/>
        </w:rPr>
        <w:t>202</w:t>
      </w:r>
      <w:r w:rsidR="0072125D" w:rsidRPr="00173448">
        <w:rPr>
          <w:rFonts w:ascii="Rubik" w:hAnsi="Rubik" w:cs="Rubik"/>
          <w:i/>
          <w:iCs/>
          <w:sz w:val="22"/>
          <w:szCs w:val="22"/>
        </w:rPr>
        <w:t>5</w:t>
      </w:r>
      <w:r w:rsidR="0072125D" w:rsidRPr="00B14D74">
        <w:rPr>
          <w:rFonts w:ascii="Rubik" w:hAnsi="Rubik" w:cs="Rubik" w:hint="cs"/>
          <w:sz w:val="22"/>
          <w:szCs w:val="22"/>
        </w:rPr>
        <w:t xml:space="preserve"> </w:t>
      </w:r>
      <w:r w:rsidRPr="00B14D74">
        <w:rPr>
          <w:rFonts w:ascii="Rubik" w:hAnsi="Rubik" w:cs="Rubik" w:hint="cs"/>
          <w:sz w:val="22"/>
          <w:szCs w:val="22"/>
        </w:rPr>
        <w:t xml:space="preserve">– </w:t>
      </w:r>
      <w:r w:rsidRPr="00B14D74">
        <w:rPr>
          <w:rFonts w:ascii="Rubik" w:eastAsia="Times New Roman" w:hAnsi="Rubik" w:cs="Rubik" w:hint="cs"/>
          <w:sz w:val="22"/>
          <w:szCs w:val="22"/>
        </w:rPr>
        <w:t xml:space="preserve">Conclusa la prima fase delle immatricolazioni per i </w:t>
      </w:r>
      <w:r w:rsidRPr="00B14D74">
        <w:rPr>
          <w:rFonts w:ascii="Rubik" w:eastAsia="Times New Roman" w:hAnsi="Rubik" w:cs="Rubik" w:hint="cs"/>
          <w:b/>
          <w:bCs/>
          <w:sz w:val="22"/>
          <w:szCs w:val="22"/>
        </w:rPr>
        <w:t xml:space="preserve">corsi di laurea </w:t>
      </w:r>
      <w:r w:rsidR="00F06B8D">
        <w:rPr>
          <w:rFonts w:ascii="Rubik" w:eastAsia="Times New Roman" w:hAnsi="Rubik" w:cs="Rubik"/>
          <w:b/>
          <w:bCs/>
          <w:sz w:val="22"/>
          <w:szCs w:val="22"/>
        </w:rPr>
        <w:t xml:space="preserve">triennale e magistrale a ciclo unico </w:t>
      </w:r>
      <w:r w:rsidRPr="00B14D74">
        <w:rPr>
          <w:rFonts w:ascii="Rubik" w:eastAsia="Times New Roman" w:hAnsi="Rubik" w:cs="Rubik" w:hint="cs"/>
          <w:b/>
          <w:bCs/>
          <w:sz w:val="22"/>
          <w:szCs w:val="22"/>
        </w:rPr>
        <w:t>a</w:t>
      </w:r>
      <w:r w:rsidR="004047EB">
        <w:rPr>
          <w:rFonts w:ascii="Rubik" w:eastAsia="Times New Roman" w:hAnsi="Rubik" w:cs="Rubik"/>
          <w:b/>
          <w:bCs/>
          <w:sz w:val="22"/>
          <w:szCs w:val="22"/>
        </w:rPr>
        <w:t xml:space="preserve">d </w:t>
      </w:r>
      <w:r w:rsidRPr="00B14D74">
        <w:rPr>
          <w:rFonts w:ascii="Rubik" w:eastAsia="Times New Roman" w:hAnsi="Rubik" w:cs="Rubik" w:hint="cs"/>
          <w:b/>
          <w:bCs/>
          <w:sz w:val="22"/>
          <w:szCs w:val="22"/>
        </w:rPr>
        <w:t>accesso</w:t>
      </w:r>
      <w:r w:rsidR="004047EB">
        <w:rPr>
          <w:rFonts w:ascii="Rubik" w:eastAsia="Times New Roman" w:hAnsi="Rubik" w:cs="Rubik"/>
          <w:b/>
          <w:bCs/>
          <w:sz w:val="22"/>
          <w:szCs w:val="22"/>
        </w:rPr>
        <w:t xml:space="preserve"> libero</w:t>
      </w:r>
      <w:r w:rsidRPr="00B14D74">
        <w:rPr>
          <w:rFonts w:ascii="Rubik" w:eastAsia="Times New Roman" w:hAnsi="Rubik" w:cs="Rubik" w:hint="cs"/>
          <w:sz w:val="22"/>
          <w:szCs w:val="22"/>
        </w:rPr>
        <w:t xml:space="preserve">, la cui scadenza era fissata al </w:t>
      </w:r>
      <w:r w:rsidR="0072125D">
        <w:rPr>
          <w:rFonts w:ascii="Rubik" w:eastAsia="Times New Roman" w:hAnsi="Rubik" w:cs="Rubik"/>
          <w:sz w:val="22"/>
          <w:szCs w:val="22"/>
        </w:rPr>
        <w:t>3</w:t>
      </w:r>
      <w:r w:rsidR="0072125D" w:rsidRPr="00B14D74">
        <w:rPr>
          <w:rFonts w:ascii="Rubik" w:eastAsia="Times New Roman" w:hAnsi="Rubik" w:cs="Rubik" w:hint="cs"/>
          <w:sz w:val="22"/>
          <w:szCs w:val="22"/>
        </w:rPr>
        <w:t xml:space="preserve"> </w:t>
      </w:r>
      <w:r w:rsidRPr="00B14D74">
        <w:rPr>
          <w:rFonts w:ascii="Rubik" w:eastAsia="Times New Roman" w:hAnsi="Rubik" w:cs="Rubik" w:hint="cs"/>
          <w:sz w:val="22"/>
          <w:szCs w:val="22"/>
        </w:rPr>
        <w:t xml:space="preserve">ottobre (con possibilità di iscrizione tardiva fino al </w:t>
      </w:r>
      <w:r w:rsidR="0072125D">
        <w:rPr>
          <w:rFonts w:ascii="Rubik" w:eastAsia="Times New Roman" w:hAnsi="Rubik" w:cs="Rubik"/>
          <w:sz w:val="22"/>
          <w:szCs w:val="22"/>
        </w:rPr>
        <w:t>28 novembre</w:t>
      </w:r>
      <w:r w:rsidRPr="00B14D74">
        <w:rPr>
          <w:rFonts w:ascii="Rubik" w:eastAsia="Times New Roman" w:hAnsi="Rubik" w:cs="Rubik" w:hint="cs"/>
          <w:sz w:val="22"/>
          <w:szCs w:val="22"/>
        </w:rPr>
        <w:t xml:space="preserve">, soggetta a mora), e per i </w:t>
      </w:r>
      <w:r w:rsidRPr="00B14D74">
        <w:rPr>
          <w:rFonts w:ascii="Rubik" w:eastAsia="Times New Roman" w:hAnsi="Rubik" w:cs="Rubik" w:hint="cs"/>
          <w:b/>
          <w:bCs/>
          <w:sz w:val="22"/>
          <w:szCs w:val="22"/>
        </w:rPr>
        <w:t>corsi ad accesso programmato</w:t>
      </w:r>
      <w:r w:rsidRPr="00B14D74">
        <w:rPr>
          <w:rFonts w:ascii="Rubik" w:eastAsia="Times New Roman" w:hAnsi="Rubik" w:cs="Rubik" w:hint="cs"/>
          <w:sz w:val="22"/>
          <w:szCs w:val="22"/>
        </w:rPr>
        <w:t xml:space="preserve">, con scadenza al </w:t>
      </w:r>
      <w:r w:rsidR="0072125D">
        <w:rPr>
          <w:rFonts w:ascii="Rubik" w:eastAsia="Times New Roman" w:hAnsi="Rubik" w:cs="Rubik"/>
          <w:sz w:val="22"/>
          <w:szCs w:val="22"/>
        </w:rPr>
        <w:t xml:space="preserve">3 ottobre e ulteriori </w:t>
      </w:r>
      <w:r w:rsidR="00132466">
        <w:rPr>
          <w:rFonts w:ascii="Rubik" w:eastAsia="Times New Roman" w:hAnsi="Rubik" w:cs="Rubik"/>
          <w:sz w:val="22"/>
          <w:szCs w:val="22"/>
        </w:rPr>
        <w:t>scorrimenti</w:t>
      </w:r>
      <w:r w:rsidR="0072125D">
        <w:rPr>
          <w:rFonts w:ascii="Rubik" w:eastAsia="Times New Roman" w:hAnsi="Rubik" w:cs="Rubik"/>
          <w:sz w:val="22"/>
          <w:szCs w:val="22"/>
        </w:rPr>
        <w:t xml:space="preserve"> fino al 14 novembre</w:t>
      </w:r>
      <w:r w:rsidRPr="00B14D74">
        <w:rPr>
          <w:rFonts w:ascii="Rubik" w:eastAsia="Times New Roman" w:hAnsi="Rubik" w:cs="Rubik" w:hint="cs"/>
          <w:sz w:val="22"/>
          <w:szCs w:val="22"/>
        </w:rPr>
        <w:t xml:space="preserve">, l'Università degli </w:t>
      </w:r>
      <w:r w:rsidR="004047EB">
        <w:rPr>
          <w:rFonts w:ascii="Rubik" w:eastAsia="Times New Roman" w:hAnsi="Rubik" w:cs="Rubik"/>
          <w:sz w:val="22"/>
          <w:szCs w:val="22"/>
        </w:rPr>
        <w:t>s</w:t>
      </w:r>
      <w:r w:rsidRPr="00B14D74">
        <w:rPr>
          <w:rFonts w:ascii="Rubik" w:eastAsia="Times New Roman" w:hAnsi="Rubik" w:cs="Rubik" w:hint="cs"/>
          <w:sz w:val="22"/>
          <w:szCs w:val="22"/>
        </w:rPr>
        <w:t>tudi di Bergamo traccia un bilancio preliminare dell'andamento delle immatricolazioni</w:t>
      </w:r>
      <w:r>
        <w:rPr>
          <w:rFonts w:ascii="Rubik" w:eastAsia="Times New Roman" w:hAnsi="Rubik" w:cs="Rubik"/>
          <w:sz w:val="22"/>
          <w:szCs w:val="22"/>
        </w:rPr>
        <w:t xml:space="preserve"> alle lauree triennali. </w:t>
      </w:r>
    </w:p>
    <w:p w14:paraId="66FADD64" w14:textId="62EE5D6B" w:rsidR="00F06B8D" w:rsidRDefault="00B14D74" w:rsidP="00B14D74">
      <w:pPr>
        <w:spacing w:before="100" w:beforeAutospacing="1" w:after="100" w:afterAutospacing="1"/>
        <w:jc w:val="both"/>
        <w:rPr>
          <w:rFonts w:ascii="Rubik" w:hAnsi="Rubik" w:cs="Rubik"/>
          <w:sz w:val="22"/>
          <w:szCs w:val="22"/>
        </w:rPr>
      </w:pPr>
      <w:r w:rsidRPr="00B14D74">
        <w:rPr>
          <w:rFonts w:ascii="Rubik" w:hAnsi="Rubik" w:cs="Rubik" w:hint="cs"/>
          <w:sz w:val="22"/>
          <w:szCs w:val="22"/>
        </w:rPr>
        <w:t xml:space="preserve">Nonostante </w:t>
      </w:r>
      <w:r w:rsidR="00F06B8D">
        <w:rPr>
          <w:rFonts w:ascii="Rubik" w:hAnsi="Rubik" w:cs="Rubik"/>
          <w:sz w:val="22"/>
          <w:szCs w:val="22"/>
        </w:rPr>
        <w:t xml:space="preserve">le modifiche apportate alle </w:t>
      </w:r>
      <w:r w:rsidRPr="00B14D74">
        <w:rPr>
          <w:rFonts w:ascii="Rubik" w:hAnsi="Rubik" w:cs="Rubik" w:hint="cs"/>
          <w:sz w:val="22"/>
          <w:szCs w:val="22"/>
        </w:rPr>
        <w:t>scadenze di immatricolazione, che rend</w:t>
      </w:r>
      <w:r w:rsidR="00F06B8D">
        <w:rPr>
          <w:rFonts w:ascii="Rubik" w:hAnsi="Rubik" w:cs="Rubik"/>
          <w:sz w:val="22"/>
          <w:szCs w:val="22"/>
        </w:rPr>
        <w:t>ono</w:t>
      </w:r>
      <w:r w:rsidRPr="00B14D74">
        <w:rPr>
          <w:rFonts w:ascii="Rubik" w:hAnsi="Rubik" w:cs="Rubik" w:hint="cs"/>
          <w:sz w:val="22"/>
          <w:szCs w:val="22"/>
        </w:rPr>
        <w:t xml:space="preserve"> difficile </w:t>
      </w:r>
      <w:r w:rsidR="00F06B8D">
        <w:rPr>
          <w:rFonts w:ascii="Rubik" w:hAnsi="Rubik" w:cs="Rubik"/>
          <w:sz w:val="22"/>
          <w:szCs w:val="22"/>
        </w:rPr>
        <w:t>una comparazione</w:t>
      </w:r>
      <w:r w:rsidRPr="00B14D74">
        <w:rPr>
          <w:rFonts w:ascii="Rubik" w:hAnsi="Rubik" w:cs="Rubik" w:hint="cs"/>
          <w:sz w:val="22"/>
          <w:szCs w:val="22"/>
        </w:rPr>
        <w:t xml:space="preserve"> dirett</w:t>
      </w:r>
      <w:r w:rsidR="00F06B8D">
        <w:rPr>
          <w:rFonts w:ascii="Rubik" w:hAnsi="Rubik" w:cs="Rubik"/>
          <w:sz w:val="22"/>
          <w:szCs w:val="22"/>
        </w:rPr>
        <w:t>a</w:t>
      </w:r>
      <w:r w:rsidRPr="00B14D74">
        <w:rPr>
          <w:rFonts w:ascii="Rubik" w:hAnsi="Rubik" w:cs="Rubik" w:hint="cs"/>
          <w:sz w:val="22"/>
          <w:szCs w:val="22"/>
        </w:rPr>
        <w:t xml:space="preserve"> con gli anni precedenti, i </w:t>
      </w:r>
      <w:r w:rsidRPr="00B14D74">
        <w:rPr>
          <w:rFonts w:ascii="Rubik" w:hAnsi="Rubik" w:cs="Rubik" w:hint="cs"/>
          <w:b/>
          <w:bCs/>
          <w:sz w:val="22"/>
          <w:szCs w:val="22"/>
        </w:rPr>
        <w:t xml:space="preserve">dati parziali al </w:t>
      </w:r>
      <w:r w:rsidR="0072125D">
        <w:rPr>
          <w:rFonts w:ascii="Rubik" w:hAnsi="Rubik" w:cs="Rubik"/>
          <w:b/>
          <w:bCs/>
          <w:sz w:val="22"/>
          <w:szCs w:val="22"/>
        </w:rPr>
        <w:t>22</w:t>
      </w:r>
      <w:r w:rsidR="0072125D" w:rsidRPr="00B14D74">
        <w:rPr>
          <w:rFonts w:ascii="Rubik" w:hAnsi="Rubik" w:cs="Rubik" w:hint="cs"/>
          <w:b/>
          <w:bCs/>
          <w:sz w:val="22"/>
          <w:szCs w:val="22"/>
        </w:rPr>
        <w:t xml:space="preserve"> </w:t>
      </w:r>
      <w:r w:rsidRPr="00B14D74">
        <w:rPr>
          <w:rFonts w:ascii="Rubik" w:hAnsi="Rubik" w:cs="Rubik" w:hint="cs"/>
          <w:b/>
          <w:bCs/>
          <w:sz w:val="22"/>
          <w:szCs w:val="22"/>
        </w:rPr>
        <w:t xml:space="preserve">ottobre </w:t>
      </w:r>
      <w:r w:rsidRPr="00B14D74">
        <w:rPr>
          <w:rFonts w:ascii="Rubik" w:hAnsi="Rubik" w:cs="Rubik" w:hint="cs"/>
          <w:sz w:val="22"/>
          <w:szCs w:val="22"/>
        </w:rPr>
        <w:t xml:space="preserve">indicano un totale di </w:t>
      </w:r>
      <w:r w:rsidR="001276C5">
        <w:rPr>
          <w:rFonts w:ascii="Rubik" w:hAnsi="Rubik" w:cs="Rubik"/>
          <w:b/>
          <w:bCs/>
          <w:sz w:val="22"/>
          <w:szCs w:val="22"/>
        </w:rPr>
        <w:t>4592</w:t>
      </w:r>
      <w:r w:rsidR="0072125D" w:rsidRPr="00B14D74">
        <w:rPr>
          <w:rFonts w:ascii="Rubik" w:hAnsi="Rubik" w:cs="Rubik" w:hint="cs"/>
          <w:b/>
          <w:bCs/>
          <w:sz w:val="22"/>
          <w:szCs w:val="22"/>
        </w:rPr>
        <w:t xml:space="preserve"> </w:t>
      </w:r>
      <w:r w:rsidR="00873873">
        <w:rPr>
          <w:rFonts w:ascii="Rubik" w:hAnsi="Rubik" w:cs="Rubik"/>
          <w:b/>
          <w:bCs/>
          <w:sz w:val="22"/>
          <w:szCs w:val="22"/>
        </w:rPr>
        <w:t>immatricolati,</w:t>
      </w:r>
      <w:r w:rsidRPr="00B14D74">
        <w:rPr>
          <w:rFonts w:ascii="Rubik" w:hAnsi="Rubik" w:cs="Rubik" w:hint="cs"/>
          <w:sz w:val="22"/>
          <w:szCs w:val="22"/>
        </w:rPr>
        <w:t xml:space="preserve"> rispetto ai </w:t>
      </w:r>
      <w:r w:rsidR="00480D05">
        <w:rPr>
          <w:rFonts w:ascii="Rubik" w:hAnsi="Rubik" w:cs="Rubik"/>
          <w:sz w:val="22"/>
          <w:szCs w:val="22"/>
        </w:rPr>
        <w:t xml:space="preserve">4584 </w:t>
      </w:r>
      <w:r w:rsidR="007D2ED1">
        <w:rPr>
          <w:rFonts w:ascii="Rubik" w:hAnsi="Rubik" w:cs="Rubik"/>
          <w:sz w:val="22"/>
          <w:szCs w:val="22"/>
        </w:rPr>
        <w:t xml:space="preserve">immatricolati </w:t>
      </w:r>
      <w:r w:rsidR="00F06B8D">
        <w:rPr>
          <w:rFonts w:ascii="Rubik" w:hAnsi="Rubik" w:cs="Rubik"/>
          <w:sz w:val="22"/>
          <w:szCs w:val="22"/>
        </w:rPr>
        <w:t xml:space="preserve">definitivi registrati </w:t>
      </w:r>
      <w:r w:rsidRPr="00B14D74">
        <w:rPr>
          <w:rFonts w:ascii="Rubik" w:hAnsi="Rubik" w:cs="Rubik" w:hint="cs"/>
          <w:sz w:val="22"/>
          <w:szCs w:val="22"/>
        </w:rPr>
        <w:t>lo scorso anno</w:t>
      </w:r>
      <w:r w:rsidR="00480D05">
        <w:rPr>
          <w:rFonts w:ascii="Rubik" w:hAnsi="Rubik" w:cs="Rubik"/>
          <w:sz w:val="22"/>
          <w:szCs w:val="22"/>
        </w:rPr>
        <w:t xml:space="preserve">, </w:t>
      </w:r>
      <w:r w:rsidR="00A75355">
        <w:rPr>
          <w:rFonts w:ascii="Rubik" w:hAnsi="Rubik" w:cs="Rubik"/>
          <w:sz w:val="22"/>
          <w:szCs w:val="22"/>
        </w:rPr>
        <w:t>consolidando</w:t>
      </w:r>
      <w:r w:rsidR="00480D05">
        <w:rPr>
          <w:rFonts w:ascii="Rubik" w:hAnsi="Rubik" w:cs="Rubik"/>
          <w:sz w:val="22"/>
          <w:szCs w:val="22"/>
        </w:rPr>
        <w:t xml:space="preserve"> i numeri dell’anno scorso per cui </w:t>
      </w:r>
      <w:r w:rsidR="00311940">
        <w:rPr>
          <w:rFonts w:ascii="Rubik" w:hAnsi="Rubik" w:cs="Rubik"/>
          <w:sz w:val="22"/>
          <w:szCs w:val="22"/>
        </w:rPr>
        <w:t>si osservava</w:t>
      </w:r>
      <w:r w:rsidR="00480D05">
        <w:rPr>
          <w:rFonts w:ascii="Rubik" w:hAnsi="Rubik" w:cs="Rubik"/>
          <w:sz w:val="22"/>
          <w:szCs w:val="22"/>
        </w:rPr>
        <w:t xml:space="preserve"> un aumento finale del 6% circa</w:t>
      </w:r>
      <w:r w:rsidR="00A442CD">
        <w:rPr>
          <w:rFonts w:ascii="Rubik" w:hAnsi="Rubik" w:cs="Rubik"/>
          <w:sz w:val="22"/>
          <w:szCs w:val="22"/>
        </w:rPr>
        <w:t xml:space="preserve"> degli immatricolati</w:t>
      </w:r>
      <w:r w:rsidR="00480D05">
        <w:rPr>
          <w:rFonts w:ascii="Rubik" w:hAnsi="Rubik" w:cs="Rubik"/>
          <w:sz w:val="22"/>
          <w:szCs w:val="22"/>
        </w:rPr>
        <w:t xml:space="preserve"> rispetto all’anno precedente. </w:t>
      </w:r>
      <w:r w:rsidR="00AD2A75" w:rsidRPr="007F6CDE">
        <w:rPr>
          <w:rFonts w:ascii="Rubik" w:hAnsi="Rubik" w:cs="Rubik"/>
          <w:sz w:val="22"/>
          <w:szCs w:val="22"/>
        </w:rPr>
        <w:t>C</w:t>
      </w:r>
      <w:r w:rsidR="00AC28AC" w:rsidRPr="007F6CDE">
        <w:rPr>
          <w:rFonts w:ascii="Rubik" w:hAnsi="Rubik" w:cs="Rubik"/>
          <w:sz w:val="22"/>
          <w:szCs w:val="22"/>
        </w:rPr>
        <w:t>i</w:t>
      </w:r>
      <w:r w:rsidR="00AC28AC">
        <w:rPr>
          <w:rFonts w:ascii="Rubik" w:hAnsi="Rubik" w:cs="Rubik"/>
          <w:sz w:val="22"/>
          <w:szCs w:val="22"/>
        </w:rPr>
        <w:t xml:space="preserve"> sono</w:t>
      </w:r>
      <w:r w:rsidR="007D2ED1">
        <w:rPr>
          <w:rFonts w:ascii="Rubik" w:hAnsi="Rubik" w:cs="Rubik"/>
          <w:sz w:val="22"/>
          <w:szCs w:val="22"/>
        </w:rPr>
        <w:t xml:space="preserve"> peraltro</w:t>
      </w:r>
      <w:r w:rsidR="00AC28AC">
        <w:rPr>
          <w:rFonts w:ascii="Rubik" w:hAnsi="Rubik" w:cs="Rubik"/>
          <w:sz w:val="22"/>
          <w:szCs w:val="22"/>
        </w:rPr>
        <w:t xml:space="preserve"> ancora </w:t>
      </w:r>
      <w:r w:rsidR="00480D05" w:rsidRPr="00B85BC9">
        <w:rPr>
          <w:rFonts w:ascii="Rubik" w:hAnsi="Rubik" w:cs="Rubik"/>
          <w:b/>
          <w:bCs/>
          <w:sz w:val="22"/>
          <w:szCs w:val="22"/>
        </w:rPr>
        <w:t>195</w:t>
      </w:r>
      <w:r w:rsidR="00311940" w:rsidRPr="00B85BC9">
        <w:rPr>
          <w:rFonts w:ascii="Rubik" w:hAnsi="Rubik" w:cs="Rubik"/>
          <w:b/>
          <w:bCs/>
          <w:sz w:val="22"/>
          <w:szCs w:val="22"/>
        </w:rPr>
        <w:t xml:space="preserve"> </w:t>
      </w:r>
      <w:r w:rsidR="00AC28AC" w:rsidRPr="00B85BC9">
        <w:rPr>
          <w:rFonts w:ascii="Rubik" w:hAnsi="Rubik" w:cs="Rubik"/>
          <w:b/>
          <w:bCs/>
          <w:sz w:val="22"/>
          <w:szCs w:val="22"/>
        </w:rPr>
        <w:t>pre</w:t>
      </w:r>
      <w:r w:rsidR="001276C5" w:rsidRPr="00B85BC9">
        <w:rPr>
          <w:rFonts w:ascii="Rubik" w:hAnsi="Rubik" w:cs="Rubik"/>
          <w:b/>
          <w:bCs/>
          <w:sz w:val="22"/>
          <w:szCs w:val="22"/>
        </w:rPr>
        <w:t>-</w:t>
      </w:r>
      <w:r w:rsidR="00AC28AC" w:rsidRPr="00B85BC9">
        <w:rPr>
          <w:rFonts w:ascii="Rubik" w:hAnsi="Rubik" w:cs="Rubik"/>
          <w:b/>
          <w:bCs/>
          <w:sz w:val="22"/>
          <w:szCs w:val="22"/>
        </w:rPr>
        <w:t>immatricolati</w:t>
      </w:r>
      <w:r w:rsidR="00AC28AC">
        <w:rPr>
          <w:rFonts w:ascii="Rubik" w:hAnsi="Rubik" w:cs="Rubik"/>
          <w:sz w:val="22"/>
          <w:szCs w:val="22"/>
        </w:rPr>
        <w:t xml:space="preserve"> </w:t>
      </w:r>
      <w:r w:rsidR="00B752B2">
        <w:rPr>
          <w:rFonts w:ascii="Rubik" w:hAnsi="Rubik" w:cs="Rubik"/>
          <w:sz w:val="22"/>
          <w:szCs w:val="22"/>
        </w:rPr>
        <w:t xml:space="preserve">che potranno perfezionare nelle prossime settimane la propria immatricolazione. </w:t>
      </w:r>
    </w:p>
    <w:p w14:paraId="52AAF2A1" w14:textId="77777777" w:rsidR="00A20DE9" w:rsidRDefault="00A20DE9" w:rsidP="00B1673D">
      <w:pPr>
        <w:spacing w:before="100" w:beforeAutospacing="1" w:after="100" w:afterAutospacing="1"/>
        <w:jc w:val="both"/>
        <w:rPr>
          <w:rFonts w:ascii="Rubik" w:hAnsi="Rubik" w:cs="Rubik"/>
          <w:sz w:val="22"/>
          <w:szCs w:val="22"/>
        </w:rPr>
      </w:pPr>
      <w:r>
        <w:rPr>
          <w:rFonts w:ascii="Rubik" w:hAnsi="Rubik" w:cs="Rubik"/>
          <w:sz w:val="22"/>
          <w:szCs w:val="22"/>
        </w:rPr>
        <w:t>Bisognerà invece attendere per conoscere i</w:t>
      </w:r>
      <w:r w:rsidRPr="00B14D74">
        <w:rPr>
          <w:rFonts w:ascii="Rubik" w:hAnsi="Rubik" w:cs="Rubik" w:hint="cs"/>
          <w:sz w:val="22"/>
          <w:szCs w:val="22"/>
        </w:rPr>
        <w:t xml:space="preserve"> numeri delle</w:t>
      </w:r>
      <w:r>
        <w:rPr>
          <w:rFonts w:ascii="Rubik" w:hAnsi="Rubik" w:cs="Rubik"/>
          <w:sz w:val="22"/>
          <w:szCs w:val="22"/>
        </w:rPr>
        <w:t xml:space="preserve"> immatricolazioni alle</w:t>
      </w:r>
      <w:r w:rsidRPr="00B14D74">
        <w:rPr>
          <w:rFonts w:ascii="Rubik" w:hAnsi="Rubik" w:cs="Rubik" w:hint="cs"/>
          <w:sz w:val="22"/>
          <w:szCs w:val="22"/>
        </w:rPr>
        <w:t xml:space="preserve"> </w:t>
      </w:r>
      <w:r w:rsidRPr="00B14D74">
        <w:rPr>
          <w:rFonts w:ascii="Rubik" w:hAnsi="Rubik" w:cs="Rubik" w:hint="cs"/>
          <w:b/>
          <w:bCs/>
          <w:sz w:val="22"/>
          <w:szCs w:val="22"/>
        </w:rPr>
        <w:t>lauree magistrali biennali</w:t>
      </w:r>
      <w:r w:rsidRPr="00B14D74">
        <w:rPr>
          <w:rFonts w:ascii="Rubik" w:hAnsi="Rubik" w:cs="Rubik" w:hint="cs"/>
          <w:sz w:val="22"/>
          <w:szCs w:val="22"/>
        </w:rPr>
        <w:t xml:space="preserve">, le cui iscrizioni chiuderanno a </w:t>
      </w:r>
      <w:r>
        <w:rPr>
          <w:rFonts w:ascii="Rubik" w:hAnsi="Rubik" w:cs="Rubik"/>
          <w:sz w:val="22"/>
          <w:szCs w:val="22"/>
        </w:rPr>
        <w:t>metà</w:t>
      </w:r>
      <w:r w:rsidRPr="00B14D74">
        <w:rPr>
          <w:rFonts w:ascii="Rubik" w:hAnsi="Rubik" w:cs="Rubik" w:hint="cs"/>
          <w:sz w:val="22"/>
          <w:szCs w:val="22"/>
        </w:rPr>
        <w:t xml:space="preserve"> novembre</w:t>
      </w:r>
      <w:r>
        <w:rPr>
          <w:rFonts w:ascii="Rubik" w:hAnsi="Rubik" w:cs="Rubik"/>
          <w:sz w:val="22"/>
          <w:szCs w:val="22"/>
        </w:rPr>
        <w:t>.</w:t>
      </w:r>
    </w:p>
    <w:p w14:paraId="0367B980" w14:textId="0EAE4069" w:rsidR="00B1673D" w:rsidRPr="00132466" w:rsidRDefault="00B85BC9" w:rsidP="00B1673D">
      <w:pPr>
        <w:spacing w:before="100" w:beforeAutospacing="1" w:after="100" w:afterAutospacing="1"/>
        <w:jc w:val="both"/>
        <w:rPr>
          <w:rFonts w:ascii="Rubik" w:hAnsi="Rubik" w:cs="Rubik"/>
          <w:b/>
          <w:bCs/>
          <w:color w:val="000000" w:themeColor="text1"/>
          <w:sz w:val="22"/>
          <w:szCs w:val="22"/>
        </w:rPr>
      </w:pPr>
      <w:r>
        <w:rPr>
          <w:rFonts w:ascii="Rubik" w:hAnsi="Rubik" w:cs="Rubik"/>
          <w:color w:val="000000" w:themeColor="text1"/>
          <w:sz w:val="22"/>
          <w:szCs w:val="22"/>
        </w:rPr>
        <w:t>In generale, s</w:t>
      </w:r>
      <w:r w:rsidR="00B1673D" w:rsidRPr="00DF68B2">
        <w:rPr>
          <w:rFonts w:ascii="Rubik" w:hAnsi="Rubik" w:cs="Rubik" w:hint="cs"/>
          <w:color w:val="000000" w:themeColor="text1"/>
          <w:sz w:val="22"/>
          <w:szCs w:val="22"/>
        </w:rPr>
        <w:t>i registra un</w:t>
      </w:r>
      <w:r w:rsidR="00B1673D">
        <w:rPr>
          <w:rFonts w:ascii="Rubik" w:hAnsi="Rubik" w:cs="Rubik"/>
          <w:color w:val="000000" w:themeColor="text1"/>
          <w:sz w:val="22"/>
          <w:szCs w:val="22"/>
        </w:rPr>
        <w:t xml:space="preserve"> </w:t>
      </w:r>
      <w:r w:rsidR="00B1673D" w:rsidRPr="00B1673D">
        <w:rPr>
          <w:rFonts w:ascii="Rubik" w:hAnsi="Rubik" w:cs="Rubik"/>
          <w:b/>
          <w:bCs/>
          <w:color w:val="000000" w:themeColor="text1"/>
          <w:sz w:val="22"/>
          <w:szCs w:val="22"/>
        </w:rPr>
        <w:t>significativo</w:t>
      </w:r>
      <w:r w:rsidR="00B1673D" w:rsidRPr="00DF68B2">
        <w:rPr>
          <w:rFonts w:ascii="Rubik" w:hAnsi="Rubik" w:cs="Rubik" w:hint="cs"/>
          <w:color w:val="000000" w:themeColor="text1"/>
          <w:sz w:val="22"/>
          <w:szCs w:val="22"/>
        </w:rPr>
        <w:t xml:space="preserve"> </w:t>
      </w:r>
      <w:r w:rsidR="00B1673D" w:rsidRPr="00DF68B2">
        <w:rPr>
          <w:rFonts w:ascii="Rubik" w:hAnsi="Rubik" w:cs="Rubik" w:hint="cs"/>
          <w:b/>
          <w:bCs/>
          <w:color w:val="000000" w:themeColor="text1"/>
          <w:sz w:val="22"/>
          <w:szCs w:val="22"/>
        </w:rPr>
        <w:t xml:space="preserve">incremento delle iscrizioni nei corsi </w:t>
      </w:r>
      <w:r w:rsidR="00A20DE9">
        <w:rPr>
          <w:rFonts w:ascii="Rubik" w:hAnsi="Rubik" w:cs="Rubik"/>
          <w:b/>
          <w:bCs/>
          <w:color w:val="000000" w:themeColor="text1"/>
          <w:sz w:val="22"/>
          <w:szCs w:val="22"/>
        </w:rPr>
        <w:t xml:space="preserve">delle aree tecnologica ed economico-aziendale e </w:t>
      </w:r>
      <w:r w:rsidR="00B1673D" w:rsidRPr="00132466">
        <w:rPr>
          <w:rFonts w:ascii="Rubik" w:hAnsi="Rubik" w:cs="Rubik"/>
          <w:b/>
          <w:bCs/>
          <w:color w:val="000000" w:themeColor="text1"/>
          <w:sz w:val="22"/>
          <w:szCs w:val="22"/>
        </w:rPr>
        <w:t>d</w:t>
      </w:r>
      <w:r w:rsidR="00B1673D">
        <w:rPr>
          <w:rFonts w:ascii="Rubik" w:hAnsi="Rubik" w:cs="Rubik"/>
          <w:b/>
          <w:bCs/>
          <w:color w:val="000000" w:themeColor="text1"/>
          <w:sz w:val="22"/>
          <w:szCs w:val="22"/>
        </w:rPr>
        <w:t xml:space="preserve">ell’area giuridica </w:t>
      </w:r>
      <w:r w:rsidR="00B1673D">
        <w:rPr>
          <w:rFonts w:ascii="Rubik" w:hAnsi="Rubik" w:cs="Rubik"/>
          <w:color w:val="000000" w:themeColor="text1"/>
          <w:sz w:val="22"/>
          <w:szCs w:val="22"/>
        </w:rPr>
        <w:t xml:space="preserve">e </w:t>
      </w:r>
      <w:proofErr w:type="gramStart"/>
      <w:r w:rsidR="00B1673D">
        <w:rPr>
          <w:rFonts w:ascii="Rubik" w:hAnsi="Rubik" w:cs="Rubik"/>
          <w:color w:val="000000" w:themeColor="text1"/>
          <w:sz w:val="22"/>
          <w:szCs w:val="22"/>
        </w:rPr>
        <w:t>un t</w:t>
      </w:r>
      <w:r w:rsidR="00B1673D" w:rsidRPr="00132466">
        <w:rPr>
          <w:rFonts w:ascii="Rubik" w:hAnsi="Rubik" w:cs="Rubik"/>
          <w:color w:val="000000" w:themeColor="text1"/>
          <w:sz w:val="22"/>
          <w:szCs w:val="22"/>
        </w:rPr>
        <w:t>rend leggermente positivo</w:t>
      </w:r>
      <w:proofErr w:type="gramEnd"/>
      <w:r w:rsidR="00B1673D" w:rsidRPr="00132466">
        <w:rPr>
          <w:rFonts w:ascii="Rubik" w:hAnsi="Rubik" w:cs="Rubik"/>
          <w:color w:val="000000" w:themeColor="text1"/>
          <w:sz w:val="22"/>
          <w:szCs w:val="22"/>
        </w:rPr>
        <w:t xml:space="preserve"> per </w:t>
      </w:r>
      <w:r w:rsidR="00B1673D">
        <w:rPr>
          <w:rFonts w:ascii="Rubik" w:hAnsi="Rubik" w:cs="Rubik"/>
          <w:color w:val="000000" w:themeColor="text1"/>
          <w:sz w:val="22"/>
          <w:szCs w:val="22"/>
        </w:rPr>
        <w:t>l’area p</w:t>
      </w:r>
      <w:r w:rsidR="00B1673D" w:rsidRPr="00E3259E">
        <w:rPr>
          <w:rFonts w:ascii="Rubik" w:hAnsi="Rubik" w:cs="Rubik"/>
          <w:color w:val="000000" w:themeColor="text1"/>
          <w:sz w:val="22"/>
          <w:szCs w:val="22"/>
        </w:rPr>
        <w:t>sico-pedagogica</w:t>
      </w:r>
      <w:r w:rsidR="00B1673D">
        <w:rPr>
          <w:rFonts w:ascii="Rubik" w:hAnsi="Rubik" w:cs="Rubik"/>
          <w:color w:val="000000" w:themeColor="text1"/>
          <w:sz w:val="22"/>
          <w:szCs w:val="22"/>
        </w:rPr>
        <w:t>. In leggera diminuzione</w:t>
      </w:r>
      <w:r w:rsidR="00A20DE9">
        <w:rPr>
          <w:rFonts w:ascii="Rubik" w:hAnsi="Rubik" w:cs="Rubik"/>
          <w:color w:val="000000" w:themeColor="text1"/>
          <w:sz w:val="22"/>
          <w:szCs w:val="22"/>
        </w:rPr>
        <w:t>, invece,</w:t>
      </w:r>
      <w:r w:rsidR="00B1673D">
        <w:rPr>
          <w:rFonts w:ascii="Rubik" w:hAnsi="Rubik" w:cs="Rubik"/>
          <w:color w:val="000000" w:themeColor="text1"/>
          <w:sz w:val="22"/>
          <w:szCs w:val="22"/>
        </w:rPr>
        <w:t xml:space="preserve"> i corsi di area umanistica. </w:t>
      </w:r>
    </w:p>
    <w:p w14:paraId="7E689542" w14:textId="2B490ACC" w:rsidR="007D2ED1" w:rsidRDefault="0013349B" w:rsidP="007D2ED1">
      <w:pPr>
        <w:spacing w:before="100" w:beforeAutospacing="1" w:after="100" w:afterAutospacing="1"/>
        <w:jc w:val="both"/>
        <w:rPr>
          <w:rFonts w:ascii="Rubik" w:hAnsi="Rubik" w:cs="Rubik"/>
          <w:sz w:val="22"/>
          <w:szCs w:val="22"/>
        </w:rPr>
      </w:pPr>
      <w:r w:rsidRPr="0013349B">
        <w:rPr>
          <w:rFonts w:ascii="Rubik" w:hAnsi="Rubik" w:cs="Rubik"/>
          <w:b/>
          <w:bCs/>
          <w:sz w:val="22"/>
          <w:szCs w:val="22"/>
        </w:rPr>
        <w:t xml:space="preserve">L’Ateneo si conferma punto di riferimento </w:t>
      </w:r>
      <w:r>
        <w:rPr>
          <w:rFonts w:ascii="Rubik" w:hAnsi="Rubik" w:cs="Rubik"/>
          <w:b/>
          <w:bCs/>
          <w:sz w:val="22"/>
          <w:szCs w:val="22"/>
        </w:rPr>
        <w:t>anche per l’innovazione</w:t>
      </w:r>
      <w:r w:rsidRPr="0013349B">
        <w:rPr>
          <w:rFonts w:ascii="Rubik" w:hAnsi="Rubik" w:cs="Rubik"/>
          <w:b/>
          <w:bCs/>
          <w:sz w:val="22"/>
          <w:szCs w:val="22"/>
        </w:rPr>
        <w:t xml:space="preserve"> formativa</w:t>
      </w:r>
      <w:r w:rsidRPr="0013349B">
        <w:rPr>
          <w:rFonts w:ascii="Rubik" w:hAnsi="Rubik" w:cs="Rubik"/>
          <w:sz w:val="22"/>
          <w:szCs w:val="22"/>
        </w:rPr>
        <w:t xml:space="preserve">, dimostrando una forte capacità attrattiva nei confronti di percorsi di studio nuovi e </w:t>
      </w:r>
      <w:r>
        <w:rPr>
          <w:rFonts w:ascii="Rubik" w:hAnsi="Rubik" w:cs="Rubik"/>
          <w:sz w:val="22"/>
          <w:szCs w:val="22"/>
        </w:rPr>
        <w:t>su temi molto attuali</w:t>
      </w:r>
      <w:r w:rsidRPr="0013349B">
        <w:rPr>
          <w:rFonts w:ascii="Rubik" w:hAnsi="Rubik" w:cs="Rubik"/>
          <w:sz w:val="22"/>
          <w:szCs w:val="22"/>
        </w:rPr>
        <w:t>, pensati per rispondere alle esigenze concrete del territorio e sviluppati in sinergia con i suoi attori. A testimoniarlo sono i dati delle immatricolazioni ai nuovi corsi di laurea triennale</w:t>
      </w:r>
      <w:r>
        <w:rPr>
          <w:rFonts w:ascii="Rubik" w:hAnsi="Rubik" w:cs="Rubik"/>
          <w:sz w:val="22"/>
          <w:szCs w:val="22"/>
        </w:rPr>
        <w:t xml:space="preserve"> </w:t>
      </w:r>
      <w:r w:rsidR="007D2ED1">
        <w:rPr>
          <w:rFonts w:ascii="Rubik" w:hAnsi="Rubik" w:cs="Rubik"/>
          <w:sz w:val="22"/>
          <w:szCs w:val="22"/>
        </w:rPr>
        <w:t xml:space="preserve">in </w:t>
      </w:r>
      <w:r w:rsidR="007D2ED1" w:rsidRPr="007D2ED1">
        <w:rPr>
          <w:rFonts w:ascii="Rubik" w:hAnsi="Rubik" w:cs="Rubik"/>
          <w:b/>
          <w:bCs/>
          <w:sz w:val="22"/>
          <w:szCs w:val="22"/>
        </w:rPr>
        <w:t>Ingegneria delle tecnologie per l’elettronica e l’automazione</w:t>
      </w:r>
      <w:r w:rsidR="007D2ED1">
        <w:rPr>
          <w:rFonts w:ascii="Rubik" w:hAnsi="Rubik" w:cs="Rubik"/>
          <w:sz w:val="22"/>
          <w:szCs w:val="22"/>
        </w:rPr>
        <w:t xml:space="preserve"> e </w:t>
      </w:r>
      <w:r w:rsidR="007D2ED1" w:rsidRPr="007D2ED1">
        <w:rPr>
          <w:rFonts w:ascii="Rubik" w:hAnsi="Rubik" w:cs="Rubik"/>
          <w:b/>
          <w:bCs/>
          <w:sz w:val="22"/>
          <w:szCs w:val="22"/>
        </w:rPr>
        <w:t xml:space="preserve">Data </w:t>
      </w:r>
      <w:proofErr w:type="spellStart"/>
      <w:r w:rsidR="007D2ED1" w:rsidRPr="007D2ED1">
        <w:rPr>
          <w:rFonts w:ascii="Rubik" w:hAnsi="Rubik" w:cs="Rubik"/>
          <w:b/>
          <w:bCs/>
          <w:sz w:val="22"/>
          <w:szCs w:val="22"/>
        </w:rPr>
        <w:t>analytics</w:t>
      </w:r>
      <w:proofErr w:type="spellEnd"/>
      <w:r w:rsidR="007D2ED1" w:rsidRPr="007D2ED1">
        <w:rPr>
          <w:rFonts w:ascii="Rubik" w:hAnsi="Rubik" w:cs="Rubik"/>
          <w:b/>
          <w:bCs/>
          <w:sz w:val="22"/>
          <w:szCs w:val="22"/>
        </w:rPr>
        <w:t xml:space="preserve">, economia e tecnologie digitali </w:t>
      </w:r>
      <w:r w:rsidR="007D2ED1">
        <w:rPr>
          <w:rFonts w:ascii="Rubik" w:hAnsi="Rubik" w:cs="Rubik"/>
          <w:sz w:val="22"/>
          <w:szCs w:val="22"/>
        </w:rPr>
        <w:t>che hanno registrato un’ottima risposta con rispettivamente 85 e 99 studenti immatricolati.</w:t>
      </w:r>
      <w:r w:rsidR="00A20DE9">
        <w:rPr>
          <w:rFonts w:ascii="Rubik" w:hAnsi="Rubik" w:cs="Rubik"/>
          <w:sz w:val="22"/>
          <w:szCs w:val="22"/>
        </w:rPr>
        <w:t xml:space="preserve"> </w:t>
      </w:r>
    </w:p>
    <w:p w14:paraId="65576BC6" w14:textId="231007BE" w:rsidR="007D2ED1" w:rsidRDefault="007D2ED1" w:rsidP="007D2ED1">
      <w:pPr>
        <w:spacing w:before="100" w:beforeAutospacing="1" w:after="100" w:afterAutospacing="1"/>
        <w:jc w:val="both"/>
        <w:rPr>
          <w:rFonts w:ascii="Rubik" w:hAnsi="Rubik" w:cs="Rubik"/>
          <w:sz w:val="22"/>
          <w:szCs w:val="22"/>
        </w:rPr>
      </w:pPr>
      <w:r>
        <w:rPr>
          <w:rFonts w:ascii="Rubik" w:hAnsi="Rubik" w:cs="Rubik"/>
          <w:sz w:val="22"/>
          <w:szCs w:val="22"/>
        </w:rPr>
        <w:t>Tra le novità per l’anno accademico 2025/26 ci sono poi due nuovi curriculum offerti su due corsi di laurea triennale. Nello specifico, il curriculum erogato in lingua inglese</w:t>
      </w:r>
      <w:r w:rsidRPr="007D2ED1">
        <w:rPr>
          <w:rFonts w:ascii="Rubik" w:hAnsi="Rubik" w:cs="Rubik"/>
          <w:b/>
          <w:bCs/>
          <w:sz w:val="22"/>
          <w:szCs w:val="22"/>
        </w:rPr>
        <w:t xml:space="preserve"> </w:t>
      </w:r>
      <w:r w:rsidRPr="007D2ED1">
        <w:rPr>
          <w:rFonts w:ascii="Rubik" w:hAnsi="Rubik" w:cs="Rubik"/>
          <w:sz w:val="22"/>
          <w:szCs w:val="22"/>
        </w:rPr>
        <w:t>in</w:t>
      </w:r>
      <w:r>
        <w:rPr>
          <w:rFonts w:ascii="Rubik" w:hAnsi="Rubik" w:cs="Rubik"/>
          <w:b/>
          <w:bCs/>
          <w:sz w:val="22"/>
          <w:szCs w:val="22"/>
        </w:rPr>
        <w:t xml:space="preserve"> </w:t>
      </w:r>
      <w:r w:rsidRPr="007D2ED1">
        <w:rPr>
          <w:rFonts w:ascii="Rubik" w:hAnsi="Rubik" w:cs="Rubik"/>
          <w:b/>
          <w:bCs/>
          <w:sz w:val="22"/>
          <w:szCs w:val="22"/>
        </w:rPr>
        <w:t xml:space="preserve">Business </w:t>
      </w:r>
      <w:proofErr w:type="spellStart"/>
      <w:r w:rsidRPr="007D2ED1">
        <w:rPr>
          <w:rFonts w:ascii="Rubik" w:hAnsi="Rubik" w:cs="Rubik"/>
          <w:b/>
          <w:bCs/>
          <w:sz w:val="22"/>
          <w:szCs w:val="22"/>
        </w:rPr>
        <w:t>administration</w:t>
      </w:r>
      <w:proofErr w:type="spellEnd"/>
      <w:r w:rsidRPr="007D2ED1">
        <w:rPr>
          <w:rFonts w:ascii="Rubik" w:hAnsi="Rubik" w:cs="Rubik"/>
          <w:sz w:val="22"/>
          <w:szCs w:val="22"/>
        </w:rPr>
        <w:t xml:space="preserve"> </w:t>
      </w:r>
      <w:r>
        <w:rPr>
          <w:rFonts w:ascii="Rubik" w:hAnsi="Rubik" w:cs="Rubik"/>
          <w:sz w:val="22"/>
          <w:szCs w:val="22"/>
        </w:rPr>
        <w:t>all’interno del corso di studio in Economia Aziendale,</w:t>
      </w:r>
      <w:r>
        <w:rPr>
          <w:rFonts w:ascii="Rubik" w:hAnsi="Rubik" w:cs="Rubik"/>
          <w:b/>
          <w:bCs/>
          <w:sz w:val="22"/>
          <w:szCs w:val="22"/>
        </w:rPr>
        <w:t xml:space="preserve"> </w:t>
      </w:r>
      <w:r>
        <w:rPr>
          <w:rFonts w:ascii="Rubik" w:hAnsi="Rubik" w:cs="Rubik"/>
          <w:sz w:val="22"/>
          <w:szCs w:val="22"/>
        </w:rPr>
        <w:t xml:space="preserve">scelto da 57 immatricolati, e il curriculum </w:t>
      </w:r>
      <w:r w:rsidRPr="007D2ED1">
        <w:rPr>
          <w:rFonts w:ascii="Rubik" w:hAnsi="Rubik" w:cs="Rubik"/>
          <w:b/>
          <w:bCs/>
          <w:sz w:val="22"/>
          <w:szCs w:val="22"/>
        </w:rPr>
        <w:t>Mediazione linguistica per l’impresa e il terzo settore</w:t>
      </w:r>
      <w:r>
        <w:rPr>
          <w:rFonts w:ascii="Rubik" w:hAnsi="Rubik" w:cs="Rubik"/>
          <w:sz w:val="22"/>
          <w:szCs w:val="22"/>
        </w:rPr>
        <w:t xml:space="preserve"> all’interno del corso di studio in Lingue e letterature straniere moderne, scelto da 110 immatricolati.</w:t>
      </w:r>
    </w:p>
    <w:p w14:paraId="43893FB0" w14:textId="020BFFD7" w:rsidR="00B14D74" w:rsidRDefault="00B14D74" w:rsidP="00B14D74">
      <w:pPr>
        <w:spacing w:before="100" w:beforeAutospacing="1" w:after="100" w:afterAutospacing="1"/>
        <w:jc w:val="both"/>
        <w:rPr>
          <w:rFonts w:ascii="Rubik" w:hAnsi="Rubik" w:cs="Rubik"/>
          <w:sz w:val="22"/>
          <w:szCs w:val="22"/>
        </w:rPr>
      </w:pPr>
      <w:r w:rsidRPr="00DF68B2">
        <w:rPr>
          <w:rFonts w:ascii="Rubik" w:hAnsi="Rubik" w:cs="Rubik" w:hint="cs"/>
          <w:sz w:val="22"/>
          <w:szCs w:val="22"/>
        </w:rPr>
        <w:t xml:space="preserve">I </w:t>
      </w:r>
      <w:r w:rsidRPr="00DF68B2">
        <w:rPr>
          <w:rFonts w:ascii="Rubik" w:hAnsi="Rubik" w:cs="Rubik" w:hint="cs"/>
          <w:b/>
          <w:bCs/>
          <w:sz w:val="22"/>
          <w:szCs w:val="22"/>
        </w:rPr>
        <w:t xml:space="preserve">corsi </w:t>
      </w:r>
      <w:r w:rsidR="00964231" w:rsidRPr="00DF68B2">
        <w:rPr>
          <w:rFonts w:ascii="Rubik" w:hAnsi="Rubik" w:cs="Rubik"/>
          <w:b/>
          <w:bCs/>
          <w:sz w:val="22"/>
          <w:szCs w:val="22"/>
        </w:rPr>
        <w:t xml:space="preserve">triennali </w:t>
      </w:r>
      <w:r w:rsidRPr="00132466">
        <w:rPr>
          <w:rFonts w:ascii="Rubik" w:hAnsi="Rubik" w:cs="Rubik" w:hint="cs"/>
          <w:b/>
          <w:bCs/>
          <w:sz w:val="22"/>
          <w:szCs w:val="22"/>
        </w:rPr>
        <w:t>ad accesso programmato</w:t>
      </w:r>
      <w:r w:rsidRPr="00132466">
        <w:rPr>
          <w:rFonts w:ascii="Rubik" w:hAnsi="Rubik" w:cs="Rubik" w:hint="cs"/>
          <w:sz w:val="22"/>
          <w:szCs w:val="22"/>
        </w:rPr>
        <w:t xml:space="preserve"> hanno registrato una forte domanda che</w:t>
      </w:r>
      <w:r w:rsidRPr="00132466">
        <w:rPr>
          <w:rFonts w:ascii="Rubik" w:hAnsi="Rubik" w:cs="Rubik"/>
          <w:sz w:val="22"/>
          <w:szCs w:val="22"/>
        </w:rPr>
        <w:t>,</w:t>
      </w:r>
      <w:r w:rsidRPr="00132466">
        <w:rPr>
          <w:rFonts w:ascii="Rubik" w:hAnsi="Rubik" w:cs="Rubik" w:hint="cs"/>
          <w:sz w:val="22"/>
          <w:szCs w:val="22"/>
        </w:rPr>
        <w:t xml:space="preserve"> in alcuni casi, come per il corso di laurea in </w:t>
      </w:r>
      <w:r w:rsidRPr="00132466">
        <w:rPr>
          <w:rFonts w:ascii="Rubik" w:hAnsi="Rubik" w:cs="Rubik" w:hint="cs"/>
          <w:b/>
          <w:bCs/>
          <w:sz w:val="22"/>
          <w:szCs w:val="22"/>
        </w:rPr>
        <w:t>Psicologia</w:t>
      </w:r>
      <w:r w:rsidRPr="00132466">
        <w:rPr>
          <w:rFonts w:ascii="Rubik" w:hAnsi="Rubik" w:cs="Rubik" w:hint="cs"/>
          <w:sz w:val="22"/>
          <w:szCs w:val="22"/>
        </w:rPr>
        <w:t xml:space="preserve">, </w:t>
      </w:r>
      <w:r w:rsidRPr="00132466">
        <w:rPr>
          <w:rFonts w:ascii="Rubik" w:hAnsi="Rubik" w:cs="Rubik"/>
          <w:sz w:val="22"/>
          <w:szCs w:val="22"/>
        </w:rPr>
        <w:t>ha fatto raggiungere</w:t>
      </w:r>
      <w:r w:rsidRPr="00132466">
        <w:rPr>
          <w:rFonts w:ascii="Rubik" w:hAnsi="Rubik" w:cs="Rubik" w:hint="cs"/>
          <w:sz w:val="22"/>
          <w:szCs w:val="22"/>
        </w:rPr>
        <w:t xml:space="preserve"> un rapporto di </w:t>
      </w:r>
      <w:r w:rsidR="00DF68B2" w:rsidRPr="00132466">
        <w:rPr>
          <w:rFonts w:ascii="Rubik" w:hAnsi="Rubik" w:cs="Rubik"/>
          <w:sz w:val="22"/>
          <w:szCs w:val="22"/>
        </w:rPr>
        <w:t xml:space="preserve">quasi </w:t>
      </w:r>
      <w:r w:rsidRPr="00DF68B2">
        <w:rPr>
          <w:rFonts w:ascii="Rubik" w:hAnsi="Rubik" w:cs="Rubik" w:hint="cs"/>
          <w:b/>
          <w:bCs/>
          <w:sz w:val="22"/>
          <w:szCs w:val="22"/>
        </w:rPr>
        <w:t>6 candidati per posto</w:t>
      </w:r>
      <w:r w:rsidRPr="00DF68B2">
        <w:rPr>
          <w:rFonts w:ascii="Rubik" w:hAnsi="Rubik" w:cs="Rubik" w:hint="cs"/>
          <w:sz w:val="22"/>
          <w:szCs w:val="22"/>
        </w:rPr>
        <w:t xml:space="preserve">. Questo elevato numero di aspiranti studenti testimonia il crescente interesse per l'area delle scienze psicologiche e sottolinea la </w:t>
      </w:r>
      <w:r w:rsidR="007D2ED1">
        <w:rPr>
          <w:rFonts w:ascii="Rubik" w:hAnsi="Rubik" w:cs="Rubik"/>
          <w:sz w:val="22"/>
          <w:szCs w:val="22"/>
        </w:rPr>
        <w:t>qualità del percorso</w:t>
      </w:r>
      <w:r w:rsidRPr="00DF68B2">
        <w:rPr>
          <w:rFonts w:ascii="Rubik" w:hAnsi="Rubik" w:cs="Rubik" w:hint="cs"/>
          <w:sz w:val="22"/>
          <w:szCs w:val="22"/>
        </w:rPr>
        <w:t xml:space="preserve"> </w:t>
      </w:r>
      <w:r w:rsidR="007D2ED1">
        <w:rPr>
          <w:rFonts w:ascii="Rubik" w:hAnsi="Rubik" w:cs="Rubik"/>
          <w:sz w:val="22"/>
          <w:szCs w:val="22"/>
        </w:rPr>
        <w:t>formativo dell’ateneo su queste discipline</w:t>
      </w:r>
      <w:r w:rsidRPr="00132466">
        <w:rPr>
          <w:rFonts w:ascii="Rubik" w:hAnsi="Rubik" w:cs="Rubik" w:hint="cs"/>
          <w:sz w:val="22"/>
          <w:szCs w:val="22"/>
        </w:rPr>
        <w:t>.</w:t>
      </w:r>
      <w:r w:rsidRPr="00B14D74">
        <w:rPr>
          <w:rFonts w:ascii="Rubik" w:hAnsi="Rubik" w:cs="Rubik" w:hint="cs"/>
          <w:sz w:val="22"/>
          <w:szCs w:val="22"/>
        </w:rPr>
        <w:t xml:space="preserve"> </w:t>
      </w:r>
    </w:p>
    <w:p w14:paraId="012BF878" w14:textId="2AA45E14" w:rsidR="00B14D74" w:rsidRDefault="00B14D74" w:rsidP="00B14D74">
      <w:pPr>
        <w:spacing w:before="100" w:beforeAutospacing="1" w:after="100" w:afterAutospacing="1"/>
        <w:jc w:val="both"/>
        <w:rPr>
          <w:rFonts w:ascii="Rubik" w:hAnsi="Rubik" w:cs="Rubik"/>
          <w:sz w:val="22"/>
          <w:szCs w:val="22"/>
        </w:rPr>
      </w:pPr>
      <w:r w:rsidRPr="00B14D74">
        <w:rPr>
          <w:rFonts w:ascii="Rubik" w:hAnsi="Rubik" w:cs="Rubik" w:hint="cs"/>
          <w:sz w:val="22"/>
          <w:szCs w:val="22"/>
        </w:rPr>
        <w:lastRenderedPageBreak/>
        <w:t xml:space="preserve">La decisione di mantenere il </w:t>
      </w:r>
      <w:r w:rsidRPr="00B14D74">
        <w:rPr>
          <w:rFonts w:ascii="Rubik" w:hAnsi="Rubik" w:cs="Rubik" w:hint="cs"/>
          <w:b/>
          <w:bCs/>
          <w:sz w:val="22"/>
          <w:szCs w:val="22"/>
        </w:rPr>
        <w:t>numero programmato</w:t>
      </w:r>
      <w:r w:rsidR="00D04165">
        <w:rPr>
          <w:rFonts w:ascii="Rubik" w:hAnsi="Rubik" w:cs="Rubik"/>
          <w:b/>
          <w:bCs/>
          <w:sz w:val="22"/>
          <w:szCs w:val="22"/>
        </w:rPr>
        <w:t xml:space="preserve"> in alcuni corsi</w:t>
      </w:r>
      <w:r w:rsidRPr="00B14D74">
        <w:rPr>
          <w:rFonts w:ascii="Rubik" w:hAnsi="Rubik" w:cs="Rubik" w:hint="cs"/>
          <w:sz w:val="22"/>
          <w:szCs w:val="22"/>
        </w:rPr>
        <w:t xml:space="preserve"> è stata presa per garantire </w:t>
      </w:r>
      <w:r w:rsidRPr="00B14D74">
        <w:rPr>
          <w:rFonts w:ascii="Rubik" w:hAnsi="Rubik" w:cs="Rubik" w:hint="cs"/>
          <w:b/>
          <w:bCs/>
          <w:sz w:val="22"/>
          <w:szCs w:val="22"/>
        </w:rPr>
        <w:t>alti standard di qualità</w:t>
      </w:r>
      <w:r w:rsidRPr="00B14D74">
        <w:rPr>
          <w:rFonts w:ascii="Rubik" w:hAnsi="Rubik" w:cs="Rubik" w:hint="cs"/>
          <w:sz w:val="22"/>
          <w:szCs w:val="22"/>
        </w:rPr>
        <w:t xml:space="preserve">, sia in termini di </w:t>
      </w:r>
      <w:r w:rsidRPr="00B14D74">
        <w:rPr>
          <w:rFonts w:ascii="Rubik" w:hAnsi="Rubik" w:cs="Rubik" w:hint="cs"/>
          <w:b/>
          <w:bCs/>
          <w:sz w:val="22"/>
          <w:szCs w:val="22"/>
        </w:rPr>
        <w:t>docenza</w:t>
      </w:r>
      <w:r w:rsidRPr="00B14D74">
        <w:rPr>
          <w:rFonts w:ascii="Rubik" w:hAnsi="Rubik" w:cs="Rubik" w:hint="cs"/>
          <w:sz w:val="22"/>
          <w:szCs w:val="22"/>
        </w:rPr>
        <w:t xml:space="preserve"> che di </w:t>
      </w:r>
      <w:r w:rsidRPr="00B14D74">
        <w:rPr>
          <w:rFonts w:ascii="Rubik" w:hAnsi="Rubik" w:cs="Rubik" w:hint="cs"/>
          <w:b/>
          <w:bCs/>
          <w:sz w:val="22"/>
          <w:szCs w:val="22"/>
        </w:rPr>
        <w:t>servizi correlati all'attività didattica</w:t>
      </w:r>
      <w:r w:rsidRPr="00B14D74">
        <w:rPr>
          <w:rFonts w:ascii="Rubik" w:hAnsi="Rubik" w:cs="Rubik" w:hint="cs"/>
          <w:sz w:val="22"/>
          <w:szCs w:val="22"/>
        </w:rPr>
        <w:t xml:space="preserve">. Questo approccio consente all'ateneo di assicurare un'esperienza formativa completa e approfondita, evitando sovraffollamenti che potrebbero compromettere l'efficacia della didattica e l'accesso alle risorse necessarie, come </w:t>
      </w:r>
      <w:r w:rsidRPr="00B14D74">
        <w:rPr>
          <w:rFonts w:ascii="Rubik" w:hAnsi="Rubik" w:cs="Rubik" w:hint="cs"/>
          <w:b/>
          <w:bCs/>
          <w:sz w:val="22"/>
          <w:szCs w:val="22"/>
        </w:rPr>
        <w:t>aule</w:t>
      </w:r>
      <w:r w:rsidRPr="00B14D74">
        <w:rPr>
          <w:rFonts w:ascii="Rubik" w:hAnsi="Rubik" w:cs="Rubik" w:hint="cs"/>
          <w:sz w:val="22"/>
          <w:szCs w:val="22"/>
        </w:rPr>
        <w:t xml:space="preserve">, </w:t>
      </w:r>
      <w:r w:rsidRPr="00B14D74">
        <w:rPr>
          <w:rFonts w:ascii="Rubik" w:hAnsi="Rubik" w:cs="Rubik" w:hint="cs"/>
          <w:b/>
          <w:bCs/>
          <w:sz w:val="22"/>
          <w:szCs w:val="22"/>
        </w:rPr>
        <w:t>spazi di laboratorio</w:t>
      </w:r>
      <w:r w:rsidRPr="00B14D74">
        <w:rPr>
          <w:rFonts w:ascii="Rubik" w:hAnsi="Rubik" w:cs="Rubik" w:hint="cs"/>
          <w:sz w:val="22"/>
          <w:szCs w:val="22"/>
        </w:rPr>
        <w:t xml:space="preserve"> e </w:t>
      </w:r>
      <w:r w:rsidR="00964231">
        <w:rPr>
          <w:rFonts w:ascii="Rubik" w:hAnsi="Rubik" w:cs="Rubik"/>
          <w:b/>
          <w:bCs/>
          <w:sz w:val="22"/>
          <w:szCs w:val="22"/>
        </w:rPr>
        <w:t>sale</w:t>
      </w:r>
      <w:r w:rsidR="00964231" w:rsidRPr="00B14D74">
        <w:rPr>
          <w:rFonts w:ascii="Rubik" w:hAnsi="Rubik" w:cs="Rubik" w:hint="cs"/>
          <w:b/>
          <w:bCs/>
          <w:sz w:val="22"/>
          <w:szCs w:val="22"/>
        </w:rPr>
        <w:t xml:space="preserve"> </w:t>
      </w:r>
      <w:r w:rsidRPr="00B14D74">
        <w:rPr>
          <w:rFonts w:ascii="Rubik" w:hAnsi="Rubik" w:cs="Rubik" w:hint="cs"/>
          <w:b/>
          <w:bCs/>
          <w:sz w:val="22"/>
          <w:szCs w:val="22"/>
        </w:rPr>
        <w:t>studio</w:t>
      </w:r>
      <w:r w:rsidRPr="00B14D74">
        <w:rPr>
          <w:rFonts w:ascii="Rubik" w:hAnsi="Rubik" w:cs="Rubik" w:hint="cs"/>
          <w:sz w:val="22"/>
          <w:szCs w:val="22"/>
        </w:rPr>
        <w:t>.</w:t>
      </w:r>
    </w:p>
    <w:p w14:paraId="0EE7CFB1" w14:textId="12F19CD1" w:rsidR="00B14D74" w:rsidRPr="00B14D74" w:rsidRDefault="00B14D74" w:rsidP="00B14D74">
      <w:pPr>
        <w:spacing w:before="100" w:beforeAutospacing="1" w:after="100" w:afterAutospacing="1"/>
        <w:jc w:val="both"/>
        <w:rPr>
          <w:rFonts w:ascii="Rubik" w:hAnsi="Rubik" w:cs="Rubik"/>
          <w:sz w:val="22"/>
          <w:szCs w:val="22"/>
        </w:rPr>
      </w:pPr>
      <w:r w:rsidRPr="00B14D74">
        <w:rPr>
          <w:rFonts w:ascii="Rubik" w:hAnsi="Rubik" w:cs="Rubik" w:hint="cs"/>
          <w:sz w:val="22"/>
          <w:szCs w:val="22"/>
        </w:rPr>
        <w:t>Inoltre, la</w:t>
      </w:r>
      <w:r w:rsidR="003235E2">
        <w:rPr>
          <w:rFonts w:ascii="Rubik" w:hAnsi="Rubik" w:cs="Rubik"/>
          <w:sz w:val="22"/>
          <w:szCs w:val="22"/>
        </w:rPr>
        <w:t xml:space="preserve"> </w:t>
      </w:r>
      <w:r w:rsidRPr="00B14D74">
        <w:rPr>
          <w:rFonts w:ascii="Rubik" w:hAnsi="Rubik" w:cs="Rubik" w:hint="cs"/>
          <w:sz w:val="22"/>
          <w:szCs w:val="22"/>
        </w:rPr>
        <w:t>programmazione locale</w:t>
      </w:r>
      <w:r w:rsidR="00964231">
        <w:rPr>
          <w:rFonts w:ascii="Rubik" w:hAnsi="Rubik" w:cs="Rubik"/>
          <w:sz w:val="22"/>
          <w:szCs w:val="22"/>
        </w:rPr>
        <w:t xml:space="preserve"> </w:t>
      </w:r>
      <w:r w:rsidRPr="00B14D74">
        <w:rPr>
          <w:rFonts w:ascii="Rubik" w:hAnsi="Rubik" w:cs="Rubik" w:hint="cs"/>
          <w:color w:val="222222"/>
          <w:sz w:val="22"/>
          <w:szCs w:val="22"/>
          <w:shd w:val="clear" w:color="auto" w:fill="FFFFFF"/>
        </w:rPr>
        <w:t xml:space="preserve">(solo </w:t>
      </w:r>
      <w:r w:rsidR="00873873">
        <w:rPr>
          <w:rFonts w:ascii="Rubik" w:hAnsi="Rubik" w:cs="Rubik"/>
          <w:color w:val="222222"/>
          <w:sz w:val="22"/>
          <w:szCs w:val="22"/>
          <w:shd w:val="clear" w:color="auto" w:fill="FFFFFF"/>
        </w:rPr>
        <w:t>per Scienze della</w:t>
      </w:r>
      <w:r w:rsidR="00873873" w:rsidRPr="00B14D74">
        <w:rPr>
          <w:rFonts w:ascii="Rubik" w:hAnsi="Rubik" w:cs="Rubik" w:hint="cs"/>
          <w:color w:val="222222"/>
          <w:sz w:val="22"/>
          <w:szCs w:val="22"/>
          <w:shd w:val="clear" w:color="auto" w:fill="FFFFFF"/>
        </w:rPr>
        <w:t xml:space="preserve"> </w:t>
      </w:r>
      <w:r w:rsidRPr="00B14D74">
        <w:rPr>
          <w:rFonts w:ascii="Rubik" w:hAnsi="Rubik" w:cs="Rubik" w:hint="cs"/>
          <w:color w:val="222222"/>
          <w:sz w:val="22"/>
          <w:szCs w:val="22"/>
          <w:shd w:val="clear" w:color="auto" w:fill="FFFFFF"/>
        </w:rPr>
        <w:t xml:space="preserve">Formazione Primaria è </w:t>
      </w:r>
      <w:r w:rsidR="00311940" w:rsidRPr="00B14D74">
        <w:rPr>
          <w:rFonts w:ascii="Rubik" w:hAnsi="Rubik" w:cs="Rubik" w:hint="cs"/>
          <w:color w:val="222222"/>
          <w:sz w:val="22"/>
          <w:szCs w:val="22"/>
          <w:shd w:val="clear" w:color="auto" w:fill="FFFFFF"/>
        </w:rPr>
        <w:t>definit</w:t>
      </w:r>
      <w:r w:rsidR="00311940">
        <w:rPr>
          <w:rFonts w:ascii="Rubik" w:hAnsi="Rubik" w:cs="Rubik"/>
          <w:color w:val="222222"/>
          <w:sz w:val="22"/>
          <w:szCs w:val="22"/>
          <w:shd w:val="clear" w:color="auto" w:fill="FFFFFF"/>
        </w:rPr>
        <w:t>a</w:t>
      </w:r>
      <w:r w:rsidR="00311940" w:rsidRPr="00B14D74">
        <w:rPr>
          <w:rFonts w:ascii="Rubik" w:hAnsi="Rubik" w:cs="Rubik" w:hint="cs"/>
          <w:color w:val="222222"/>
          <w:sz w:val="22"/>
          <w:szCs w:val="22"/>
          <w:shd w:val="clear" w:color="auto" w:fill="FFFFFF"/>
        </w:rPr>
        <w:t xml:space="preserve"> </w:t>
      </w:r>
      <w:r w:rsidRPr="00B14D74">
        <w:rPr>
          <w:rFonts w:ascii="Rubik" w:hAnsi="Rubik" w:cs="Rubik" w:hint="cs"/>
          <w:color w:val="222222"/>
          <w:sz w:val="22"/>
          <w:szCs w:val="22"/>
          <w:shd w:val="clear" w:color="auto" w:fill="FFFFFF"/>
        </w:rPr>
        <w:t>a livello nazionale)</w:t>
      </w:r>
      <w:r w:rsidR="003235E2">
        <w:rPr>
          <w:rFonts w:ascii="Rubik" w:hAnsi="Rubik" w:cs="Rubik"/>
          <w:color w:val="222222"/>
          <w:sz w:val="22"/>
          <w:szCs w:val="22"/>
          <w:shd w:val="clear" w:color="auto" w:fill="FFFFFF"/>
        </w:rPr>
        <w:t xml:space="preserve"> </w:t>
      </w:r>
      <w:r w:rsidRPr="00B14D74">
        <w:rPr>
          <w:rFonts w:ascii="Rubik" w:hAnsi="Rubik" w:cs="Rubik" w:hint="cs"/>
          <w:sz w:val="22"/>
          <w:szCs w:val="22"/>
        </w:rPr>
        <w:t xml:space="preserve">è essenziale per la </w:t>
      </w:r>
      <w:r w:rsidRPr="00B14D74">
        <w:rPr>
          <w:rFonts w:ascii="Rubik" w:hAnsi="Rubik" w:cs="Rubik" w:hint="cs"/>
          <w:b/>
          <w:bCs/>
          <w:sz w:val="22"/>
          <w:szCs w:val="22"/>
        </w:rPr>
        <w:t>sostenibilità</w:t>
      </w:r>
      <w:r w:rsidRPr="00B14D74">
        <w:rPr>
          <w:rFonts w:ascii="Rubik" w:hAnsi="Rubik" w:cs="Rubik" w:hint="cs"/>
          <w:sz w:val="22"/>
          <w:szCs w:val="22"/>
        </w:rPr>
        <w:t xml:space="preserve"> non solo in termini logistici, ma anche per offrire un miglior </w:t>
      </w:r>
      <w:r w:rsidRPr="00B14D74">
        <w:rPr>
          <w:rFonts w:ascii="Rubik" w:hAnsi="Rubik" w:cs="Rubik" w:hint="cs"/>
          <w:b/>
          <w:bCs/>
          <w:sz w:val="22"/>
          <w:szCs w:val="22"/>
        </w:rPr>
        <w:t>placement post-laurea</w:t>
      </w:r>
      <w:r w:rsidRPr="00B14D74">
        <w:rPr>
          <w:rFonts w:ascii="Rubik" w:hAnsi="Rubik" w:cs="Rubik" w:hint="cs"/>
          <w:sz w:val="22"/>
          <w:szCs w:val="22"/>
        </w:rPr>
        <w:t xml:space="preserve"> ai neolaureati, come dimostrato dai dati di occupazione raccolti da</w:t>
      </w:r>
      <w:r w:rsidR="00964231">
        <w:rPr>
          <w:rFonts w:ascii="Rubik" w:hAnsi="Rubik" w:cs="Rubik"/>
          <w:sz w:val="22"/>
          <w:szCs w:val="22"/>
        </w:rPr>
        <w:t xml:space="preserve"> </w:t>
      </w:r>
      <w:r w:rsidRPr="00B14D74">
        <w:rPr>
          <w:rFonts w:ascii="Rubik" w:hAnsi="Rubik" w:cs="Rubik" w:hint="cs"/>
          <w:b/>
          <w:bCs/>
          <w:sz w:val="22"/>
          <w:szCs w:val="22"/>
        </w:rPr>
        <w:t>AlmaLaurea</w:t>
      </w:r>
      <w:r w:rsidRPr="00B14D74">
        <w:rPr>
          <w:rFonts w:ascii="Rubik" w:hAnsi="Rubik" w:cs="Rubik" w:hint="cs"/>
          <w:sz w:val="22"/>
          <w:szCs w:val="22"/>
        </w:rPr>
        <w:t>.</w:t>
      </w:r>
    </w:p>
    <w:p w14:paraId="7653A066" w14:textId="6B56F43A" w:rsidR="00B14D74" w:rsidRDefault="00D04165" w:rsidP="00B14D74">
      <w:pPr>
        <w:spacing w:before="100" w:beforeAutospacing="1" w:after="100" w:afterAutospacing="1"/>
        <w:jc w:val="both"/>
        <w:rPr>
          <w:rFonts w:ascii="Rubik" w:hAnsi="Rubik" w:cs="Rubik"/>
          <w:sz w:val="22"/>
          <w:szCs w:val="22"/>
        </w:rPr>
      </w:pPr>
      <w:r>
        <w:rPr>
          <w:rFonts w:ascii="Rubik" w:hAnsi="Rubik" w:cs="Rubik"/>
          <w:sz w:val="22"/>
          <w:szCs w:val="22"/>
        </w:rPr>
        <w:t xml:space="preserve">A </w:t>
      </w:r>
      <w:r w:rsidRPr="00D04165">
        <w:rPr>
          <w:rFonts w:ascii="Rubik" w:hAnsi="Rubik" w:cs="Rubik"/>
          <w:sz w:val="22"/>
          <w:szCs w:val="22"/>
        </w:rPr>
        <w:t xml:space="preserve">titolo d’esempio, nel 2019/2020, l'Università di Bergamo aveva registrato il picco storico di oltre 6.000 immatricolazioni alle </w:t>
      </w:r>
      <w:r w:rsidR="007D2ED1">
        <w:rPr>
          <w:rFonts w:ascii="Rubik" w:hAnsi="Rubik" w:cs="Rubik"/>
          <w:sz w:val="22"/>
          <w:szCs w:val="22"/>
        </w:rPr>
        <w:t>lauree triennali e magistrali a ciclo unico</w:t>
      </w:r>
      <w:r w:rsidRPr="00D04165">
        <w:rPr>
          <w:rFonts w:ascii="Rubik" w:hAnsi="Rubik" w:cs="Rubik"/>
          <w:sz w:val="22"/>
          <w:szCs w:val="22"/>
        </w:rPr>
        <w:t>,</w:t>
      </w:r>
      <w:r>
        <w:rPr>
          <w:rFonts w:ascii="Rubik" w:hAnsi="Rubik" w:cs="Rubik"/>
          <w:sz w:val="22"/>
          <w:szCs w:val="22"/>
        </w:rPr>
        <w:t xml:space="preserve"> </w:t>
      </w:r>
      <w:r w:rsidR="00B14D74" w:rsidRPr="00B14D74">
        <w:rPr>
          <w:rFonts w:ascii="Rubik" w:hAnsi="Rubik" w:cs="Rubik" w:hint="cs"/>
          <w:sz w:val="22"/>
          <w:szCs w:val="22"/>
        </w:rPr>
        <w:t xml:space="preserve">con </w:t>
      </w:r>
      <w:r w:rsidR="00F06B8D">
        <w:rPr>
          <w:rFonts w:ascii="Rubik" w:hAnsi="Rubik" w:cs="Rubik"/>
          <w:sz w:val="22"/>
          <w:szCs w:val="22"/>
        </w:rPr>
        <w:t xml:space="preserve">ben </w:t>
      </w:r>
      <w:r w:rsidR="00B14D74" w:rsidRPr="00B14D74">
        <w:rPr>
          <w:rFonts w:ascii="Rubik" w:hAnsi="Rubik" w:cs="Rubik" w:hint="cs"/>
          <w:sz w:val="22"/>
          <w:szCs w:val="22"/>
        </w:rPr>
        <w:t>1.400 studenti iscritti a Scienze dell’Educazione e 1.100 a Economia Aziendale, creando difficoltà nella gestione ottimale dei servizi.</w:t>
      </w:r>
    </w:p>
    <w:p w14:paraId="6A8D2A00" w14:textId="5839C79A" w:rsidR="00B14D74" w:rsidRPr="00B14D74" w:rsidRDefault="00B14D74" w:rsidP="00B14D74">
      <w:pPr>
        <w:spacing w:before="100" w:beforeAutospacing="1" w:after="100" w:afterAutospacing="1"/>
        <w:jc w:val="both"/>
        <w:rPr>
          <w:rFonts w:ascii="Rubik" w:hAnsi="Rubik" w:cs="Rubik"/>
          <w:sz w:val="22"/>
          <w:szCs w:val="22"/>
        </w:rPr>
      </w:pPr>
      <w:r w:rsidRPr="00132466">
        <w:rPr>
          <w:rFonts w:ascii="Rubik" w:hAnsi="Rubik" w:cs="Rubik"/>
          <w:sz w:val="22"/>
          <w:szCs w:val="22"/>
        </w:rPr>
        <w:t>I numeri</w:t>
      </w:r>
      <w:r w:rsidRPr="00132466">
        <w:rPr>
          <w:rFonts w:ascii="Rubik" w:hAnsi="Rubik" w:cs="Rubik" w:hint="cs"/>
          <w:sz w:val="22"/>
          <w:szCs w:val="22"/>
        </w:rPr>
        <w:t xml:space="preserve"> </w:t>
      </w:r>
      <w:r w:rsidRPr="00132466">
        <w:rPr>
          <w:rFonts w:ascii="Rubik" w:hAnsi="Rubik" w:cs="Rubik" w:hint="cs"/>
          <w:b/>
          <w:bCs/>
          <w:sz w:val="22"/>
          <w:szCs w:val="22"/>
        </w:rPr>
        <w:t>dell'equilibrio di genere</w:t>
      </w:r>
      <w:r w:rsidRPr="00132466">
        <w:rPr>
          <w:rFonts w:ascii="Rubik" w:hAnsi="Rubik" w:cs="Rubik" w:hint="cs"/>
          <w:sz w:val="22"/>
          <w:szCs w:val="22"/>
        </w:rPr>
        <w:t xml:space="preserve"> mostra</w:t>
      </w:r>
      <w:r w:rsidRPr="00132466">
        <w:rPr>
          <w:rFonts w:ascii="Rubik" w:hAnsi="Rubik" w:cs="Rubik"/>
          <w:sz w:val="22"/>
          <w:szCs w:val="22"/>
        </w:rPr>
        <w:t>no</w:t>
      </w:r>
      <w:r w:rsidRPr="00132466">
        <w:rPr>
          <w:rFonts w:ascii="Rubik" w:hAnsi="Rubik" w:cs="Rubik" w:hint="cs"/>
          <w:sz w:val="22"/>
          <w:szCs w:val="22"/>
        </w:rPr>
        <w:t xml:space="preserve"> una partecipazione </w:t>
      </w:r>
      <w:r w:rsidR="0014778C" w:rsidRPr="00132466">
        <w:rPr>
          <w:rFonts w:ascii="Rubik" w:hAnsi="Rubik" w:cs="Rubik"/>
          <w:sz w:val="22"/>
          <w:szCs w:val="22"/>
        </w:rPr>
        <w:t>complessiva che</w:t>
      </w:r>
      <w:r w:rsidR="0086071B" w:rsidRPr="00A75355">
        <w:rPr>
          <w:rFonts w:ascii="Rubik" w:hAnsi="Rubik" w:cs="Rubik"/>
          <w:sz w:val="22"/>
          <w:szCs w:val="22"/>
        </w:rPr>
        <w:t xml:space="preserve"> si divide all’incirca </w:t>
      </w:r>
      <w:r w:rsidRPr="00132466">
        <w:rPr>
          <w:rFonts w:ascii="Rubik" w:hAnsi="Rubik" w:cs="Rubik"/>
          <w:sz w:val="22"/>
          <w:szCs w:val="22"/>
        </w:rPr>
        <w:t>tra</w:t>
      </w:r>
      <w:r w:rsidR="0086071B" w:rsidRPr="00132466">
        <w:rPr>
          <w:rFonts w:ascii="Rubik" w:hAnsi="Rubik" w:cs="Rubik"/>
          <w:sz w:val="22"/>
          <w:szCs w:val="22"/>
        </w:rPr>
        <w:t xml:space="preserve"> il</w:t>
      </w:r>
      <w:r w:rsidRPr="00132466">
        <w:rPr>
          <w:rFonts w:ascii="Rubik" w:hAnsi="Rubik" w:cs="Rubik"/>
          <w:sz w:val="22"/>
          <w:szCs w:val="22"/>
        </w:rPr>
        <w:t xml:space="preserve"> </w:t>
      </w:r>
      <w:r w:rsidR="0086071B" w:rsidRPr="00132466">
        <w:rPr>
          <w:rFonts w:ascii="Rubik" w:hAnsi="Rubik" w:cs="Rubik"/>
          <w:sz w:val="22"/>
          <w:szCs w:val="22"/>
        </w:rPr>
        <w:t>4</w:t>
      </w:r>
      <w:r w:rsidR="00DF68B2" w:rsidRPr="00132466">
        <w:rPr>
          <w:rFonts w:ascii="Rubik" w:hAnsi="Rubik" w:cs="Rubik"/>
          <w:sz w:val="22"/>
          <w:szCs w:val="22"/>
        </w:rPr>
        <w:t>2</w:t>
      </w:r>
      <w:r w:rsidR="0086071B" w:rsidRPr="00132466">
        <w:rPr>
          <w:rFonts w:ascii="Rubik" w:hAnsi="Rubik" w:cs="Rubik"/>
          <w:sz w:val="22"/>
          <w:szCs w:val="22"/>
        </w:rPr>
        <w:t>%</w:t>
      </w:r>
      <w:r w:rsidR="00143684" w:rsidRPr="00132466">
        <w:rPr>
          <w:rFonts w:ascii="Rubik" w:hAnsi="Rubik" w:cs="Rubik"/>
          <w:sz w:val="22"/>
          <w:szCs w:val="22"/>
        </w:rPr>
        <w:t xml:space="preserve"> </w:t>
      </w:r>
      <w:r w:rsidR="0086071B" w:rsidRPr="00132466">
        <w:rPr>
          <w:rFonts w:ascii="Rubik" w:hAnsi="Rubik" w:cs="Rubik"/>
          <w:sz w:val="22"/>
          <w:szCs w:val="22"/>
        </w:rPr>
        <w:t xml:space="preserve">di maschi </w:t>
      </w:r>
      <w:r w:rsidRPr="00132466">
        <w:rPr>
          <w:rFonts w:ascii="Rubik" w:hAnsi="Rubik" w:cs="Rubik"/>
          <w:sz w:val="22"/>
          <w:szCs w:val="22"/>
        </w:rPr>
        <w:t>e</w:t>
      </w:r>
      <w:r w:rsidR="0086071B" w:rsidRPr="00132466">
        <w:rPr>
          <w:rFonts w:ascii="Rubik" w:hAnsi="Rubik" w:cs="Rubik"/>
          <w:sz w:val="22"/>
          <w:szCs w:val="22"/>
        </w:rPr>
        <w:t xml:space="preserve"> il </w:t>
      </w:r>
      <w:r w:rsidR="00DF68B2" w:rsidRPr="00132466">
        <w:rPr>
          <w:rFonts w:ascii="Rubik" w:hAnsi="Rubik" w:cs="Rubik"/>
          <w:sz w:val="22"/>
          <w:szCs w:val="22"/>
        </w:rPr>
        <w:t>58</w:t>
      </w:r>
      <w:r w:rsidR="0086071B" w:rsidRPr="00132466">
        <w:rPr>
          <w:rFonts w:ascii="Rubik" w:hAnsi="Rubik" w:cs="Rubik"/>
          <w:sz w:val="22"/>
          <w:szCs w:val="22"/>
        </w:rPr>
        <w:t>%</w:t>
      </w:r>
      <w:r w:rsidR="00143684" w:rsidRPr="00132466">
        <w:rPr>
          <w:rFonts w:ascii="Rubik" w:hAnsi="Rubik" w:cs="Rubik"/>
          <w:sz w:val="22"/>
          <w:szCs w:val="22"/>
        </w:rPr>
        <w:t xml:space="preserve"> </w:t>
      </w:r>
      <w:r w:rsidR="0086071B" w:rsidRPr="00132466">
        <w:rPr>
          <w:rFonts w:ascii="Rubik" w:hAnsi="Rubik" w:cs="Rubik"/>
          <w:sz w:val="22"/>
          <w:szCs w:val="22"/>
        </w:rPr>
        <w:t xml:space="preserve">di </w:t>
      </w:r>
      <w:r w:rsidR="0014778C" w:rsidRPr="00132466">
        <w:rPr>
          <w:rFonts w:ascii="Rubik" w:hAnsi="Rubik" w:cs="Rubik"/>
          <w:sz w:val="22"/>
          <w:szCs w:val="22"/>
        </w:rPr>
        <w:t>femmine con</w:t>
      </w:r>
      <w:r w:rsidRPr="00132466">
        <w:rPr>
          <w:rFonts w:ascii="Rubik" w:hAnsi="Rubik" w:cs="Rubik"/>
          <w:sz w:val="22"/>
          <w:szCs w:val="22"/>
        </w:rPr>
        <w:t xml:space="preserve"> alcun</w:t>
      </w:r>
      <w:r w:rsidR="00F06B8D" w:rsidRPr="00132466">
        <w:rPr>
          <w:rFonts w:ascii="Rubik" w:hAnsi="Rubik" w:cs="Rubik"/>
          <w:sz w:val="22"/>
          <w:szCs w:val="22"/>
        </w:rPr>
        <w:t xml:space="preserve">i corsi </w:t>
      </w:r>
      <w:r w:rsidR="00B752B2" w:rsidRPr="00132466">
        <w:rPr>
          <w:rFonts w:ascii="Rubik" w:hAnsi="Rubik" w:cs="Rubik"/>
          <w:sz w:val="22"/>
          <w:szCs w:val="22"/>
        </w:rPr>
        <w:t>di area pedagogica</w:t>
      </w:r>
      <w:r w:rsidR="00D04165" w:rsidRPr="00132466">
        <w:rPr>
          <w:rFonts w:ascii="Rubik" w:hAnsi="Rubik" w:cs="Rubik"/>
          <w:sz w:val="22"/>
          <w:szCs w:val="22"/>
        </w:rPr>
        <w:t xml:space="preserve"> </w:t>
      </w:r>
      <w:r w:rsidRPr="00132466">
        <w:rPr>
          <w:rFonts w:ascii="Rubik" w:hAnsi="Rubik" w:cs="Rubik"/>
          <w:sz w:val="22"/>
          <w:szCs w:val="22"/>
        </w:rPr>
        <w:t xml:space="preserve">che </w:t>
      </w:r>
      <w:r w:rsidR="00AD2A75" w:rsidRPr="00132466">
        <w:rPr>
          <w:rFonts w:ascii="Rubik" w:hAnsi="Rubik" w:cs="Rubik"/>
          <w:sz w:val="22"/>
          <w:szCs w:val="22"/>
        </w:rPr>
        <w:t>registrano</w:t>
      </w:r>
      <w:r w:rsidR="00DF68B2" w:rsidRPr="00132466">
        <w:rPr>
          <w:rFonts w:ascii="Rubik" w:hAnsi="Rubik" w:cs="Rubik"/>
          <w:sz w:val="22"/>
          <w:szCs w:val="22"/>
        </w:rPr>
        <w:t xml:space="preserve"> più del</w:t>
      </w:r>
      <w:r w:rsidR="00311940">
        <w:rPr>
          <w:rFonts w:ascii="Rubik" w:hAnsi="Rubik" w:cs="Rubik"/>
          <w:sz w:val="22"/>
          <w:szCs w:val="22"/>
        </w:rPr>
        <w:t xml:space="preserve"> </w:t>
      </w:r>
      <w:r w:rsidR="00AD2A75" w:rsidRPr="00132466">
        <w:rPr>
          <w:rFonts w:ascii="Rubik" w:hAnsi="Rubik" w:cs="Rubik"/>
          <w:sz w:val="22"/>
          <w:szCs w:val="22"/>
        </w:rPr>
        <w:t xml:space="preserve">90% di presenza femminile, e altri di area STEM dove il rapporto </w:t>
      </w:r>
      <w:r w:rsidR="0014778C" w:rsidRPr="00132466">
        <w:rPr>
          <w:rFonts w:ascii="Rubik" w:hAnsi="Rubik" w:cs="Rubik"/>
          <w:sz w:val="22"/>
          <w:szCs w:val="22"/>
        </w:rPr>
        <w:t>femmine</w:t>
      </w:r>
      <w:r w:rsidR="007D2ED1">
        <w:rPr>
          <w:rFonts w:ascii="Rubik" w:hAnsi="Rubik" w:cs="Rubik"/>
          <w:sz w:val="22"/>
          <w:szCs w:val="22"/>
        </w:rPr>
        <w:t>/</w:t>
      </w:r>
      <w:r w:rsidR="00AD2A75" w:rsidRPr="00132466">
        <w:rPr>
          <w:rFonts w:ascii="Rubik" w:hAnsi="Rubik" w:cs="Rubik"/>
          <w:sz w:val="22"/>
          <w:szCs w:val="22"/>
        </w:rPr>
        <w:t xml:space="preserve">maschi è di 1:4. </w:t>
      </w:r>
      <w:r w:rsidRPr="00132466">
        <w:rPr>
          <w:rFonts w:ascii="Rubik" w:hAnsi="Rubik" w:cs="Rubik"/>
          <w:sz w:val="22"/>
          <w:szCs w:val="22"/>
        </w:rPr>
        <w:t>Atteso il numero degli studenti stranieri che, in gran parte, stanno ancora completando le pratiche per ottenere il visto di studio.</w:t>
      </w:r>
      <w:r w:rsidRPr="00B14D74">
        <w:rPr>
          <w:rFonts w:ascii="Rubik" w:hAnsi="Rubik" w:cs="Rubik" w:hint="cs"/>
          <w:sz w:val="22"/>
          <w:szCs w:val="22"/>
        </w:rPr>
        <w:t xml:space="preserve"> </w:t>
      </w:r>
    </w:p>
    <w:p w14:paraId="6DF961C2" w14:textId="40259BB7" w:rsidR="00B14D74" w:rsidRPr="00B14D74" w:rsidRDefault="00B14D74" w:rsidP="001276C5">
      <w:pPr>
        <w:spacing w:before="100" w:beforeAutospacing="1" w:after="100" w:afterAutospacing="1"/>
        <w:jc w:val="both"/>
        <w:rPr>
          <w:rFonts w:ascii="Rubik" w:hAnsi="Rubik" w:cs="Rubik"/>
          <w:sz w:val="22"/>
          <w:szCs w:val="22"/>
        </w:rPr>
      </w:pPr>
      <w:r w:rsidRPr="00B14D74">
        <w:rPr>
          <w:rFonts w:ascii="Rubik" w:hAnsi="Rubik" w:cs="Rubik" w:hint="cs"/>
          <w:sz w:val="22"/>
          <w:szCs w:val="22"/>
        </w:rPr>
        <w:t xml:space="preserve">Questo successo iniziale conferma l'impegno dell'Ateneo nell'offrire </w:t>
      </w:r>
      <w:r w:rsidRPr="00B14D74">
        <w:rPr>
          <w:rStyle w:val="Enfasigrassetto"/>
          <w:rFonts w:ascii="Rubik" w:hAnsi="Rubik" w:cs="Rubik" w:hint="cs"/>
          <w:sz w:val="22"/>
          <w:szCs w:val="22"/>
        </w:rPr>
        <w:t>percorsi formativi all'avanguardia</w:t>
      </w:r>
      <w:r w:rsidRPr="00B14D74">
        <w:rPr>
          <w:rFonts w:ascii="Rubik" w:hAnsi="Rubik" w:cs="Rubik" w:hint="cs"/>
          <w:sz w:val="22"/>
          <w:szCs w:val="22"/>
        </w:rPr>
        <w:t>, in linea con le esigenze del mercato internazionale e con le sfide contemporanee.</w:t>
      </w:r>
    </w:p>
    <w:p w14:paraId="19BD503A" w14:textId="7D24C8D1" w:rsidR="00B14D74" w:rsidRPr="00883548" w:rsidRDefault="00B14D74" w:rsidP="00311940">
      <w:pPr>
        <w:spacing w:before="100" w:beforeAutospacing="1" w:after="100" w:afterAutospacing="1"/>
        <w:jc w:val="both"/>
        <w:rPr>
          <w:rFonts w:ascii="Rubik" w:hAnsi="Rubik" w:cs="Rubik"/>
          <w:sz w:val="22"/>
          <w:szCs w:val="22"/>
        </w:rPr>
      </w:pPr>
      <w:r w:rsidRPr="00883548">
        <w:rPr>
          <w:rFonts w:ascii="Rubik" w:hAnsi="Rubik" w:cs="Rubik"/>
          <w:sz w:val="22"/>
          <w:szCs w:val="22"/>
        </w:rPr>
        <w:t xml:space="preserve">L’impegno nell’offrire percorsi formativi di alta qualità, sostenendo la crescita territoriale e le esigenze di un contesto professionale in continua evoluzione, va di pari passo con l’importante piano di reclutamento avviato dall'Ateneo. Oggi, negli </w:t>
      </w:r>
      <w:r w:rsidRPr="00883548">
        <w:rPr>
          <w:rFonts w:ascii="Rubik" w:hAnsi="Rubik" w:cs="Rubik"/>
          <w:b/>
          <w:bCs/>
          <w:sz w:val="22"/>
          <w:szCs w:val="22"/>
        </w:rPr>
        <w:t>otto Dipartimenti</w:t>
      </w:r>
      <w:r w:rsidRPr="00883548">
        <w:rPr>
          <w:rFonts w:ascii="Rubik" w:hAnsi="Rubik" w:cs="Rubik"/>
          <w:sz w:val="22"/>
          <w:szCs w:val="22"/>
        </w:rPr>
        <w:t>, si s</w:t>
      </w:r>
      <w:r w:rsidR="00883548" w:rsidRPr="00883548">
        <w:rPr>
          <w:rFonts w:ascii="Rubik" w:hAnsi="Rubik" w:cs="Rubik"/>
          <w:sz w:val="22"/>
          <w:szCs w:val="22"/>
        </w:rPr>
        <w:t>fiora</w:t>
      </w:r>
      <w:r w:rsidRPr="00883548">
        <w:rPr>
          <w:rFonts w:ascii="Rubik" w:hAnsi="Rubik" w:cs="Rubik"/>
          <w:sz w:val="22"/>
          <w:szCs w:val="22"/>
        </w:rPr>
        <w:t xml:space="preserve"> la quota di </w:t>
      </w:r>
      <w:r w:rsidRPr="00883548">
        <w:rPr>
          <w:rFonts w:ascii="Rubik" w:hAnsi="Rubik" w:cs="Rubik"/>
          <w:b/>
          <w:bCs/>
          <w:sz w:val="22"/>
          <w:szCs w:val="22"/>
        </w:rPr>
        <w:t>5</w:t>
      </w:r>
      <w:r w:rsidR="00883548" w:rsidRPr="00883548">
        <w:rPr>
          <w:rFonts w:ascii="Rubik" w:hAnsi="Rubik" w:cs="Rubik"/>
          <w:b/>
          <w:bCs/>
          <w:sz w:val="22"/>
          <w:szCs w:val="22"/>
        </w:rPr>
        <w:t>30</w:t>
      </w:r>
      <w:r w:rsidRPr="00883548">
        <w:rPr>
          <w:rFonts w:ascii="Rubik" w:hAnsi="Rubik" w:cs="Rubik"/>
          <w:b/>
          <w:bCs/>
          <w:sz w:val="22"/>
          <w:szCs w:val="22"/>
        </w:rPr>
        <w:t xml:space="preserve"> </w:t>
      </w:r>
      <w:r w:rsidR="00883548" w:rsidRPr="00883548">
        <w:rPr>
          <w:rFonts w:ascii="Rubik" w:hAnsi="Rubik" w:cs="Rubik"/>
          <w:b/>
          <w:bCs/>
          <w:sz w:val="22"/>
          <w:szCs w:val="22"/>
        </w:rPr>
        <w:t xml:space="preserve">unità </w:t>
      </w:r>
      <w:r w:rsidRPr="00883548">
        <w:rPr>
          <w:rFonts w:ascii="Rubik" w:hAnsi="Rubik" w:cs="Rubik"/>
          <w:b/>
          <w:bCs/>
          <w:sz w:val="22"/>
          <w:szCs w:val="22"/>
        </w:rPr>
        <w:t>fra docenti e ricercatori</w:t>
      </w:r>
      <w:r w:rsidRPr="00883548">
        <w:rPr>
          <w:rFonts w:ascii="Rubik" w:hAnsi="Rubik" w:cs="Rubik"/>
          <w:sz w:val="22"/>
          <w:szCs w:val="22"/>
        </w:rPr>
        <w:t xml:space="preserve"> con diversi </w:t>
      </w:r>
      <w:r w:rsidR="00F06B8D" w:rsidRPr="00883548">
        <w:rPr>
          <w:rFonts w:ascii="Rubik" w:hAnsi="Rubik" w:cs="Rubik"/>
          <w:sz w:val="22"/>
          <w:szCs w:val="22"/>
        </w:rPr>
        <w:t xml:space="preserve">docenti provenienti </w:t>
      </w:r>
      <w:r w:rsidRPr="00883548">
        <w:rPr>
          <w:rFonts w:ascii="Rubik" w:hAnsi="Rubik" w:cs="Rubik"/>
          <w:sz w:val="22"/>
          <w:szCs w:val="22"/>
        </w:rPr>
        <w:t xml:space="preserve">dall'estero a dimostrazione dell'attrattività che l'ecosistema bergamasco ha ormai raggiunto con un Ateneo sempre più internazionale, aperto e propenso a cogliere le opportunità che il mondo ha da offrire, pur rimanendo legato alle realtà del territorio. </w:t>
      </w:r>
    </w:p>
    <w:sectPr w:rsidR="00B14D74" w:rsidRPr="00883548">
      <w:headerReference w:type="even" r:id="rId9"/>
      <w:headerReference w:type="default" r:id="rId10"/>
      <w:footerReference w:type="default" r:id="rId11"/>
      <w:headerReference w:type="first" r:id="rId12"/>
      <w:pgSz w:w="11900" w:h="16840"/>
      <w:pgMar w:top="2579" w:right="1134" w:bottom="1134" w:left="1418" w:header="708" w:footer="31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AF1FBF" w14:textId="77777777" w:rsidR="00384CFA" w:rsidRDefault="00384CFA">
      <w:r>
        <w:separator/>
      </w:r>
    </w:p>
  </w:endnote>
  <w:endnote w:type="continuationSeparator" w:id="0">
    <w:p w14:paraId="0C3E8C88" w14:textId="77777777" w:rsidR="00384CFA" w:rsidRDefault="00384C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altName w:val="Sylfae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ubik">
    <w:panose1 w:val="020B0604020202020204"/>
    <w:charset w:val="B1"/>
    <w:family w:val="auto"/>
    <w:pitch w:val="variable"/>
    <w:sig w:usb0="A0002A6F" w:usb1="C000205B" w:usb2="00000000" w:usb3="00000000" w:csb0="000000F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DB702" w14:textId="77777777" w:rsidR="007C29C7" w:rsidRDefault="001C3D9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Rubik" w:eastAsia="Rubik" w:hAnsi="Rubik" w:cs="Rubik"/>
        <w:color w:val="0D0D0D"/>
        <w:sz w:val="16"/>
        <w:szCs w:val="16"/>
      </w:rPr>
    </w:pPr>
    <w:r>
      <w:rPr>
        <w:rFonts w:ascii="Rubik" w:eastAsia="Rubik" w:hAnsi="Rubik" w:cs="Rubik"/>
        <w:color w:val="0D0D0D"/>
        <w:sz w:val="16"/>
        <w:szCs w:val="16"/>
      </w:rPr>
      <w:t xml:space="preserve">Ufficio stampa Università degli studi di Bergamo </w:t>
    </w:r>
  </w:p>
  <w:p w14:paraId="4D627761" w14:textId="77777777" w:rsidR="007C29C7" w:rsidRDefault="001C3D9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Rubik" w:eastAsia="Rubik" w:hAnsi="Rubik" w:cs="Rubik"/>
        <w:color w:val="0D0D0D"/>
        <w:sz w:val="16"/>
        <w:szCs w:val="16"/>
      </w:rPr>
    </w:pPr>
    <w:r>
      <w:rPr>
        <w:rFonts w:ascii="Rubik" w:eastAsia="Rubik" w:hAnsi="Rubik" w:cs="Rubik"/>
        <w:color w:val="0D0D0D"/>
        <w:sz w:val="16"/>
        <w:szCs w:val="16"/>
      </w:rPr>
      <w:t>Claudia Rota</w:t>
    </w:r>
  </w:p>
  <w:p w14:paraId="558AB228" w14:textId="77777777" w:rsidR="007C29C7" w:rsidRDefault="001C3D9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Rubik" w:eastAsia="Rubik" w:hAnsi="Rubik" w:cs="Rubik"/>
        <w:color w:val="0D0D0D"/>
        <w:sz w:val="16"/>
        <w:szCs w:val="16"/>
      </w:rPr>
    </w:pPr>
    <w:r>
      <w:rPr>
        <w:rFonts w:ascii="Rubik" w:eastAsia="Rubik" w:hAnsi="Rubik" w:cs="Rubik"/>
        <w:color w:val="0D0D0D"/>
        <w:sz w:val="16"/>
        <w:szCs w:val="16"/>
      </w:rPr>
      <w:t>claudia.rota@unibg.it</w:t>
    </w:r>
  </w:p>
  <w:p w14:paraId="44E19447" w14:textId="77777777" w:rsidR="007C29C7" w:rsidRDefault="001C3D9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Rubik" w:eastAsia="Rubik" w:hAnsi="Rubik" w:cs="Rubik"/>
        <w:color w:val="404040"/>
        <w:sz w:val="16"/>
        <w:szCs w:val="16"/>
      </w:rPr>
    </w:pPr>
    <w:r>
      <w:rPr>
        <w:rFonts w:ascii="Rubik" w:eastAsia="Rubik" w:hAnsi="Rubik" w:cs="Rubik"/>
        <w:color w:val="0D0D0D"/>
        <w:sz w:val="16"/>
        <w:szCs w:val="16"/>
      </w:rPr>
      <w:t xml:space="preserve">348 5100463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88FCC9" w14:textId="77777777" w:rsidR="00384CFA" w:rsidRDefault="00384CFA">
      <w:r>
        <w:separator/>
      </w:r>
    </w:p>
  </w:footnote>
  <w:footnote w:type="continuationSeparator" w:id="0">
    <w:p w14:paraId="30BC9277" w14:textId="77777777" w:rsidR="00384CFA" w:rsidRDefault="00384C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B832E" w14:textId="77777777" w:rsidR="007C29C7" w:rsidRDefault="001C3D9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noProof/>
        <w:color w:val="000000"/>
      </w:rPr>
      <w:drawing>
        <wp:anchor distT="0" distB="0" distL="0" distR="0" simplePos="0" relativeHeight="251656704" behindDoc="1" locked="0" layoutInCell="1" hidden="0" allowOverlap="1" wp14:anchorId="10ECC178" wp14:editId="65C6C254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2215" cy="1676400"/>
          <wp:effectExtent l="0" t="0" r="0" b="0"/>
          <wp:wrapNone/>
          <wp:docPr id="16" name="image2.png" descr="/Volumes/Estensione_DiscoFisso/CartaIntestata_UniBg_pulita/Header_generico_Tavola disegno 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/Volumes/Estensione_DiscoFisso/CartaIntestata_UniBg_pulita/Header_generico_Tavola disegno 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2215" cy="1676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384CFA">
      <w:rPr>
        <w:rFonts w:ascii="Calibri" w:eastAsia="Calibri" w:hAnsi="Calibri" w:cs="Calibri"/>
        <w:color w:val="000000"/>
      </w:rPr>
      <w:pict w14:anchorId="1519F10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7" type="#_x0000_t75" alt="/Users/noemiborghese/Downloads/Header_Dirigenza/Header_DirettoreGenerale_Tavola disegno 1.png" style="position:absolute;margin-left:0;margin-top:0;width:595.45pt;height:132pt;z-index:-251656704;mso-wrap-edited:f;mso-width-percent:0;mso-height-percent:0;mso-position-horizontal:center;mso-position-horizontal-relative:margin;mso-position-vertical:center;mso-position-vertical-relative:margin;mso-width-percent:0;mso-height-percent:0">
          <v:imagedata r:id="rId2" o:title="image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6CDA2" w14:textId="77777777" w:rsidR="007C29C7" w:rsidRDefault="00384CF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color w:val="000000"/>
      </w:rPr>
      <w:pict w14:anchorId="1F404B3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alt="/Volumes/Estensione_DiscoFisso/CartaIntestata_UniBg_pulita/Header_generico_Tavola disegno 1.png" style="position:absolute;margin-left:-71.05pt;margin-top:-128.75pt;width:595.45pt;height:132pt;z-index:-251658752;mso-wrap-edited:f;mso-width-percent:0;mso-height-percent:0;mso-position-horizontal:absolute;mso-position-horizontal-relative:margin;mso-position-vertical:absolute;mso-position-vertical-relative:margin;mso-width-percent:0;mso-height-percent:0">
          <v:imagedata r:id="rId1" o:title="image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1E854" w14:textId="77777777" w:rsidR="007C29C7" w:rsidRDefault="001C3D9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noProof/>
        <w:color w:val="000000"/>
      </w:rPr>
      <w:drawing>
        <wp:anchor distT="0" distB="0" distL="0" distR="0" simplePos="0" relativeHeight="251655680" behindDoc="1" locked="0" layoutInCell="1" hidden="0" allowOverlap="1" wp14:anchorId="00928D99" wp14:editId="114EC96D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2215" cy="1676400"/>
          <wp:effectExtent l="0" t="0" r="0" b="0"/>
          <wp:wrapNone/>
          <wp:docPr id="15" name="image2.png" descr="/Volumes/Estensione_DiscoFisso/CartaIntestata_UniBg_pulita/Header_generico_Tavola disegno 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/Volumes/Estensione_DiscoFisso/CartaIntestata_UniBg_pulita/Header_generico_Tavola disegno 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2215" cy="1676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384CFA">
      <w:rPr>
        <w:rFonts w:ascii="Calibri" w:eastAsia="Calibri" w:hAnsi="Calibri" w:cs="Calibri"/>
        <w:color w:val="000000"/>
      </w:rPr>
      <w:pict w14:anchorId="16921FD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alt="/Users/noemiborghese/Downloads/Header_Dirigenza/Header_DirettoreGenerale_Tavola disegno 1.png" style="position:absolute;margin-left:0;margin-top:0;width:595.45pt;height:132pt;z-index:-251657728;mso-wrap-edited:f;mso-width-percent:0;mso-height-percent:0;mso-position-horizontal:center;mso-position-horizontal-relative:margin;mso-position-vertical:center;mso-position-vertical-relative:margin;mso-width-percent:0;mso-height-percent:0">
          <v:imagedata r:id="rId2" o:title="image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67AF0"/>
    <w:multiLevelType w:val="hybridMultilevel"/>
    <w:tmpl w:val="3CE69158"/>
    <w:lvl w:ilvl="0" w:tplc="04100001">
      <w:start w:val="1"/>
      <w:numFmt w:val="bullet"/>
      <w:lvlText w:val=""/>
      <w:lvlJc w:val="left"/>
      <w:pPr>
        <w:ind w:left="130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1" w15:restartNumberingAfterBreak="0">
    <w:nsid w:val="06230C59"/>
    <w:multiLevelType w:val="multilevel"/>
    <w:tmpl w:val="B17EC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CF69DD"/>
    <w:multiLevelType w:val="multilevel"/>
    <w:tmpl w:val="3222B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9D065B"/>
    <w:multiLevelType w:val="multilevel"/>
    <w:tmpl w:val="0420B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6A40E8"/>
    <w:multiLevelType w:val="hybridMultilevel"/>
    <w:tmpl w:val="20E2E126"/>
    <w:lvl w:ilvl="0" w:tplc="729EA6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A7177"/>
    <w:multiLevelType w:val="multilevel"/>
    <w:tmpl w:val="4D88E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C0747E"/>
    <w:multiLevelType w:val="hybridMultilevel"/>
    <w:tmpl w:val="D0DC35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9430E3"/>
    <w:multiLevelType w:val="multilevel"/>
    <w:tmpl w:val="65AAB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0F5169D"/>
    <w:multiLevelType w:val="hybridMultilevel"/>
    <w:tmpl w:val="8CF8793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3F1883"/>
    <w:multiLevelType w:val="multilevel"/>
    <w:tmpl w:val="15DAD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49A582F"/>
    <w:multiLevelType w:val="multilevel"/>
    <w:tmpl w:val="AAB2E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A48425E"/>
    <w:multiLevelType w:val="multilevel"/>
    <w:tmpl w:val="C414C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AF40CA2"/>
    <w:multiLevelType w:val="multilevel"/>
    <w:tmpl w:val="C0900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2180768"/>
    <w:multiLevelType w:val="multilevel"/>
    <w:tmpl w:val="838C2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76C56AE"/>
    <w:multiLevelType w:val="multilevel"/>
    <w:tmpl w:val="2BC0D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B0C6B0E"/>
    <w:multiLevelType w:val="multilevel"/>
    <w:tmpl w:val="942AA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BD63145"/>
    <w:multiLevelType w:val="multilevel"/>
    <w:tmpl w:val="C2CE0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CE65A3A"/>
    <w:multiLevelType w:val="hybridMultilevel"/>
    <w:tmpl w:val="3E86E85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0B87314"/>
    <w:multiLevelType w:val="multilevel"/>
    <w:tmpl w:val="146A9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1124407"/>
    <w:multiLevelType w:val="hybridMultilevel"/>
    <w:tmpl w:val="F574EB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4A22A0"/>
    <w:multiLevelType w:val="multilevel"/>
    <w:tmpl w:val="2DEAD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96A3B0C"/>
    <w:multiLevelType w:val="multilevel"/>
    <w:tmpl w:val="0D4A4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D1737D4"/>
    <w:multiLevelType w:val="multilevel"/>
    <w:tmpl w:val="1C729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41374067">
    <w:abstractNumId w:val="9"/>
  </w:num>
  <w:num w:numId="2" w16cid:durableId="1120952931">
    <w:abstractNumId w:val="5"/>
  </w:num>
  <w:num w:numId="3" w16cid:durableId="785587686">
    <w:abstractNumId w:val="10"/>
  </w:num>
  <w:num w:numId="4" w16cid:durableId="596183167">
    <w:abstractNumId w:val="1"/>
  </w:num>
  <w:num w:numId="5" w16cid:durableId="431434954">
    <w:abstractNumId w:val="15"/>
  </w:num>
  <w:num w:numId="6" w16cid:durableId="1529098284">
    <w:abstractNumId w:val="11"/>
  </w:num>
  <w:num w:numId="7" w16cid:durableId="1633898099">
    <w:abstractNumId w:val="13"/>
  </w:num>
  <w:num w:numId="8" w16cid:durableId="615062255">
    <w:abstractNumId w:val="3"/>
  </w:num>
  <w:num w:numId="9" w16cid:durableId="719012087">
    <w:abstractNumId w:val="18"/>
  </w:num>
  <w:num w:numId="10" w16cid:durableId="422185782">
    <w:abstractNumId w:val="20"/>
  </w:num>
  <w:num w:numId="11" w16cid:durableId="303239277">
    <w:abstractNumId w:val="17"/>
  </w:num>
  <w:num w:numId="12" w16cid:durableId="1351838401">
    <w:abstractNumId w:val="8"/>
  </w:num>
  <w:num w:numId="13" w16cid:durableId="1316371342">
    <w:abstractNumId w:val="7"/>
  </w:num>
  <w:num w:numId="14" w16cid:durableId="1722821421">
    <w:abstractNumId w:val="21"/>
  </w:num>
  <w:num w:numId="15" w16cid:durableId="210725276">
    <w:abstractNumId w:val="12"/>
  </w:num>
  <w:num w:numId="16" w16cid:durableId="1110736163">
    <w:abstractNumId w:val="22"/>
  </w:num>
  <w:num w:numId="17" w16cid:durableId="816534799">
    <w:abstractNumId w:val="2"/>
  </w:num>
  <w:num w:numId="18" w16cid:durableId="348600597">
    <w:abstractNumId w:val="16"/>
  </w:num>
  <w:num w:numId="19" w16cid:durableId="865871764">
    <w:abstractNumId w:val="14"/>
  </w:num>
  <w:num w:numId="20" w16cid:durableId="1155796659">
    <w:abstractNumId w:val="4"/>
  </w:num>
  <w:num w:numId="21" w16cid:durableId="853035626">
    <w:abstractNumId w:val="6"/>
  </w:num>
  <w:num w:numId="22" w16cid:durableId="1947420942">
    <w:abstractNumId w:val="0"/>
  </w:num>
  <w:num w:numId="23" w16cid:durableId="166804787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clean"/>
  <w:defaultTabStop w:val="720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9C7"/>
    <w:rsid w:val="00021D4C"/>
    <w:rsid w:val="00027E81"/>
    <w:rsid w:val="00031F61"/>
    <w:rsid w:val="000341FB"/>
    <w:rsid w:val="00035FB8"/>
    <w:rsid w:val="000434F5"/>
    <w:rsid w:val="000447B1"/>
    <w:rsid w:val="0006102E"/>
    <w:rsid w:val="00081453"/>
    <w:rsid w:val="00094222"/>
    <w:rsid w:val="000A4744"/>
    <w:rsid w:val="000A5632"/>
    <w:rsid w:val="000A680E"/>
    <w:rsid w:val="000C6051"/>
    <w:rsid w:val="000C6DE3"/>
    <w:rsid w:val="000D284B"/>
    <w:rsid w:val="000D5C58"/>
    <w:rsid w:val="000D6C04"/>
    <w:rsid w:val="000E1E96"/>
    <w:rsid w:val="000E2CD5"/>
    <w:rsid w:val="000F3254"/>
    <w:rsid w:val="000F6193"/>
    <w:rsid w:val="00103B96"/>
    <w:rsid w:val="00106037"/>
    <w:rsid w:val="00124EEA"/>
    <w:rsid w:val="001276C5"/>
    <w:rsid w:val="00130B07"/>
    <w:rsid w:val="00132466"/>
    <w:rsid w:val="0013349B"/>
    <w:rsid w:val="00134AD4"/>
    <w:rsid w:val="00135484"/>
    <w:rsid w:val="00143684"/>
    <w:rsid w:val="0014778C"/>
    <w:rsid w:val="00154C71"/>
    <w:rsid w:val="00155E7B"/>
    <w:rsid w:val="001611B8"/>
    <w:rsid w:val="001669EF"/>
    <w:rsid w:val="00173448"/>
    <w:rsid w:val="00181616"/>
    <w:rsid w:val="00186E51"/>
    <w:rsid w:val="001970FA"/>
    <w:rsid w:val="001A1C4F"/>
    <w:rsid w:val="001A5FEA"/>
    <w:rsid w:val="001A6C12"/>
    <w:rsid w:val="001A6DF7"/>
    <w:rsid w:val="001B4C3A"/>
    <w:rsid w:val="001C3D94"/>
    <w:rsid w:val="001C42B7"/>
    <w:rsid w:val="001C6ACB"/>
    <w:rsid w:val="001D3F00"/>
    <w:rsid w:val="001E0CC7"/>
    <w:rsid w:val="00211ACA"/>
    <w:rsid w:val="002209B8"/>
    <w:rsid w:val="00224857"/>
    <w:rsid w:val="002266D1"/>
    <w:rsid w:val="002316C3"/>
    <w:rsid w:val="00233A02"/>
    <w:rsid w:val="00235BF9"/>
    <w:rsid w:val="0024426B"/>
    <w:rsid w:val="002640B0"/>
    <w:rsid w:val="00271BE8"/>
    <w:rsid w:val="00276C55"/>
    <w:rsid w:val="00277474"/>
    <w:rsid w:val="0028450F"/>
    <w:rsid w:val="00284CA6"/>
    <w:rsid w:val="0028649D"/>
    <w:rsid w:val="002A5E84"/>
    <w:rsid w:val="002A7937"/>
    <w:rsid w:val="002B0BA5"/>
    <w:rsid w:val="002B55E9"/>
    <w:rsid w:val="002C7E4D"/>
    <w:rsid w:val="002D36BF"/>
    <w:rsid w:val="002D5CD3"/>
    <w:rsid w:val="002E25F5"/>
    <w:rsid w:val="002E2B18"/>
    <w:rsid w:val="002E3E77"/>
    <w:rsid w:val="002E4361"/>
    <w:rsid w:val="002E4DA9"/>
    <w:rsid w:val="002F089C"/>
    <w:rsid w:val="002F0B79"/>
    <w:rsid w:val="002F5EE2"/>
    <w:rsid w:val="002F6963"/>
    <w:rsid w:val="00307194"/>
    <w:rsid w:val="00311940"/>
    <w:rsid w:val="003129AA"/>
    <w:rsid w:val="003235E2"/>
    <w:rsid w:val="003268C9"/>
    <w:rsid w:val="00340260"/>
    <w:rsid w:val="00356F49"/>
    <w:rsid w:val="003572C0"/>
    <w:rsid w:val="003605F2"/>
    <w:rsid w:val="003721F5"/>
    <w:rsid w:val="003800A1"/>
    <w:rsid w:val="00381D48"/>
    <w:rsid w:val="00384CFA"/>
    <w:rsid w:val="00385623"/>
    <w:rsid w:val="003924E8"/>
    <w:rsid w:val="00393E25"/>
    <w:rsid w:val="003A1BA2"/>
    <w:rsid w:val="003B3818"/>
    <w:rsid w:val="003B7D43"/>
    <w:rsid w:val="003C0E88"/>
    <w:rsid w:val="003C434E"/>
    <w:rsid w:val="003D331A"/>
    <w:rsid w:val="003E1584"/>
    <w:rsid w:val="003E2064"/>
    <w:rsid w:val="003E2D26"/>
    <w:rsid w:val="004047EB"/>
    <w:rsid w:val="00404C79"/>
    <w:rsid w:val="00407E49"/>
    <w:rsid w:val="004106D0"/>
    <w:rsid w:val="004154DB"/>
    <w:rsid w:val="00426586"/>
    <w:rsid w:val="00430518"/>
    <w:rsid w:val="00431713"/>
    <w:rsid w:val="00431F1D"/>
    <w:rsid w:val="00435CED"/>
    <w:rsid w:val="00442967"/>
    <w:rsid w:val="00447474"/>
    <w:rsid w:val="00465296"/>
    <w:rsid w:val="00466272"/>
    <w:rsid w:val="00470C2B"/>
    <w:rsid w:val="00475056"/>
    <w:rsid w:val="00476D93"/>
    <w:rsid w:val="00480D05"/>
    <w:rsid w:val="004859D3"/>
    <w:rsid w:val="00491F41"/>
    <w:rsid w:val="00492115"/>
    <w:rsid w:val="004A5C2E"/>
    <w:rsid w:val="004C0ACD"/>
    <w:rsid w:val="004C0B54"/>
    <w:rsid w:val="004C10B9"/>
    <w:rsid w:val="004C3806"/>
    <w:rsid w:val="004D04CA"/>
    <w:rsid w:val="004D071E"/>
    <w:rsid w:val="004D3E55"/>
    <w:rsid w:val="004E32C9"/>
    <w:rsid w:val="004E7E4D"/>
    <w:rsid w:val="004F1235"/>
    <w:rsid w:val="004F3A8D"/>
    <w:rsid w:val="005123AB"/>
    <w:rsid w:val="005330BC"/>
    <w:rsid w:val="00540C71"/>
    <w:rsid w:val="00544632"/>
    <w:rsid w:val="00556383"/>
    <w:rsid w:val="00560780"/>
    <w:rsid w:val="00573144"/>
    <w:rsid w:val="00581524"/>
    <w:rsid w:val="00585DEC"/>
    <w:rsid w:val="0058734C"/>
    <w:rsid w:val="00592DAA"/>
    <w:rsid w:val="00595C0C"/>
    <w:rsid w:val="005962D0"/>
    <w:rsid w:val="005B42D2"/>
    <w:rsid w:val="005C2F1C"/>
    <w:rsid w:val="005E2161"/>
    <w:rsid w:val="00600112"/>
    <w:rsid w:val="00602A69"/>
    <w:rsid w:val="00606BCA"/>
    <w:rsid w:val="00614D41"/>
    <w:rsid w:val="00617ED3"/>
    <w:rsid w:val="00642A01"/>
    <w:rsid w:val="006659D4"/>
    <w:rsid w:val="00670D45"/>
    <w:rsid w:val="006718BF"/>
    <w:rsid w:val="00680144"/>
    <w:rsid w:val="006B46F3"/>
    <w:rsid w:val="006C372E"/>
    <w:rsid w:val="006C58F4"/>
    <w:rsid w:val="006D634E"/>
    <w:rsid w:val="006E19A7"/>
    <w:rsid w:val="006F4D9F"/>
    <w:rsid w:val="007135A3"/>
    <w:rsid w:val="0071586C"/>
    <w:rsid w:val="0072125D"/>
    <w:rsid w:val="00721DD9"/>
    <w:rsid w:val="00737D94"/>
    <w:rsid w:val="0074584D"/>
    <w:rsid w:val="00753D64"/>
    <w:rsid w:val="00776A83"/>
    <w:rsid w:val="00787CF9"/>
    <w:rsid w:val="00790F1E"/>
    <w:rsid w:val="00794740"/>
    <w:rsid w:val="00796C53"/>
    <w:rsid w:val="007A1F51"/>
    <w:rsid w:val="007A2F48"/>
    <w:rsid w:val="007A4EC3"/>
    <w:rsid w:val="007A66F7"/>
    <w:rsid w:val="007C19B3"/>
    <w:rsid w:val="007C29C7"/>
    <w:rsid w:val="007C5695"/>
    <w:rsid w:val="007C63AF"/>
    <w:rsid w:val="007C7905"/>
    <w:rsid w:val="007D2ED1"/>
    <w:rsid w:val="007D4499"/>
    <w:rsid w:val="007D4D48"/>
    <w:rsid w:val="007F2F89"/>
    <w:rsid w:val="007F5525"/>
    <w:rsid w:val="007F6CDE"/>
    <w:rsid w:val="00800F86"/>
    <w:rsid w:val="00804E31"/>
    <w:rsid w:val="008231F1"/>
    <w:rsid w:val="00833F4A"/>
    <w:rsid w:val="008527F5"/>
    <w:rsid w:val="008540E7"/>
    <w:rsid w:val="00855100"/>
    <w:rsid w:val="00857C7B"/>
    <w:rsid w:val="0086071B"/>
    <w:rsid w:val="00867189"/>
    <w:rsid w:val="00867654"/>
    <w:rsid w:val="00873255"/>
    <w:rsid w:val="00873873"/>
    <w:rsid w:val="008811CE"/>
    <w:rsid w:val="00883548"/>
    <w:rsid w:val="008964D8"/>
    <w:rsid w:val="0089701D"/>
    <w:rsid w:val="008A6AE9"/>
    <w:rsid w:val="008C2DE6"/>
    <w:rsid w:val="008C56BF"/>
    <w:rsid w:val="008C68BA"/>
    <w:rsid w:val="008D1102"/>
    <w:rsid w:val="008E7659"/>
    <w:rsid w:val="008F4EC1"/>
    <w:rsid w:val="009122C0"/>
    <w:rsid w:val="00934173"/>
    <w:rsid w:val="009375C7"/>
    <w:rsid w:val="00943013"/>
    <w:rsid w:val="0094481F"/>
    <w:rsid w:val="00961CE1"/>
    <w:rsid w:val="00964231"/>
    <w:rsid w:val="009841B4"/>
    <w:rsid w:val="009C05FA"/>
    <w:rsid w:val="009C2DF4"/>
    <w:rsid w:val="009D536F"/>
    <w:rsid w:val="009F5BC3"/>
    <w:rsid w:val="00A03DF9"/>
    <w:rsid w:val="00A0441C"/>
    <w:rsid w:val="00A050B0"/>
    <w:rsid w:val="00A2032E"/>
    <w:rsid w:val="00A20DE9"/>
    <w:rsid w:val="00A40488"/>
    <w:rsid w:val="00A442CD"/>
    <w:rsid w:val="00A53599"/>
    <w:rsid w:val="00A56A2A"/>
    <w:rsid w:val="00A6331A"/>
    <w:rsid w:val="00A75355"/>
    <w:rsid w:val="00A85EBE"/>
    <w:rsid w:val="00A95869"/>
    <w:rsid w:val="00A960D2"/>
    <w:rsid w:val="00AA1DBF"/>
    <w:rsid w:val="00AA593C"/>
    <w:rsid w:val="00AB2A3A"/>
    <w:rsid w:val="00AB5994"/>
    <w:rsid w:val="00AC28AC"/>
    <w:rsid w:val="00AC4C9E"/>
    <w:rsid w:val="00AD2A75"/>
    <w:rsid w:val="00AD378E"/>
    <w:rsid w:val="00B06AEB"/>
    <w:rsid w:val="00B12725"/>
    <w:rsid w:val="00B12B03"/>
    <w:rsid w:val="00B12DE2"/>
    <w:rsid w:val="00B1487B"/>
    <w:rsid w:val="00B14D74"/>
    <w:rsid w:val="00B1673D"/>
    <w:rsid w:val="00B22A79"/>
    <w:rsid w:val="00B303AF"/>
    <w:rsid w:val="00B320DE"/>
    <w:rsid w:val="00B37B1C"/>
    <w:rsid w:val="00B41453"/>
    <w:rsid w:val="00B64DC5"/>
    <w:rsid w:val="00B752B2"/>
    <w:rsid w:val="00B8024F"/>
    <w:rsid w:val="00B85BC9"/>
    <w:rsid w:val="00BA1960"/>
    <w:rsid w:val="00BA5D2F"/>
    <w:rsid w:val="00BB47C8"/>
    <w:rsid w:val="00BB69C5"/>
    <w:rsid w:val="00BC3E65"/>
    <w:rsid w:val="00BC42D5"/>
    <w:rsid w:val="00BD36EE"/>
    <w:rsid w:val="00BF274E"/>
    <w:rsid w:val="00C02775"/>
    <w:rsid w:val="00C14138"/>
    <w:rsid w:val="00C30428"/>
    <w:rsid w:val="00C35DCD"/>
    <w:rsid w:val="00C55EBE"/>
    <w:rsid w:val="00C62184"/>
    <w:rsid w:val="00C65C4A"/>
    <w:rsid w:val="00C67C30"/>
    <w:rsid w:val="00C740AF"/>
    <w:rsid w:val="00C7661D"/>
    <w:rsid w:val="00C76BCF"/>
    <w:rsid w:val="00C822DB"/>
    <w:rsid w:val="00C95E9A"/>
    <w:rsid w:val="00CC6B14"/>
    <w:rsid w:val="00CD266B"/>
    <w:rsid w:val="00CD2842"/>
    <w:rsid w:val="00CE25AD"/>
    <w:rsid w:val="00CF6B9A"/>
    <w:rsid w:val="00CF7461"/>
    <w:rsid w:val="00D04165"/>
    <w:rsid w:val="00D126B7"/>
    <w:rsid w:val="00D21946"/>
    <w:rsid w:val="00D249F2"/>
    <w:rsid w:val="00D25301"/>
    <w:rsid w:val="00D309E2"/>
    <w:rsid w:val="00D34401"/>
    <w:rsid w:val="00D46A9B"/>
    <w:rsid w:val="00D51640"/>
    <w:rsid w:val="00D54DA0"/>
    <w:rsid w:val="00D65369"/>
    <w:rsid w:val="00DA1295"/>
    <w:rsid w:val="00DA2017"/>
    <w:rsid w:val="00DC19EC"/>
    <w:rsid w:val="00DD1CA5"/>
    <w:rsid w:val="00DE146B"/>
    <w:rsid w:val="00DF2CF0"/>
    <w:rsid w:val="00DF6442"/>
    <w:rsid w:val="00DF68B2"/>
    <w:rsid w:val="00E06571"/>
    <w:rsid w:val="00E138A5"/>
    <w:rsid w:val="00E218A6"/>
    <w:rsid w:val="00E21EB8"/>
    <w:rsid w:val="00E237AF"/>
    <w:rsid w:val="00E27291"/>
    <w:rsid w:val="00E31F8B"/>
    <w:rsid w:val="00E3259E"/>
    <w:rsid w:val="00E37026"/>
    <w:rsid w:val="00E3791C"/>
    <w:rsid w:val="00E456A9"/>
    <w:rsid w:val="00E54C1F"/>
    <w:rsid w:val="00E641E9"/>
    <w:rsid w:val="00E8190D"/>
    <w:rsid w:val="00E837FC"/>
    <w:rsid w:val="00E84991"/>
    <w:rsid w:val="00EA41BA"/>
    <w:rsid w:val="00ED5047"/>
    <w:rsid w:val="00EE4579"/>
    <w:rsid w:val="00EE4E58"/>
    <w:rsid w:val="00EF5078"/>
    <w:rsid w:val="00EF7DBD"/>
    <w:rsid w:val="00EF7E05"/>
    <w:rsid w:val="00F00B35"/>
    <w:rsid w:val="00F020FB"/>
    <w:rsid w:val="00F050DF"/>
    <w:rsid w:val="00F06B8D"/>
    <w:rsid w:val="00F140C5"/>
    <w:rsid w:val="00F15DC9"/>
    <w:rsid w:val="00F17B0D"/>
    <w:rsid w:val="00F2596C"/>
    <w:rsid w:val="00F30202"/>
    <w:rsid w:val="00F35462"/>
    <w:rsid w:val="00F35800"/>
    <w:rsid w:val="00F3633E"/>
    <w:rsid w:val="00F45205"/>
    <w:rsid w:val="00F549A4"/>
    <w:rsid w:val="00F6219E"/>
    <w:rsid w:val="00F67F48"/>
    <w:rsid w:val="00F805FF"/>
    <w:rsid w:val="00F84BF8"/>
    <w:rsid w:val="00F943CD"/>
    <w:rsid w:val="00FA38B4"/>
    <w:rsid w:val="00FD316F"/>
    <w:rsid w:val="00FD4E9C"/>
    <w:rsid w:val="00FE5466"/>
    <w:rsid w:val="00FE5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AFBE507"/>
  <w15:docId w15:val="{53A631A8-BBFB-4329-B649-D25CD0852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140C5"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235C5C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35C5C"/>
  </w:style>
  <w:style w:type="paragraph" w:styleId="Pidipagina">
    <w:name w:val="footer"/>
    <w:basedOn w:val="Normale"/>
    <w:link w:val="PidipaginaCarattere"/>
    <w:uiPriority w:val="99"/>
    <w:unhideWhenUsed/>
    <w:rsid w:val="00235C5C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35C5C"/>
  </w:style>
  <w:style w:type="paragraph" w:styleId="Paragrafoelenco">
    <w:name w:val="List Paragraph"/>
    <w:basedOn w:val="Normale"/>
    <w:uiPriority w:val="34"/>
    <w:qFormat/>
    <w:rsid w:val="00235C5C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E1637B"/>
    <w:rPr>
      <w:color w:val="0563C1" w:themeColor="hyperlink"/>
      <w:u w:val="single"/>
    </w:rPr>
  </w:style>
  <w:style w:type="paragraph" w:customStyle="1" w:styleId="xmsonormal">
    <w:name w:val="x_msonormal"/>
    <w:basedOn w:val="Normale"/>
    <w:rsid w:val="00B30E6A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Carpredefinitoparagrafo"/>
    <w:rsid w:val="00D25DEF"/>
  </w:style>
  <w:style w:type="character" w:styleId="Enfasigrassetto">
    <w:name w:val="Strong"/>
    <w:basedOn w:val="Carpredefinitoparagrafo"/>
    <w:uiPriority w:val="22"/>
    <w:qFormat/>
    <w:rsid w:val="00D25DEF"/>
    <w:rPr>
      <w:b/>
      <w:bCs/>
    </w:rPr>
  </w:style>
  <w:style w:type="paragraph" w:styleId="NormaleWeb">
    <w:name w:val="Normal (Web)"/>
    <w:basedOn w:val="Normale"/>
    <w:uiPriority w:val="99"/>
    <w:unhideWhenUsed/>
    <w:rsid w:val="00ED5539"/>
    <w:pPr>
      <w:spacing w:before="100" w:beforeAutospacing="1" w:after="100" w:afterAutospacing="1"/>
    </w:pPr>
    <w:rPr>
      <w:rFonts w:ascii="Times" w:eastAsiaTheme="minorHAnsi" w:hAnsi="Times"/>
      <w:sz w:val="20"/>
      <w:szCs w:val="20"/>
    </w:rPr>
  </w:style>
  <w:style w:type="paragraph" w:styleId="Revisione">
    <w:name w:val="Revision"/>
    <w:hidden/>
    <w:uiPriority w:val="99"/>
    <w:semiHidden/>
    <w:rsid w:val="00264D18"/>
  </w:style>
  <w:style w:type="table" w:styleId="Grigliatabella">
    <w:name w:val="Table Grid"/>
    <w:basedOn w:val="Tabellanormale"/>
    <w:uiPriority w:val="39"/>
    <w:rsid w:val="00121A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B2571C"/>
    <w:rPr>
      <w:color w:val="605E5C"/>
      <w:shd w:val="clear" w:color="auto" w:fill="E1DFDD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C3B91"/>
    <w:rPr>
      <w:color w:val="954F72" w:themeColor="followed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491F4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491F41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491F41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91F4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91F41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B42D2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B42D2"/>
    <w:rPr>
      <w:rFonts w:ascii="Segoe UI" w:hAnsi="Segoe UI" w:cs="Segoe UI"/>
      <w:sz w:val="18"/>
      <w:szCs w:val="18"/>
    </w:rPr>
  </w:style>
  <w:style w:type="character" w:customStyle="1" w:styleId="il">
    <w:name w:val="il"/>
    <w:basedOn w:val="Carpredefinitoparagrafo"/>
    <w:rsid w:val="00340260"/>
  </w:style>
  <w:style w:type="character" w:customStyle="1" w:styleId="arttextincomma">
    <w:name w:val="art_text_in_comma"/>
    <w:basedOn w:val="Carpredefinitoparagrafo"/>
    <w:rsid w:val="002864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8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12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28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599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2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6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08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6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1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8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1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7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95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0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977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662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3370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672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11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1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2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7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50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5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58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92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55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195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038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892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25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452338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  <w:divsChild>
            <w:div w:id="404842854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  <w:divsChild>
                <w:div w:id="1412845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370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32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498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675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147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11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142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106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5053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57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18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89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16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440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76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56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15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74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697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77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05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675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i2DJUVgx51OyztsRNo+zaKhVNjw==">AMUW2mVXftGpHCb775zpDPuBEQFvPZ86qERqjT8zdIC7me+8wFfjd+tVMSQTtm1aCGZ65mgN0Gz10Q5ycXYWgOlzhT9FX/4uh1KGhoSpCoV1+IW62sGWAPI=</go:docsCustomData>
</go:gDocsCustomXmlDataStorage>
</file>

<file path=customXml/itemProps1.xml><?xml version="1.0" encoding="utf-8"?>
<ds:datastoreItem xmlns:ds="http://schemas.openxmlformats.org/officeDocument/2006/customXml" ds:itemID="{3D1C42B6-FE66-48BA-AAD9-49CAB5AF117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796</Words>
  <Characters>4539</Characters>
  <Application>Microsoft Office Word</Application>
  <DocSecurity>0</DocSecurity>
  <Lines>37</Lines>
  <Paragraphs>10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Federica Crippa</dc:creator>
  <cp:lastModifiedBy>Martina Cerea</cp:lastModifiedBy>
  <cp:revision>7</cp:revision>
  <dcterms:created xsi:type="dcterms:W3CDTF">2025-10-23T13:03:00Z</dcterms:created>
  <dcterms:modified xsi:type="dcterms:W3CDTF">2025-10-23T14:24:00Z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b768d609-63a1-4cb1-991f-4d7674c760b0</vt:lpwstr>
  </property>
</Properties>
</file>