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Rubik" w:cs="Rubik" w:eastAsia="Rubik" w:hAnsi="Rubik"/>
          <w:u w:val="single"/>
        </w:rPr>
      </w:pPr>
      <w:r w:rsidDel="00000000" w:rsidR="00000000" w:rsidRPr="00000000">
        <w:rPr>
          <w:rFonts w:ascii="Rubik" w:cs="Rubik" w:eastAsia="Rubik" w:hAnsi="Rubik"/>
          <w:u w:val="single"/>
          <w:rtl w:val="0"/>
        </w:rPr>
        <w:t xml:space="preserve">COMUNICATO STAMPA</w:t>
      </w:r>
    </w:p>
    <w:p w:rsidR="00000000" w:rsidDel="00000000" w:rsidP="00000000" w:rsidRDefault="00000000" w:rsidRPr="00000000" w14:paraId="00000003">
      <w:pPr>
        <w:jc w:val="center"/>
        <w:rPr>
          <w:rFonts w:ascii="Rubik" w:cs="Rubik" w:eastAsia="Rubik" w:hAnsi="Rubik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ubik" w:cs="Rubik" w:eastAsia="Rubik" w:hAnsi="Rubik"/>
          <w:b w:val="1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b w:val="1"/>
          <w:sz w:val="28"/>
          <w:szCs w:val="28"/>
          <w:rtl w:val="0"/>
        </w:rPr>
        <w:t xml:space="preserve">SUCCESSO PER LA QUARTA EDIZIONE</w:t>
        <w:br w:type="textWrapping"/>
        <w:t xml:space="preserve">DELLA FESTA DELLE MATRICOLE DI UNIBG</w:t>
      </w:r>
    </w:p>
    <w:p w:rsidR="00000000" w:rsidDel="00000000" w:rsidP="00000000" w:rsidRDefault="00000000" w:rsidRPr="00000000" w14:paraId="00000005">
      <w:pPr>
        <w:rPr>
          <w:rFonts w:ascii="Rubik" w:cs="Rubik" w:eastAsia="Rubik" w:hAnsi="Rubik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Rubik" w:cs="Rubik" w:eastAsia="Rubik" w:hAnsi="Rubik"/>
          <w:b w:val="1"/>
          <w:i w:val="1"/>
        </w:rPr>
      </w:pPr>
      <w:r w:rsidDel="00000000" w:rsidR="00000000" w:rsidRPr="00000000">
        <w:rPr>
          <w:rFonts w:ascii="Rubik" w:cs="Rubik" w:eastAsia="Rubik" w:hAnsi="Rubik"/>
          <w:b w:val="1"/>
          <w:i w:val="1"/>
          <w:rtl w:val="0"/>
        </w:rPr>
        <w:t xml:space="preserve">Più di 1000 le nuove studentesse e i nuovi studenti protagonisti dell’evento</w:t>
        <w:br w:type="textWrapping"/>
        <w:t xml:space="preserve">tenutosi giovedì 23 ottobre presso ChorusLife a Bergamo.</w:t>
      </w:r>
    </w:p>
    <w:p w:rsidR="00000000" w:rsidDel="00000000" w:rsidP="00000000" w:rsidRDefault="00000000" w:rsidRPr="00000000" w14:paraId="00000007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i w:val="1"/>
          <w:sz w:val="22"/>
          <w:szCs w:val="22"/>
          <w:rtl w:val="0"/>
        </w:rPr>
        <w:t xml:space="preserve">Bergamo, 24 ottobre 2025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– Una serata all’insegna dell’entusiasmo, della partecipazione e del senso di comunità ha caratterizzato la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quarta edizione della Festa delle Matricole di UniBg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svoltasi giovedì 23 ottobre presso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ChorusLife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in via Serassi 26 a Bergamo.</w:t>
      </w:r>
    </w:p>
    <w:p w:rsidR="00000000" w:rsidDel="00000000" w:rsidP="00000000" w:rsidRDefault="00000000" w:rsidRPr="00000000" w14:paraId="00000009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L’iniziativa, ormai appuntamento fisso nel calendario delle iniziative di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Open Campus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ha accolto le matricole dell’anno accademico 2025-2026 con un programma ricco di attività, musica e momenti di socialità, per dare loro un caloroso benvenuto nella comunità universitaria bergamasca.</w:t>
      </w:r>
    </w:p>
    <w:p w:rsidR="00000000" w:rsidDel="00000000" w:rsidP="00000000" w:rsidRDefault="00000000" w:rsidRPr="00000000" w14:paraId="0000000B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La serata si è aperta alle 17 con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“Vivere UniBg”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l’agorà di idee e partecipazione che ha animato la Piazza di Chorus Life con stand, giochi, dimostrazioni e attività organizzate da liste e associazioni universitarie. Le matricole hanno avuto l’opportunità di scoprire da vicino la vita associativa dell’Ateneo, incontrando i rappresentanti del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CUS Bergamo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di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AEGEE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di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ESN Bergamo (Erasmus Student Network)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del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CUT – Compagnia Universitaria Teatrale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e del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CLU – Centro Laboratori Università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Intervenuti per dare il benvenuto ai neoiscritti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Sergio Cavalieri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Magnifico Rettore dell’Università degli studi di Bergamo,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Sergio Gandi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Vicesindaco del Comune di Bergamo,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Gabriele Cocco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Delegato del Rettore ai rapporti con studentesse e studenti,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Fabio Cleto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Delegato del Rettore a UniBg OnAir, la Web Radio di Ateneo, 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Giorgia Morotti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Presidente della Consulta degli studenti.</w:t>
      </w:r>
    </w:p>
    <w:p w:rsidR="00000000" w:rsidDel="00000000" w:rsidP="00000000" w:rsidRDefault="00000000" w:rsidRPr="00000000" w14:paraId="0000000F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A seguire, dalle 20 fino a mezzanotte, spazio alla musica e al divertimento con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DJ Spicy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e con l’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aperitivo offerto da UniBg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che ha trasformato Chorus Life in una grande festa.</w:t>
      </w:r>
    </w:p>
    <w:p w:rsidR="00000000" w:rsidDel="00000000" w:rsidP="00000000" w:rsidRDefault="00000000" w:rsidRPr="00000000" w14:paraId="00000011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La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Festa delle Matricole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 è un’iniziativa di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Open Campus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il progetto dell’Ateneo dedicato al benessere, alla salute e alla dimensione socioculturale della comunità studentesca. L’obiettivo è rendere l’esperienza universitaria più ricca e partecipata, favorendo l’incontro, il dialogo e la costruzione di una comunità viva e inclusiva.</w:t>
      </w:r>
    </w:p>
    <w:p w:rsidR="00000000" w:rsidDel="00000000" w:rsidP="00000000" w:rsidRDefault="00000000" w:rsidRPr="00000000" w14:paraId="00000013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ubik" w:cs="Rubik" w:eastAsia="Rubik" w:hAnsi="Rubik"/>
          <w:sz w:val="22"/>
          <w:szCs w:val="22"/>
        </w:rPr>
      </w:pP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Con oltre </w:t>
      </w:r>
      <w:r w:rsidDel="00000000" w:rsidR="00000000" w:rsidRPr="00000000">
        <w:rPr>
          <w:rFonts w:ascii="Rubik" w:cs="Rubik" w:eastAsia="Rubik" w:hAnsi="Rubik"/>
          <w:b w:val="1"/>
          <w:sz w:val="22"/>
          <w:szCs w:val="22"/>
          <w:rtl w:val="0"/>
        </w:rPr>
        <w:t xml:space="preserve">1000 matricole iscritte</w:t>
      </w:r>
      <w:r w:rsidDel="00000000" w:rsidR="00000000" w:rsidRPr="00000000">
        <w:rPr>
          <w:rFonts w:ascii="Rubik" w:cs="Rubik" w:eastAsia="Rubik" w:hAnsi="Rubik"/>
          <w:sz w:val="22"/>
          <w:szCs w:val="22"/>
          <w:rtl w:val="0"/>
        </w:rPr>
        <w:t xml:space="preserve">, l’edizione 2025 conferma il successo di un evento che, anno dopo anno, continua a rappresentare un momento simbolico di accoglienza e appartenenza per chi inizia il proprio percorso all’Università degli studi di Bergamo.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134" w:top="2579" w:left="1418" w:right="1134" w:header="708" w:footer="3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0d0d0d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0d0d0d"/>
        <w:sz w:val="16"/>
        <w:szCs w:val="16"/>
        <w:rtl w:val="0"/>
      </w:rPr>
      <w:t xml:space="preserve">Ufficio stampa Università degli studi di Bergamo 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0d0d0d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0d0d0d"/>
        <w:sz w:val="16"/>
        <w:szCs w:val="16"/>
        <w:rtl w:val="0"/>
      </w:rPr>
      <w:t xml:space="preserve">Claudia Rota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0d0d0d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0d0d0d"/>
        <w:sz w:val="16"/>
        <w:szCs w:val="16"/>
        <w:rtl w:val="0"/>
      </w:rPr>
      <w:t xml:space="preserve">claudia.rota@unibg.it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ubik" w:cs="Rubik" w:eastAsia="Rubik" w:hAnsi="Rubik"/>
        <w:color w:val="404040"/>
        <w:sz w:val="16"/>
        <w:szCs w:val="16"/>
      </w:rPr>
    </w:pPr>
    <w:r w:rsidDel="00000000" w:rsidR="00000000" w:rsidRPr="00000000">
      <w:rPr>
        <w:rFonts w:ascii="Rubik" w:cs="Rubik" w:eastAsia="Rubik" w:hAnsi="Rubik"/>
        <w:color w:val="0d0d0d"/>
        <w:sz w:val="16"/>
        <w:szCs w:val="16"/>
        <w:rtl w:val="0"/>
      </w:rPr>
      <w:t xml:space="preserve">348 5100463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b="0" l="0" r="0" t="0"/>
          <wp:wrapNone/>
          <wp:docPr descr="/Volumes/Estensione_DiscoFisso/CartaIntestata_UniBg_pulita/Header_generico_Tavola disegno 1.png" id="18" name="image1.png"/>
          <a:graphic>
            <a:graphicData uri="http://schemas.openxmlformats.org/drawingml/2006/picture">
              <pic:pic>
                <pic:nvPicPr>
                  <pic:cNvPr descr="/Volumes/Estensione_DiscoFisso/CartaIntestata_UniBg_pulita/Header_generico_Tavola disegn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3" style="position:absolute;width:595.45pt;height:132.0pt;rotation:0;z-index:-503316481;mso-position-horizontal-relative:margin;mso-position-horizontal:center;mso-position-vertical-relative:margin;mso-position-vertical:center;" alt="/Users/noemiborghese/Downloads/Header_Dirigenza/Header_DirettoreGenerale_Tavola disegno 1.png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2" style="position:absolute;width:595.45pt;height:132.0pt;rotation:0;z-index:-503316481;mso-position-horizontal-relative:margin;mso-position-horizontal:absolute;margin-left:-71.05pt;mso-position-vertical-relative:margin;mso-position-vertical:absolute;margin-top:-128.75pt;" alt="/Volumes/Estensione_DiscoFisso/CartaIntestata_UniBg_pulita/Header_generico_Tavola disegno 1.png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b="0" l="0" r="0" t="0"/>
          <wp:wrapNone/>
          <wp:docPr descr="/Volumes/Estensione_DiscoFisso/CartaIntestata_UniBg_pulita/Header_generico_Tavola disegno 1.png" id="17" name="image1.png"/>
          <a:graphic>
            <a:graphicData uri="http://schemas.openxmlformats.org/drawingml/2006/picture">
              <pic:pic>
                <pic:nvPicPr>
                  <pic:cNvPr descr="/Volumes/Estensione_DiscoFisso/CartaIntestata_UniBg_pulita/Header_generico_Tavola disegn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color w:val="000000"/>
      </w:rPr>
      <w:pict>
        <v:shape id="WordPictureWatermark1" style="position:absolute;width:595.45pt;height:132.0pt;rotation:0;z-index:-503316481;mso-position-horizontal-relative:margin;mso-position-horizontal:center;mso-position-vertical-relative:margin;mso-position-vertical:center;" alt="/Users/noemiborghese/Downloads/Header_Dirigenza/Header_DirettoreGenerale_Tavola disegno 1.png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235C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 w:val="1"/>
    <w:rsid w:val="00235C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 w:val="1"/>
    <w:rsid w:val="00235C5C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 w:val="1"/>
    <w:rsid w:val="00E1637B"/>
    <w:rPr>
      <w:color w:val="0563c1" w:themeColor="hyperlink"/>
      <w:u w:val="single"/>
    </w:rPr>
  </w:style>
  <w:style w:type="paragraph" w:styleId="xmsonormal" w:customStyle="1">
    <w:name w:val="x_msonormal"/>
    <w:basedOn w:val="Normale"/>
    <w:rsid w:val="00B30E6A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 w:val="1"/>
    <w:rsid w:val="00D25DEF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ED5539"/>
    <w:pPr>
      <w:spacing w:after="100" w:afterAutospacing="1" w:before="100" w:beforeAutospacing="1"/>
    </w:pPr>
    <w:rPr>
      <w:rFonts w:ascii="Times" w:hAnsi="Times" w:eastAsiaTheme="minorHAnsi"/>
      <w:sz w:val="20"/>
      <w:szCs w:val="20"/>
    </w:rPr>
  </w:style>
  <w:style w:type="paragraph" w:styleId="Revisione">
    <w:name w:val="Revision"/>
    <w:hidden w:val="1"/>
    <w:uiPriority w:val="99"/>
    <w:semiHidden w:val="1"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2571C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491F41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91F41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491F41"/>
    <w:rPr>
      <w:b w:val="1"/>
      <w:bCs w:val="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B42D2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B42D2"/>
    <w:rPr>
      <w:rFonts w:ascii="Segoe UI" w:cs="Segoe UI" w:hAnsi="Segoe UI"/>
      <w:sz w:val="18"/>
      <w:szCs w:val="18"/>
    </w:rPr>
  </w:style>
  <w:style w:type="character" w:styleId="Enfasicorsivo">
    <w:name w:val="Emphasis"/>
    <w:basedOn w:val="Carpredefinitoparagrafo"/>
    <w:uiPriority w:val="20"/>
    <w:qFormat w:val="1"/>
    <w:rsid w:val="0084274F"/>
    <w:rPr>
      <w:i w:val="1"/>
      <w:iCs w:val="1"/>
    </w:rPr>
  </w:style>
  <w:style w:type="character" w:styleId="il" w:customStyle="1">
    <w:name w:val="il"/>
    <w:basedOn w:val="Carpredefinitoparagrafo"/>
    <w:rsid w:val="00A53CBF"/>
  </w:style>
  <w:style w:type="character" w:styleId="gmaildefault" w:customStyle="1">
    <w:name w:val="gmail_default"/>
    <w:basedOn w:val="Carpredefinitoparagrafo"/>
    <w:rsid w:val="00A53CBF"/>
  </w:style>
  <w:style w:type="character" w:styleId="cf01" w:customStyle="1">
    <w:name w:val="cf01"/>
    <w:basedOn w:val="Carpredefinitoparagrafo"/>
    <w:rsid w:val="00560C72"/>
    <w:rPr>
      <w:rFonts w:ascii="Segoe UI" w:cs="Segoe UI" w:hAnsi="Segoe UI" w:hint="default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6yuWwp7phdK0udoUuO9ZcNdzEw==">CgMxLjA4AHIhMTZaQ0kxYTBJVWVVQnpBRVY3MUV4VjRSVTJiOWZpVnps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2024-10-17T14:33:00Z</dcterms:created>
  <dc:creator>Zaira Cattaneo</dc:creator>
</cp:coreProperties>
</file>