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5506A" w14:textId="7F38D9E6" w:rsidR="00B14D74" w:rsidRDefault="0028649D" w:rsidP="003235E2">
      <w:pPr>
        <w:jc w:val="center"/>
        <w:rPr>
          <w:rFonts w:ascii="Rubik" w:hAnsi="Rubik" w:cs="Rubik"/>
          <w:u w:val="single"/>
        </w:rPr>
      </w:pPr>
      <w:r w:rsidRPr="00E7639D">
        <w:rPr>
          <w:rFonts w:ascii="Rubik" w:hAnsi="Rubik" w:cs="Rubik" w:hint="cs"/>
          <w:u w:val="single"/>
        </w:rPr>
        <w:t>COMUNICATO STAMPA</w:t>
      </w:r>
    </w:p>
    <w:p w14:paraId="1E29CAEF" w14:textId="77777777" w:rsidR="0056092F" w:rsidRDefault="0056092F" w:rsidP="0056092F">
      <w:pPr>
        <w:jc w:val="both"/>
        <w:rPr>
          <w:rFonts w:ascii="Rubik" w:hAnsi="Rubik" w:cs="Rubik"/>
          <w:b/>
          <w:bCs/>
          <w:sz w:val="22"/>
          <w:szCs w:val="22"/>
        </w:rPr>
      </w:pPr>
    </w:p>
    <w:p w14:paraId="53739F94" w14:textId="77777777" w:rsidR="0056092F" w:rsidRDefault="0056092F" w:rsidP="0056092F">
      <w:pPr>
        <w:jc w:val="center"/>
        <w:rPr>
          <w:rFonts w:ascii="Rubik" w:hAnsi="Rubik" w:cs="Rubik"/>
          <w:b/>
          <w:bCs/>
        </w:rPr>
      </w:pPr>
      <w:r w:rsidRPr="0056092F">
        <w:rPr>
          <w:rFonts w:ascii="Rubik" w:hAnsi="Rubik" w:cs="Rubik"/>
          <w:b/>
          <w:bCs/>
        </w:rPr>
        <w:t>TRASFORMARE GLI SMARTPHONE IN SENSORI SISMICI</w:t>
      </w:r>
    </w:p>
    <w:p w14:paraId="2DC785D6" w14:textId="77777777" w:rsidR="0056092F" w:rsidRDefault="0056092F" w:rsidP="0056092F">
      <w:pPr>
        <w:jc w:val="center"/>
        <w:rPr>
          <w:rFonts w:ascii="Rubik" w:hAnsi="Rubik" w:cs="Rubik"/>
          <w:b/>
          <w:bCs/>
        </w:rPr>
      </w:pPr>
    </w:p>
    <w:p w14:paraId="52241CA1" w14:textId="505A559F" w:rsidR="0056092F" w:rsidRPr="0056092F" w:rsidRDefault="0056092F" w:rsidP="0056092F">
      <w:pPr>
        <w:jc w:val="center"/>
        <w:rPr>
          <w:rFonts w:ascii="Rubik" w:hAnsi="Rubik" w:cs="Rubik" w:hint="cs"/>
          <w:b/>
          <w:bCs/>
        </w:rPr>
      </w:pPr>
      <w:r>
        <w:rPr>
          <w:rFonts w:ascii="Rubik" w:hAnsi="Rubik" w:cs="Rubik"/>
          <w:b/>
          <w:bCs/>
        </w:rPr>
        <w:t xml:space="preserve">UNIBG IN PRIMA LINEA NELLO STUDIO SULLE </w:t>
      </w:r>
      <w:r w:rsidRPr="0056092F">
        <w:rPr>
          <w:rFonts w:ascii="Rubik" w:hAnsi="Rubik" w:cs="Rubik"/>
          <w:b/>
          <w:bCs/>
        </w:rPr>
        <w:t xml:space="preserve">MAPPE SISMICHE AD ALTA RISOLUZIONE </w:t>
      </w:r>
      <w:r>
        <w:rPr>
          <w:rFonts w:ascii="Rubik" w:hAnsi="Rubik" w:cs="Rubik"/>
          <w:b/>
          <w:bCs/>
        </w:rPr>
        <w:t>PER</w:t>
      </w:r>
      <w:r w:rsidRPr="0056092F">
        <w:rPr>
          <w:rFonts w:ascii="Rubik" w:hAnsi="Rubik" w:cs="Rubik"/>
          <w:b/>
          <w:bCs/>
        </w:rPr>
        <w:t xml:space="preserve"> CITTÀ PIÙ SICURE</w:t>
      </w:r>
    </w:p>
    <w:p w14:paraId="4E6B27C0" w14:textId="77777777" w:rsidR="0056092F" w:rsidRPr="0056092F" w:rsidRDefault="0056092F" w:rsidP="0056092F">
      <w:pPr>
        <w:rPr>
          <w:rFonts w:ascii="Rubik" w:hAnsi="Rubik" w:cs="Rubik" w:hint="cs"/>
          <w:b/>
          <w:bCs/>
        </w:rPr>
      </w:pPr>
    </w:p>
    <w:p w14:paraId="7FE0D3BA" w14:textId="3428C110" w:rsidR="0056092F" w:rsidRDefault="0056092F" w:rsidP="0056092F">
      <w:pPr>
        <w:jc w:val="both"/>
        <w:rPr>
          <w:rFonts w:ascii="Rubik" w:hAnsi="Rubik" w:cs="Rubik"/>
        </w:rPr>
      </w:pPr>
      <w:r>
        <w:rPr>
          <w:rFonts w:ascii="Rubik" w:hAnsi="Rubik" w:cs="Rubik"/>
        </w:rPr>
        <w:t xml:space="preserve">Bergamo, 29 ottobre 2025 – </w:t>
      </w:r>
      <w:r w:rsidRPr="0056092F">
        <w:rPr>
          <w:rFonts w:ascii="Rubik" w:hAnsi="Rubik" w:cs="Rubik" w:hint="cs"/>
        </w:rPr>
        <w:t>L'</w:t>
      </w:r>
      <w:r w:rsidRPr="0056092F">
        <w:rPr>
          <w:rFonts w:ascii="Rubik" w:hAnsi="Rubik" w:cs="Rubik" w:hint="cs"/>
          <w:b/>
          <w:bCs/>
        </w:rPr>
        <w:t xml:space="preserve">impatto di un terremoto </w:t>
      </w:r>
      <w:r w:rsidRPr="0056092F">
        <w:rPr>
          <w:rFonts w:ascii="Rubik" w:hAnsi="Rubik" w:cs="Rubik" w:hint="cs"/>
        </w:rPr>
        <w:t xml:space="preserve">sulle persone e sugli edifici dipende non solo dalle caratteristiche del terremoto stesso (magnitudo, profondità, etc.), ma anche dalla </w:t>
      </w:r>
      <w:r w:rsidRPr="0056092F">
        <w:rPr>
          <w:rFonts w:ascii="Rubik" w:hAnsi="Rubik" w:cs="Rubik" w:hint="cs"/>
          <w:b/>
          <w:bCs/>
        </w:rPr>
        <w:t>geologia locale</w:t>
      </w:r>
      <w:r w:rsidRPr="0056092F">
        <w:rPr>
          <w:rFonts w:ascii="Rubik" w:hAnsi="Rubik" w:cs="Rubik" w:hint="cs"/>
        </w:rPr>
        <w:t xml:space="preserve"> che contribuisce ai cosiddetti </w:t>
      </w:r>
      <w:r w:rsidRPr="0056092F">
        <w:rPr>
          <w:rFonts w:ascii="Rubik" w:hAnsi="Rubik" w:cs="Rubik" w:hint="cs"/>
          <w:b/>
          <w:bCs/>
        </w:rPr>
        <w:t>“effetti di sito”</w:t>
      </w:r>
      <w:r w:rsidRPr="0056092F">
        <w:rPr>
          <w:rFonts w:ascii="Rubik" w:hAnsi="Rubik" w:cs="Rubik" w:hint="cs"/>
        </w:rPr>
        <w:t xml:space="preserve">. La </w:t>
      </w:r>
      <w:r w:rsidRPr="0056092F">
        <w:rPr>
          <w:rFonts w:ascii="Rubik" w:hAnsi="Rubik" w:cs="Rubik" w:hint="cs"/>
          <w:b/>
          <w:bCs/>
        </w:rPr>
        <w:t>mappatura degli effetti di sito</w:t>
      </w:r>
      <w:r w:rsidRPr="0056092F">
        <w:rPr>
          <w:rFonts w:ascii="Rubik" w:hAnsi="Rubik" w:cs="Rubik" w:hint="cs"/>
        </w:rPr>
        <w:t xml:space="preserve"> ad alta risoluzione spaziale in contesto urbano è fondamentale per comprendere </w:t>
      </w:r>
      <w:r w:rsidRPr="0056092F">
        <w:rPr>
          <w:rFonts w:ascii="Rubik" w:hAnsi="Rubik" w:cs="Rubik" w:hint="cs"/>
          <w:b/>
          <w:bCs/>
        </w:rPr>
        <w:t>quali aree sono a maggior rischio</w:t>
      </w:r>
      <w:r w:rsidRPr="0056092F">
        <w:rPr>
          <w:rFonts w:ascii="Rubik" w:hAnsi="Rubik" w:cs="Rubik" w:hint="cs"/>
        </w:rPr>
        <w:t xml:space="preserve"> e quali edifici sono sottoposti a maggiore sollecitazione durante una sequenza di eventi sismici.</w:t>
      </w:r>
    </w:p>
    <w:p w14:paraId="3C2D2859" w14:textId="77777777" w:rsidR="0056092F" w:rsidRPr="0056092F" w:rsidRDefault="0056092F" w:rsidP="0056092F">
      <w:pPr>
        <w:jc w:val="both"/>
        <w:rPr>
          <w:rFonts w:ascii="Rubik" w:hAnsi="Rubik" w:cs="Rubik" w:hint="cs"/>
        </w:rPr>
      </w:pPr>
    </w:p>
    <w:p w14:paraId="6F2784BF" w14:textId="77777777" w:rsidR="0056092F" w:rsidRDefault="0056092F" w:rsidP="0056092F">
      <w:pPr>
        <w:jc w:val="both"/>
        <w:rPr>
          <w:rFonts w:ascii="Rubik" w:hAnsi="Rubik" w:cs="Rubik"/>
        </w:rPr>
      </w:pPr>
      <w:r w:rsidRPr="0056092F">
        <w:rPr>
          <w:rFonts w:ascii="Rubik" w:hAnsi="Rubik" w:cs="Rubik" w:hint="cs"/>
        </w:rPr>
        <w:t>Uno studio pubblicato sulla rivista Nature Communications (</w:t>
      </w:r>
      <w:hyperlink r:id="rId9" w:tgtFrame="_blank" w:history="1">
        <w:r w:rsidRPr="0056092F">
          <w:rPr>
            <w:rStyle w:val="Collegamentoipertestuale"/>
            <w:rFonts w:ascii="Rubik" w:hAnsi="Rubik" w:cs="Rubik" w:hint="cs"/>
          </w:rPr>
          <w:t>https://rdcu.be/eM8du</w:t>
        </w:r>
      </w:hyperlink>
      <w:r w:rsidRPr="0056092F">
        <w:rPr>
          <w:rFonts w:ascii="Rubik" w:hAnsi="Rubik" w:cs="Rubik" w:hint="cs"/>
        </w:rPr>
        <w:t xml:space="preserve">) da </w:t>
      </w:r>
      <w:r w:rsidRPr="0056092F">
        <w:rPr>
          <w:rFonts w:ascii="Rubik" w:hAnsi="Rubik" w:cs="Rubik" w:hint="cs"/>
          <w:b/>
          <w:bCs/>
        </w:rPr>
        <w:t>Francesco Finazzi</w:t>
      </w:r>
      <w:r w:rsidRPr="0056092F">
        <w:rPr>
          <w:rFonts w:ascii="Rubik" w:hAnsi="Rubik" w:cs="Rubik" w:hint="cs"/>
        </w:rPr>
        <w:t xml:space="preserve"> (Università degli studi di Bergamo, Italia), </w:t>
      </w:r>
      <w:r w:rsidRPr="0056092F">
        <w:rPr>
          <w:rFonts w:ascii="Rubik" w:hAnsi="Rubik" w:cs="Rubik" w:hint="cs"/>
          <w:b/>
          <w:bCs/>
        </w:rPr>
        <w:t>Fabrice Cotton</w:t>
      </w:r>
      <w:r w:rsidRPr="0056092F">
        <w:rPr>
          <w:rFonts w:ascii="Rubik" w:hAnsi="Rubik" w:cs="Rubik" w:hint="cs"/>
        </w:rPr>
        <w:t xml:space="preserve"> (GFZ Helmholtz Centre for </w:t>
      </w:r>
      <w:proofErr w:type="spellStart"/>
      <w:r w:rsidRPr="0056092F">
        <w:rPr>
          <w:rFonts w:ascii="Rubik" w:hAnsi="Rubik" w:cs="Rubik" w:hint="cs"/>
        </w:rPr>
        <w:t>Geosciences</w:t>
      </w:r>
      <w:proofErr w:type="spellEnd"/>
      <w:r w:rsidRPr="0056092F">
        <w:rPr>
          <w:rFonts w:ascii="Rubik" w:hAnsi="Rubik" w:cs="Rubik" w:hint="cs"/>
        </w:rPr>
        <w:t xml:space="preserve">, Germania) e </w:t>
      </w:r>
      <w:r w:rsidRPr="0056092F">
        <w:rPr>
          <w:rFonts w:ascii="Rubik" w:hAnsi="Rubik" w:cs="Rubik" w:hint="cs"/>
          <w:b/>
          <w:bCs/>
        </w:rPr>
        <w:t xml:space="preserve">Remy </w:t>
      </w:r>
      <w:proofErr w:type="spellStart"/>
      <w:r w:rsidRPr="0056092F">
        <w:rPr>
          <w:rFonts w:ascii="Rubik" w:hAnsi="Rubik" w:cs="Rubik" w:hint="cs"/>
          <w:b/>
          <w:bCs/>
        </w:rPr>
        <w:t>Bossu</w:t>
      </w:r>
      <w:proofErr w:type="spellEnd"/>
      <w:r w:rsidRPr="0056092F">
        <w:rPr>
          <w:rFonts w:ascii="Rubik" w:hAnsi="Rubik" w:cs="Rubik" w:hint="cs"/>
        </w:rPr>
        <w:t xml:space="preserve"> (European-</w:t>
      </w:r>
      <w:proofErr w:type="spellStart"/>
      <w:r w:rsidRPr="0056092F">
        <w:rPr>
          <w:rFonts w:ascii="Rubik" w:hAnsi="Rubik" w:cs="Rubik" w:hint="cs"/>
        </w:rPr>
        <w:t>Mediterranean</w:t>
      </w:r>
      <w:proofErr w:type="spellEnd"/>
      <w:r w:rsidRPr="0056092F">
        <w:rPr>
          <w:rFonts w:ascii="Rubik" w:hAnsi="Rubik" w:cs="Rubik" w:hint="cs"/>
        </w:rPr>
        <w:t xml:space="preserve"> </w:t>
      </w:r>
      <w:proofErr w:type="spellStart"/>
      <w:r w:rsidRPr="0056092F">
        <w:rPr>
          <w:rFonts w:ascii="Rubik" w:hAnsi="Rubik" w:cs="Rubik" w:hint="cs"/>
        </w:rPr>
        <w:t>Seismological</w:t>
      </w:r>
      <w:proofErr w:type="spellEnd"/>
      <w:r w:rsidRPr="0056092F">
        <w:rPr>
          <w:rFonts w:ascii="Rubik" w:hAnsi="Rubik" w:cs="Rubik" w:hint="cs"/>
        </w:rPr>
        <w:t xml:space="preserve"> Centre, Francia) rappresenta una svolta: gli smartphone dei cittadini possono essere utilizzati per </w:t>
      </w:r>
      <w:r w:rsidRPr="0056092F">
        <w:rPr>
          <w:rFonts w:ascii="Rubik" w:hAnsi="Rubik" w:cs="Rubik" w:hint="cs"/>
          <w:b/>
          <w:bCs/>
        </w:rPr>
        <w:t xml:space="preserve">creare mappe ad alta risoluzione spaziale </w:t>
      </w:r>
      <w:r w:rsidRPr="0056092F">
        <w:rPr>
          <w:rFonts w:ascii="Rubik" w:hAnsi="Rubik" w:cs="Rubik" w:hint="cs"/>
        </w:rPr>
        <w:t xml:space="preserve">degli </w:t>
      </w:r>
      <w:r w:rsidRPr="0056092F">
        <w:rPr>
          <w:rFonts w:ascii="Rubik" w:hAnsi="Rubik" w:cs="Rubik" w:hint="cs"/>
          <w:b/>
          <w:bCs/>
        </w:rPr>
        <w:t>effetti di sito e dello scuotimento</w:t>
      </w:r>
      <w:r w:rsidRPr="0056092F">
        <w:rPr>
          <w:rFonts w:ascii="Rubik" w:hAnsi="Rubik" w:cs="Rubik" w:hint="cs"/>
        </w:rPr>
        <w:t xml:space="preserve"> </w:t>
      </w:r>
      <w:r w:rsidRPr="0056092F">
        <w:rPr>
          <w:rFonts w:ascii="Rubik" w:hAnsi="Rubik" w:cs="Rubik" w:hint="cs"/>
          <w:b/>
          <w:bCs/>
        </w:rPr>
        <w:t>del suolo</w:t>
      </w:r>
      <w:r w:rsidRPr="0056092F">
        <w:rPr>
          <w:rFonts w:ascii="Rubik" w:hAnsi="Rubik" w:cs="Rubik" w:hint="cs"/>
        </w:rPr>
        <w:t xml:space="preserve"> dopo un sisma. Grazie agli </w:t>
      </w:r>
      <w:r w:rsidRPr="0056092F">
        <w:rPr>
          <w:rFonts w:ascii="Rubik" w:hAnsi="Rubik" w:cs="Rubik" w:hint="cs"/>
          <w:b/>
          <w:bCs/>
        </w:rPr>
        <w:t>accelerometri integrati</w:t>
      </w:r>
      <w:r w:rsidRPr="0056092F">
        <w:rPr>
          <w:rFonts w:ascii="Rubik" w:hAnsi="Rubik" w:cs="Rubik" w:hint="cs"/>
        </w:rPr>
        <w:t xml:space="preserve">, gli stessi sensori che consentono di giocare in modo interattivo, gli smartphone sono in grado di </w:t>
      </w:r>
      <w:r w:rsidRPr="0056092F">
        <w:rPr>
          <w:rFonts w:ascii="Rubik" w:hAnsi="Rubik" w:cs="Rubik" w:hint="cs"/>
          <w:b/>
          <w:bCs/>
        </w:rPr>
        <w:t>misurare le vibrazioni indotte dalle onde sismiche</w:t>
      </w:r>
      <w:r w:rsidRPr="0056092F">
        <w:rPr>
          <w:rFonts w:ascii="Rubik" w:hAnsi="Rubik" w:cs="Rubik" w:hint="cs"/>
        </w:rPr>
        <w:t xml:space="preserve">. Combinando migliaia di queste misurazioni con modelli statistici avanzati, i ricercatori dimostrano che è possibile </w:t>
      </w:r>
      <w:r w:rsidRPr="0056092F">
        <w:rPr>
          <w:rFonts w:ascii="Rubik" w:hAnsi="Rubik" w:cs="Rubik" w:hint="cs"/>
          <w:b/>
          <w:bCs/>
        </w:rPr>
        <w:t>mappare il modo in cui la geologia locale amplifica le onde sismiche</w:t>
      </w:r>
      <w:r w:rsidRPr="0056092F">
        <w:rPr>
          <w:rFonts w:ascii="Rubik" w:hAnsi="Rubik" w:cs="Rubik" w:hint="cs"/>
        </w:rPr>
        <w:t>, raggiungendo un livello di dettaglio spaziale ben superiore a quello che possono fornire le sole stazioni della rete sismica nazionale.</w:t>
      </w:r>
    </w:p>
    <w:p w14:paraId="4687CC93" w14:textId="77777777" w:rsidR="0056092F" w:rsidRPr="0056092F" w:rsidRDefault="0056092F" w:rsidP="0056092F">
      <w:pPr>
        <w:jc w:val="both"/>
        <w:rPr>
          <w:rFonts w:ascii="Rubik" w:hAnsi="Rubik" w:cs="Rubik" w:hint="cs"/>
        </w:rPr>
      </w:pPr>
    </w:p>
    <w:p w14:paraId="5A1C8F18" w14:textId="4F759627" w:rsidR="0056092F" w:rsidRDefault="0056092F" w:rsidP="0056092F">
      <w:pPr>
        <w:jc w:val="both"/>
        <w:rPr>
          <w:rFonts w:ascii="Rubik" w:hAnsi="Rubik" w:cs="Rubik"/>
        </w:rPr>
      </w:pPr>
      <w:r w:rsidRPr="0056092F">
        <w:rPr>
          <w:rFonts w:ascii="Rubik" w:hAnsi="Rubik" w:cs="Rubik" w:hint="cs"/>
        </w:rPr>
        <w:t xml:space="preserve">Questo approccio si basa su </w:t>
      </w:r>
      <w:proofErr w:type="spellStart"/>
      <w:r w:rsidRPr="0056092F">
        <w:rPr>
          <w:rFonts w:ascii="Rubik" w:hAnsi="Rubik" w:cs="Rubik" w:hint="cs"/>
          <w:b/>
          <w:bCs/>
          <w:i/>
          <w:iCs/>
        </w:rPr>
        <w:t>Earthquake</w:t>
      </w:r>
      <w:proofErr w:type="spellEnd"/>
      <w:r w:rsidRPr="0056092F">
        <w:rPr>
          <w:rFonts w:ascii="Rubik" w:hAnsi="Rubik" w:cs="Rubik" w:hint="cs"/>
          <w:b/>
          <w:bCs/>
          <w:i/>
          <w:iCs/>
        </w:rPr>
        <w:t xml:space="preserve"> Network</w:t>
      </w:r>
      <w:r w:rsidRPr="0056092F">
        <w:rPr>
          <w:rFonts w:ascii="Rubik" w:hAnsi="Rubik" w:cs="Rubik" w:hint="cs"/>
        </w:rPr>
        <w:t xml:space="preserve">, un'iniziativa di </w:t>
      </w:r>
      <w:proofErr w:type="spellStart"/>
      <w:r w:rsidRPr="0056092F">
        <w:rPr>
          <w:rFonts w:ascii="Rubik" w:hAnsi="Rubik" w:cs="Rubik" w:hint="cs"/>
        </w:rPr>
        <w:t>citizen</w:t>
      </w:r>
      <w:proofErr w:type="spellEnd"/>
      <w:r w:rsidRPr="0056092F">
        <w:rPr>
          <w:rFonts w:ascii="Rubik" w:hAnsi="Rubik" w:cs="Rubik" w:hint="cs"/>
        </w:rPr>
        <w:t xml:space="preserve"> science lanciata nel 2013 dal </w:t>
      </w:r>
      <w:r>
        <w:rPr>
          <w:rFonts w:ascii="Rubik" w:hAnsi="Rubik" w:cs="Rubik"/>
        </w:rPr>
        <w:t>p</w:t>
      </w:r>
      <w:r w:rsidRPr="0056092F">
        <w:rPr>
          <w:rFonts w:ascii="Rubik" w:hAnsi="Rubik" w:cs="Rubik" w:hint="cs"/>
        </w:rPr>
        <w:t xml:space="preserve">rof. Francesco Finazzi. </w:t>
      </w:r>
      <w:proofErr w:type="spellStart"/>
      <w:r w:rsidRPr="0056092F">
        <w:rPr>
          <w:rFonts w:ascii="Rubik" w:hAnsi="Rubik" w:cs="Rubik" w:hint="cs"/>
        </w:rPr>
        <w:t>Earthquake</w:t>
      </w:r>
      <w:proofErr w:type="spellEnd"/>
      <w:r w:rsidRPr="0056092F">
        <w:rPr>
          <w:rFonts w:ascii="Rubik" w:hAnsi="Rubik" w:cs="Rubik" w:hint="cs"/>
        </w:rPr>
        <w:t xml:space="preserve"> Network trasforma gli smartphone in un </w:t>
      </w:r>
      <w:r w:rsidRPr="0056092F">
        <w:rPr>
          <w:rFonts w:ascii="Rubik" w:hAnsi="Rubik" w:cs="Rubik" w:hint="cs"/>
          <w:b/>
          <w:bCs/>
        </w:rPr>
        <w:t>sistema globale di monitoraggio dei terremoti</w:t>
      </w:r>
      <w:r w:rsidRPr="0056092F">
        <w:rPr>
          <w:rFonts w:ascii="Rubik" w:hAnsi="Rubik" w:cs="Rubik" w:hint="cs"/>
        </w:rPr>
        <w:t>. Quando si verifica un terremoto, gli smartphone dei cittadini che partecipano all’iniziativa lo rilevano in tempo reale e inviano informazioni a un server centrale. In pochi secondi è possibile allertare la popolazione nelle zone circostanti, concedendo loro tempo prezioso per mettersi al sicuro prima dell’inizio dello scuotimento più forte.</w:t>
      </w:r>
    </w:p>
    <w:p w14:paraId="7D234582" w14:textId="77777777" w:rsidR="0056092F" w:rsidRPr="0056092F" w:rsidRDefault="0056092F" w:rsidP="0056092F">
      <w:pPr>
        <w:jc w:val="both"/>
        <w:rPr>
          <w:rFonts w:ascii="Rubik" w:hAnsi="Rubik" w:cs="Rubik" w:hint="cs"/>
        </w:rPr>
      </w:pPr>
    </w:p>
    <w:p w14:paraId="14AA615D" w14:textId="77777777" w:rsidR="0056092F" w:rsidRPr="0056092F" w:rsidRDefault="0056092F" w:rsidP="0056092F">
      <w:pPr>
        <w:jc w:val="both"/>
        <w:rPr>
          <w:rFonts w:ascii="Rubik" w:hAnsi="Rubik" w:cs="Rubik" w:hint="cs"/>
        </w:rPr>
      </w:pPr>
      <w:r w:rsidRPr="0056092F">
        <w:rPr>
          <w:rFonts w:ascii="Rubik" w:hAnsi="Rubik" w:cs="Rubik" w:hint="cs"/>
        </w:rPr>
        <w:t xml:space="preserve">La regione dei </w:t>
      </w:r>
      <w:r w:rsidRPr="0056092F">
        <w:rPr>
          <w:rFonts w:ascii="Rubik" w:hAnsi="Rubik" w:cs="Rubik" w:hint="cs"/>
          <w:b/>
          <w:bCs/>
        </w:rPr>
        <w:t>Campi Flegrei</w:t>
      </w:r>
      <w:r w:rsidRPr="0056092F">
        <w:rPr>
          <w:rFonts w:ascii="Rubik" w:hAnsi="Rubik" w:cs="Rubik" w:hint="cs"/>
        </w:rPr>
        <w:t xml:space="preserve">, in Italia, dove vivono circa 500.000 persone esposte ad alto rischio vulcanico e sismico, ha fornito il banco di prova perfetto. Tra aprile e giugno 2024, durante un periodo di intensa attività sismica che ha messo sotto pressione cittadini e amministratori locali, fino a 9.000 residenti della zona rossa (la zona a maggior rischio) hanno contribuito attivamente con i propri smartphone, rispetto alle sole 29 stazioni sismiche tradizionali presenti nella stessa area (Figura 1). L'analisi congiunta dei dati smartphone e delle stazioni ha permesso ai ricercatori di produrre la prima mappa ad alta risoluzione dell'amplificazione di sito. La mappa mostra che l'amplificazione dovuta alla geologia locale varia da un fattore tra 0,25 e 0,75 nelle aree di Bagnoli, Fuorigrotta e del Rione Traiano, dove le onde sismiche </w:t>
      </w:r>
      <w:r w:rsidRPr="0056092F">
        <w:rPr>
          <w:rFonts w:ascii="Rubik" w:hAnsi="Rubik" w:cs="Rubik" w:hint="cs"/>
        </w:rPr>
        <w:lastRenderedPageBreak/>
        <w:t>tendono quindi a essere smorzate, a un fattore tra 2 e 3 nelle aree di Pozzuoli, Bacoli, Monte di Procida e Arco Felice, dove le onde tendono a essere amplificate (Figura 2).</w:t>
      </w:r>
    </w:p>
    <w:p w14:paraId="6765F7DC" w14:textId="563498CD" w:rsidR="0056092F" w:rsidRDefault="0056092F" w:rsidP="0056092F">
      <w:pPr>
        <w:jc w:val="both"/>
        <w:rPr>
          <w:rFonts w:ascii="Rubik" w:hAnsi="Rubik" w:cs="Rubik"/>
        </w:rPr>
      </w:pPr>
      <w:r w:rsidRPr="0056092F">
        <w:rPr>
          <w:rFonts w:ascii="Rubik" w:hAnsi="Rubik" w:cs="Rubik" w:hint="cs"/>
        </w:rPr>
        <w:t>In caso di un nuovo terremoto nei Campi Flegrei, l’approccio sviluppato dai ricercatori consente inoltre di genera</w:t>
      </w:r>
      <w:r>
        <w:rPr>
          <w:rFonts w:ascii="Rubik" w:hAnsi="Rubik" w:cs="Rubik"/>
        </w:rPr>
        <w:t>r</w:t>
      </w:r>
      <w:r w:rsidRPr="0056092F">
        <w:rPr>
          <w:rFonts w:ascii="Rubik" w:hAnsi="Rubik" w:cs="Rubik" w:hint="cs"/>
        </w:rPr>
        <w:t xml:space="preserve">e in modo rapido </w:t>
      </w:r>
      <w:r w:rsidRPr="0056092F">
        <w:rPr>
          <w:rFonts w:ascii="Rubik" w:hAnsi="Rubik" w:cs="Rubik" w:hint="cs"/>
          <w:b/>
          <w:bCs/>
        </w:rPr>
        <w:t>“</w:t>
      </w:r>
      <w:proofErr w:type="spellStart"/>
      <w:r w:rsidRPr="0056092F">
        <w:rPr>
          <w:rFonts w:ascii="Rubik" w:hAnsi="Rubik" w:cs="Rubik" w:hint="cs"/>
          <w:b/>
          <w:bCs/>
        </w:rPr>
        <w:t>ShakeMap</w:t>
      </w:r>
      <w:proofErr w:type="spellEnd"/>
      <w:r w:rsidRPr="0056092F">
        <w:rPr>
          <w:rFonts w:ascii="Rubik" w:hAnsi="Rubik" w:cs="Rubik" w:hint="cs"/>
          <w:b/>
          <w:bCs/>
        </w:rPr>
        <w:t>”</w:t>
      </w:r>
      <w:r w:rsidRPr="0056092F">
        <w:rPr>
          <w:rFonts w:ascii="Rubik" w:hAnsi="Rubik" w:cs="Rubik" w:hint="cs"/>
        </w:rPr>
        <w:t xml:space="preserve"> (mappe dell’accelerazione di picco del suolo) </w:t>
      </w:r>
      <w:r w:rsidRPr="0056092F">
        <w:rPr>
          <w:rFonts w:ascii="Rubik" w:hAnsi="Rubik" w:cs="Rubik" w:hint="cs"/>
          <w:b/>
          <w:bCs/>
        </w:rPr>
        <w:t>ad alta risoluzione</w:t>
      </w:r>
      <w:r w:rsidRPr="0056092F">
        <w:rPr>
          <w:rFonts w:ascii="Rubik" w:hAnsi="Rubik" w:cs="Rubik" w:hint="cs"/>
        </w:rPr>
        <w:t xml:space="preserve"> partendo dalla mappa di amplificazione e dalle misurazioni degli smartphone raccolte durante lo specifico evento sismico. Queste mappe sono fondamentali per </w:t>
      </w:r>
      <w:r w:rsidRPr="0056092F">
        <w:rPr>
          <w:rFonts w:ascii="Rubik" w:hAnsi="Rubik" w:cs="Rubik" w:hint="cs"/>
          <w:b/>
          <w:bCs/>
        </w:rPr>
        <w:t>guidare le squadre di soccorso, stimare i danni e organizzare le risposte di emergenza</w:t>
      </w:r>
      <w:r w:rsidRPr="0056092F">
        <w:rPr>
          <w:rFonts w:ascii="Rubik" w:hAnsi="Rubik" w:cs="Rubik" w:hint="cs"/>
        </w:rPr>
        <w:t>.</w:t>
      </w:r>
    </w:p>
    <w:p w14:paraId="0BE85F7E" w14:textId="77777777" w:rsidR="0056092F" w:rsidRPr="0056092F" w:rsidRDefault="0056092F" w:rsidP="0056092F">
      <w:pPr>
        <w:jc w:val="both"/>
        <w:rPr>
          <w:rFonts w:ascii="Rubik" w:hAnsi="Rubik" w:cs="Rubik" w:hint="cs"/>
        </w:rPr>
      </w:pPr>
    </w:p>
    <w:p w14:paraId="7C7EA4C7" w14:textId="3AD6CC43" w:rsidR="0056092F" w:rsidRPr="0056092F" w:rsidRDefault="0056092F" w:rsidP="0056092F">
      <w:pPr>
        <w:jc w:val="both"/>
        <w:rPr>
          <w:rFonts w:ascii="Rubik" w:hAnsi="Rubik" w:cs="Rubik" w:hint="cs"/>
        </w:rPr>
      </w:pPr>
      <w:r w:rsidRPr="0056092F">
        <w:rPr>
          <w:rFonts w:ascii="Rubik" w:hAnsi="Rubik" w:cs="Rubik" w:hint="cs"/>
        </w:rPr>
        <w:t xml:space="preserve">Con la crescita della popolazione urbana in tutto il mondo e l'urgente necessità di </w:t>
      </w:r>
      <w:proofErr w:type="spellStart"/>
      <w:r w:rsidRPr="0056092F">
        <w:rPr>
          <w:rFonts w:ascii="Rubik" w:hAnsi="Rubik" w:cs="Rubik" w:hint="cs"/>
        </w:rPr>
        <w:t>ShakeMap</w:t>
      </w:r>
      <w:proofErr w:type="spellEnd"/>
      <w:r w:rsidRPr="0056092F">
        <w:rPr>
          <w:rFonts w:ascii="Rubik" w:hAnsi="Rubik" w:cs="Rubik" w:hint="cs"/>
        </w:rPr>
        <w:t xml:space="preserve"> ad alta risoluzione, questo studio dimostra che </w:t>
      </w:r>
      <w:r w:rsidRPr="0056092F">
        <w:rPr>
          <w:rFonts w:ascii="Rubik" w:hAnsi="Rubik" w:cs="Rubik" w:hint="cs"/>
          <w:b/>
          <w:bCs/>
        </w:rPr>
        <w:t>i cittadini hanno un ruolo fondamentale nella raccolta di dati sismici tramite smartphone</w:t>
      </w:r>
      <w:r w:rsidRPr="0056092F">
        <w:rPr>
          <w:rFonts w:ascii="Rubik" w:hAnsi="Rubik" w:cs="Rubik" w:hint="cs"/>
        </w:rPr>
        <w:t>, in un’ottica in cui i cittadini offrono alla scienza qualcosa che gli appartiene (gli smartphone) per avere in cambio servizi utili alla collettività.</w:t>
      </w:r>
    </w:p>
    <w:p w14:paraId="21845BA2" w14:textId="77777777" w:rsidR="0056092F" w:rsidRPr="0056092F" w:rsidRDefault="0056092F" w:rsidP="0056092F">
      <w:pPr>
        <w:spacing w:before="240" w:after="240"/>
        <w:jc w:val="center"/>
        <w:rPr>
          <w:rFonts w:ascii="Rubik" w:eastAsia="Calibri" w:hAnsi="Rubik" w:cs="Rubik" w:hint="cs"/>
          <w:b/>
        </w:rPr>
      </w:pPr>
      <w:r w:rsidRPr="0056092F">
        <w:rPr>
          <w:rFonts w:ascii="Rubik" w:eastAsia="Calibri" w:hAnsi="Rubik" w:cs="Rubik" w:hint="cs"/>
          <w:b/>
          <w:noProof/>
        </w:rPr>
        <w:drawing>
          <wp:inline distT="0" distB="0" distL="0" distR="0" wp14:anchorId="42426454" wp14:editId="080FB4D9">
            <wp:extent cx="6120000" cy="4327200"/>
            <wp:effectExtent l="0" t="0" r="0" b="0"/>
            <wp:docPr id="1217562865" name="Immagine 10" descr="Immagine che contiene testo, mapp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62865" name="Immagine 10" descr="Immagine che contiene testo, mappa, schermata&#10;&#10;Il contenuto generato dall'IA potrebbe non essere corretto."/>
                    <pic:cNvPicPr/>
                  </pic:nvPicPr>
                  <pic:blipFill>
                    <a:blip r:embed="rId10"/>
                    <a:stretch>
                      <a:fillRect/>
                    </a:stretch>
                  </pic:blipFill>
                  <pic:spPr>
                    <a:xfrm>
                      <a:off x="0" y="0"/>
                      <a:ext cx="6120000" cy="4327200"/>
                    </a:xfrm>
                    <a:prstGeom prst="rect">
                      <a:avLst/>
                    </a:prstGeom>
                  </pic:spPr>
                </pic:pic>
              </a:graphicData>
            </a:graphic>
          </wp:inline>
        </w:drawing>
      </w:r>
    </w:p>
    <w:p w14:paraId="6DBC1A8F" w14:textId="77777777" w:rsidR="0056092F" w:rsidRPr="0056092F" w:rsidRDefault="0056092F" w:rsidP="0056092F">
      <w:pPr>
        <w:jc w:val="both"/>
        <w:rPr>
          <w:rFonts w:ascii="Rubik" w:hAnsi="Rubik" w:cs="Rubik" w:hint="cs"/>
          <w:sz w:val="18"/>
          <w:szCs w:val="18"/>
        </w:rPr>
      </w:pPr>
      <w:r w:rsidRPr="0056092F">
        <w:rPr>
          <w:rFonts w:ascii="Rubik" w:hAnsi="Rubik" w:cs="Rubik" w:hint="cs"/>
          <w:sz w:val="18"/>
          <w:szCs w:val="18"/>
        </w:rPr>
        <w:t xml:space="preserve">Figura 1. Posizione delle 29 stazioni sismologiche (triangoli) e degli 8.151 smartphone (cerchi) dei cittadini che partecipano all'iniziativa di </w:t>
      </w:r>
      <w:proofErr w:type="spellStart"/>
      <w:r w:rsidRPr="0056092F">
        <w:rPr>
          <w:rFonts w:ascii="Rubik" w:hAnsi="Rubik" w:cs="Rubik" w:hint="cs"/>
          <w:sz w:val="18"/>
          <w:szCs w:val="18"/>
        </w:rPr>
        <w:t>citizen</w:t>
      </w:r>
      <w:proofErr w:type="spellEnd"/>
      <w:r w:rsidRPr="0056092F">
        <w:rPr>
          <w:rFonts w:ascii="Rubik" w:hAnsi="Rubik" w:cs="Rubik" w:hint="cs"/>
          <w:sz w:val="18"/>
          <w:szCs w:val="18"/>
        </w:rPr>
        <w:t xml:space="preserve"> science </w:t>
      </w:r>
      <w:proofErr w:type="spellStart"/>
      <w:r w:rsidRPr="0056092F">
        <w:rPr>
          <w:rFonts w:ascii="Rubik" w:hAnsi="Rubik" w:cs="Rubik" w:hint="cs"/>
          <w:sz w:val="18"/>
          <w:szCs w:val="18"/>
        </w:rPr>
        <w:t>Earthquake</w:t>
      </w:r>
      <w:proofErr w:type="spellEnd"/>
      <w:r w:rsidRPr="0056092F">
        <w:rPr>
          <w:rFonts w:ascii="Rubik" w:hAnsi="Rubik" w:cs="Rubik" w:hint="cs"/>
          <w:sz w:val="18"/>
          <w:szCs w:val="18"/>
        </w:rPr>
        <w:t xml:space="preserve"> Network all'8 giugno 2024 nella zona rossa dei Campi Flegrei. La rete smartphone è ad alta densità spaziale e copre aree della zona rossa densamente popolate in cui non sono installate stazioni, ma dove è fondamentale misurare l’impatto di un sisma.</w:t>
      </w:r>
    </w:p>
    <w:p w14:paraId="6453CF71" w14:textId="77777777" w:rsidR="0056092F" w:rsidRPr="0056092F" w:rsidRDefault="0056092F" w:rsidP="0056092F">
      <w:pPr>
        <w:jc w:val="both"/>
        <w:rPr>
          <w:rFonts w:ascii="Rubik" w:hAnsi="Rubik" w:cs="Rubik" w:hint="cs"/>
        </w:rPr>
      </w:pPr>
    </w:p>
    <w:p w14:paraId="7E4A06AD" w14:textId="77777777" w:rsidR="0056092F" w:rsidRPr="0056092F" w:rsidRDefault="0056092F" w:rsidP="0056092F">
      <w:pPr>
        <w:shd w:val="clear" w:color="auto" w:fill="FFFFFF"/>
        <w:spacing w:after="120"/>
        <w:jc w:val="center"/>
        <w:rPr>
          <w:rFonts w:ascii="Rubik" w:eastAsia="Calibri" w:hAnsi="Rubik" w:cs="Rubik" w:hint="cs"/>
          <w:b/>
          <w:color w:val="0C0C0C"/>
        </w:rPr>
      </w:pPr>
      <w:r w:rsidRPr="0056092F">
        <w:rPr>
          <w:rFonts w:ascii="Rubik" w:eastAsia="Calibri" w:hAnsi="Rubik" w:cs="Rubik" w:hint="cs"/>
          <w:b/>
          <w:noProof/>
          <w:color w:val="0C0C0C"/>
        </w:rPr>
        <w:lastRenderedPageBreak/>
        <w:drawing>
          <wp:inline distT="0" distB="0" distL="0" distR="0" wp14:anchorId="5D99A380" wp14:editId="6A2247F4">
            <wp:extent cx="6120000" cy="4327200"/>
            <wp:effectExtent l="0" t="0" r="0" b="0"/>
            <wp:docPr id="1293551508" name="Immagine 6" descr="Immagine che contiene testo, mappa,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51508" name="Immagine 6" descr="Immagine che contiene testo, mappa, diagramma, schermata&#10;&#10;Il contenuto generato dall'IA potrebbe non essere corretto."/>
                    <pic:cNvPicPr/>
                  </pic:nvPicPr>
                  <pic:blipFill>
                    <a:blip r:embed="rId11"/>
                    <a:stretch>
                      <a:fillRect/>
                    </a:stretch>
                  </pic:blipFill>
                  <pic:spPr>
                    <a:xfrm>
                      <a:off x="0" y="0"/>
                      <a:ext cx="6120000" cy="4327200"/>
                    </a:xfrm>
                    <a:prstGeom prst="rect">
                      <a:avLst/>
                    </a:prstGeom>
                  </pic:spPr>
                </pic:pic>
              </a:graphicData>
            </a:graphic>
          </wp:inline>
        </w:drawing>
      </w:r>
    </w:p>
    <w:p w14:paraId="099CDED7" w14:textId="5D66ED5F" w:rsidR="0056092F" w:rsidRPr="0056092F" w:rsidRDefault="0056092F" w:rsidP="0056092F">
      <w:pPr>
        <w:jc w:val="both"/>
        <w:rPr>
          <w:rFonts w:ascii="Rubik" w:hAnsi="Rubik" w:cs="Rubik" w:hint="cs"/>
          <w:sz w:val="18"/>
          <w:szCs w:val="18"/>
        </w:rPr>
      </w:pPr>
      <w:r w:rsidRPr="0056092F">
        <w:rPr>
          <w:rFonts w:ascii="Rubik" w:hAnsi="Rubik" w:cs="Rubik" w:hint="cs"/>
          <w:sz w:val="18"/>
          <w:szCs w:val="18"/>
        </w:rPr>
        <w:t>Figura 2. Mappa ad alta risoluzione spaziale dell'amplificazione di sito per la zona rossa dei Campi Flegrei. Valori sopra 1 implicano amplificazione delle onde sismiche, valori sotto 1 significano smorzamento.</w:t>
      </w:r>
    </w:p>
    <w:sectPr w:rsidR="0056092F" w:rsidRPr="0056092F">
      <w:headerReference w:type="even" r:id="rId12"/>
      <w:headerReference w:type="default" r:id="rId13"/>
      <w:footerReference w:type="default" r:id="rId14"/>
      <w:headerReference w:type="first" r:id="rId15"/>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D1C2F" w14:textId="77777777" w:rsidR="00D80956" w:rsidRDefault="00D80956">
      <w:r>
        <w:separator/>
      </w:r>
    </w:p>
  </w:endnote>
  <w:endnote w:type="continuationSeparator" w:id="0">
    <w:p w14:paraId="63B562BB" w14:textId="77777777" w:rsidR="00D80956" w:rsidRDefault="00D80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Sylfaen"/>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ubik">
    <w:panose1 w:val="020B0604020202020204"/>
    <w:charset w:val="B1"/>
    <w:family w:val="auto"/>
    <w:pitch w:val="variable"/>
    <w:sig w:usb0="A0002A6F" w:usb1="C000205B" w:usb2="00000000" w:usb3="00000000" w:csb0="000000F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B702"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4D627761"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558AB228"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44E19447"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EA2C2" w14:textId="77777777" w:rsidR="00D80956" w:rsidRDefault="00D80956">
      <w:r>
        <w:separator/>
      </w:r>
    </w:p>
  </w:footnote>
  <w:footnote w:type="continuationSeparator" w:id="0">
    <w:p w14:paraId="79DE2A08" w14:textId="77777777" w:rsidR="00D80956" w:rsidRDefault="00D80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832E" w14:textId="77777777" w:rsidR="007C29C7" w:rsidRDefault="001C3D94">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10ECC178" wp14:editId="65C6C254">
          <wp:simplePos x="0" y="0"/>
          <wp:positionH relativeFrom="margin">
            <wp:align>center</wp:align>
          </wp:positionH>
          <wp:positionV relativeFrom="margin">
            <wp:align>center</wp:align>
          </wp:positionV>
          <wp:extent cx="7562215" cy="1676400"/>
          <wp:effectExtent l="0" t="0" r="0" b="0"/>
          <wp:wrapNone/>
          <wp:docPr id="16"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D80956">
      <w:rPr>
        <w:rFonts w:ascii="Calibri" w:eastAsia="Calibri" w:hAnsi="Calibri" w:cs="Calibri"/>
        <w:color w:val="000000"/>
      </w:rPr>
      <w:pict w14:anchorId="1519F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CDA2" w14:textId="77777777" w:rsidR="007C29C7" w:rsidRDefault="00D80956">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F404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E854" w14:textId="77777777" w:rsidR="007C29C7" w:rsidRDefault="001C3D94">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00928D99" wp14:editId="114EC96D">
          <wp:simplePos x="0" y="0"/>
          <wp:positionH relativeFrom="margin">
            <wp:align>center</wp:align>
          </wp:positionH>
          <wp:positionV relativeFrom="margin">
            <wp:align>center</wp:align>
          </wp:positionV>
          <wp:extent cx="7562215" cy="1676400"/>
          <wp:effectExtent l="0" t="0" r="0" b="0"/>
          <wp:wrapNone/>
          <wp:docPr id="15"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D80956">
      <w:rPr>
        <w:rFonts w:ascii="Calibri" w:eastAsia="Calibri" w:hAnsi="Calibri" w:cs="Calibri"/>
        <w:color w:val="000000"/>
      </w:rPr>
      <w:pict w14:anchorId="16921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7AF0"/>
    <w:multiLevelType w:val="hybridMultilevel"/>
    <w:tmpl w:val="3CE69158"/>
    <w:lvl w:ilvl="0" w:tplc="04100001">
      <w:start w:val="1"/>
      <w:numFmt w:val="bullet"/>
      <w:lvlText w:val=""/>
      <w:lvlJc w:val="left"/>
      <w:pPr>
        <w:ind w:left="1305" w:hanging="360"/>
      </w:pPr>
      <w:rPr>
        <w:rFonts w:ascii="Symbol" w:hAnsi="Symbol" w:hint="default"/>
      </w:rPr>
    </w:lvl>
    <w:lvl w:ilvl="1" w:tplc="04100003" w:tentative="1">
      <w:start w:val="1"/>
      <w:numFmt w:val="bullet"/>
      <w:lvlText w:val="o"/>
      <w:lvlJc w:val="left"/>
      <w:pPr>
        <w:ind w:left="2025" w:hanging="360"/>
      </w:pPr>
      <w:rPr>
        <w:rFonts w:ascii="Courier New" w:hAnsi="Courier New" w:cs="Courier New" w:hint="default"/>
      </w:rPr>
    </w:lvl>
    <w:lvl w:ilvl="2" w:tplc="04100005" w:tentative="1">
      <w:start w:val="1"/>
      <w:numFmt w:val="bullet"/>
      <w:lvlText w:val=""/>
      <w:lvlJc w:val="left"/>
      <w:pPr>
        <w:ind w:left="2745" w:hanging="360"/>
      </w:pPr>
      <w:rPr>
        <w:rFonts w:ascii="Wingdings" w:hAnsi="Wingdings" w:hint="default"/>
      </w:rPr>
    </w:lvl>
    <w:lvl w:ilvl="3" w:tplc="04100001" w:tentative="1">
      <w:start w:val="1"/>
      <w:numFmt w:val="bullet"/>
      <w:lvlText w:val=""/>
      <w:lvlJc w:val="left"/>
      <w:pPr>
        <w:ind w:left="3465" w:hanging="360"/>
      </w:pPr>
      <w:rPr>
        <w:rFonts w:ascii="Symbol" w:hAnsi="Symbol" w:hint="default"/>
      </w:rPr>
    </w:lvl>
    <w:lvl w:ilvl="4" w:tplc="04100003" w:tentative="1">
      <w:start w:val="1"/>
      <w:numFmt w:val="bullet"/>
      <w:lvlText w:val="o"/>
      <w:lvlJc w:val="left"/>
      <w:pPr>
        <w:ind w:left="4185" w:hanging="360"/>
      </w:pPr>
      <w:rPr>
        <w:rFonts w:ascii="Courier New" w:hAnsi="Courier New" w:cs="Courier New" w:hint="default"/>
      </w:rPr>
    </w:lvl>
    <w:lvl w:ilvl="5" w:tplc="04100005" w:tentative="1">
      <w:start w:val="1"/>
      <w:numFmt w:val="bullet"/>
      <w:lvlText w:val=""/>
      <w:lvlJc w:val="left"/>
      <w:pPr>
        <w:ind w:left="4905" w:hanging="360"/>
      </w:pPr>
      <w:rPr>
        <w:rFonts w:ascii="Wingdings" w:hAnsi="Wingdings" w:hint="default"/>
      </w:rPr>
    </w:lvl>
    <w:lvl w:ilvl="6" w:tplc="04100001" w:tentative="1">
      <w:start w:val="1"/>
      <w:numFmt w:val="bullet"/>
      <w:lvlText w:val=""/>
      <w:lvlJc w:val="left"/>
      <w:pPr>
        <w:ind w:left="5625" w:hanging="360"/>
      </w:pPr>
      <w:rPr>
        <w:rFonts w:ascii="Symbol" w:hAnsi="Symbol" w:hint="default"/>
      </w:rPr>
    </w:lvl>
    <w:lvl w:ilvl="7" w:tplc="04100003" w:tentative="1">
      <w:start w:val="1"/>
      <w:numFmt w:val="bullet"/>
      <w:lvlText w:val="o"/>
      <w:lvlJc w:val="left"/>
      <w:pPr>
        <w:ind w:left="6345" w:hanging="360"/>
      </w:pPr>
      <w:rPr>
        <w:rFonts w:ascii="Courier New" w:hAnsi="Courier New" w:cs="Courier New" w:hint="default"/>
      </w:rPr>
    </w:lvl>
    <w:lvl w:ilvl="8" w:tplc="04100005" w:tentative="1">
      <w:start w:val="1"/>
      <w:numFmt w:val="bullet"/>
      <w:lvlText w:val=""/>
      <w:lvlJc w:val="left"/>
      <w:pPr>
        <w:ind w:left="7065" w:hanging="360"/>
      </w:pPr>
      <w:rPr>
        <w:rFonts w:ascii="Wingdings" w:hAnsi="Wingdings" w:hint="default"/>
      </w:rPr>
    </w:lvl>
  </w:abstractNum>
  <w:abstractNum w:abstractNumId="1" w15:restartNumberingAfterBreak="0">
    <w:nsid w:val="06230C59"/>
    <w:multiLevelType w:val="multilevel"/>
    <w:tmpl w:val="B17E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F69DD"/>
    <w:multiLevelType w:val="multilevel"/>
    <w:tmpl w:val="3222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D065B"/>
    <w:multiLevelType w:val="multilevel"/>
    <w:tmpl w:val="0420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A40E8"/>
    <w:multiLevelType w:val="hybridMultilevel"/>
    <w:tmpl w:val="20E2E126"/>
    <w:lvl w:ilvl="0" w:tplc="729EA6E4">
      <w:numFmt w:val="bullet"/>
      <w:lvlText w:val="-"/>
      <w:lvlJc w:val="left"/>
      <w:pPr>
        <w:ind w:left="720" w:hanging="360"/>
      </w:pPr>
      <w:rPr>
        <w:rFonts w:ascii="Times New Roman" w:eastAsia="Times New Roman" w:hAnsi="Times New Roman"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7A7177"/>
    <w:multiLevelType w:val="multilevel"/>
    <w:tmpl w:val="4D88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0747E"/>
    <w:multiLevelType w:val="hybridMultilevel"/>
    <w:tmpl w:val="D0DC35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9430E3"/>
    <w:multiLevelType w:val="multilevel"/>
    <w:tmpl w:val="65AA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5169D"/>
    <w:multiLevelType w:val="hybridMultilevel"/>
    <w:tmpl w:val="8CF879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13F1883"/>
    <w:multiLevelType w:val="multilevel"/>
    <w:tmpl w:val="15DA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9A582F"/>
    <w:multiLevelType w:val="multilevel"/>
    <w:tmpl w:val="AAB2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48425E"/>
    <w:multiLevelType w:val="multilevel"/>
    <w:tmpl w:val="C414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40CA2"/>
    <w:multiLevelType w:val="multilevel"/>
    <w:tmpl w:val="C090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80768"/>
    <w:multiLevelType w:val="multilevel"/>
    <w:tmpl w:val="838C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C56AE"/>
    <w:multiLevelType w:val="multilevel"/>
    <w:tmpl w:val="2BC0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C6B0E"/>
    <w:multiLevelType w:val="multilevel"/>
    <w:tmpl w:val="942A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63145"/>
    <w:multiLevelType w:val="multilevel"/>
    <w:tmpl w:val="C2CE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E65A3A"/>
    <w:multiLevelType w:val="hybridMultilevel"/>
    <w:tmpl w:val="3E86E85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0B87314"/>
    <w:multiLevelType w:val="multilevel"/>
    <w:tmpl w:val="146A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124407"/>
    <w:multiLevelType w:val="hybridMultilevel"/>
    <w:tmpl w:val="F574E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34A22A0"/>
    <w:multiLevelType w:val="multilevel"/>
    <w:tmpl w:val="2DEA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6A3B0C"/>
    <w:multiLevelType w:val="multilevel"/>
    <w:tmpl w:val="0D4A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1737D4"/>
    <w:multiLevelType w:val="multilevel"/>
    <w:tmpl w:val="1C72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1374067">
    <w:abstractNumId w:val="9"/>
  </w:num>
  <w:num w:numId="2" w16cid:durableId="1120952931">
    <w:abstractNumId w:val="5"/>
  </w:num>
  <w:num w:numId="3" w16cid:durableId="785587686">
    <w:abstractNumId w:val="10"/>
  </w:num>
  <w:num w:numId="4" w16cid:durableId="596183167">
    <w:abstractNumId w:val="1"/>
  </w:num>
  <w:num w:numId="5" w16cid:durableId="431434954">
    <w:abstractNumId w:val="15"/>
  </w:num>
  <w:num w:numId="6" w16cid:durableId="1529098284">
    <w:abstractNumId w:val="11"/>
  </w:num>
  <w:num w:numId="7" w16cid:durableId="1633898099">
    <w:abstractNumId w:val="13"/>
  </w:num>
  <w:num w:numId="8" w16cid:durableId="615062255">
    <w:abstractNumId w:val="3"/>
  </w:num>
  <w:num w:numId="9" w16cid:durableId="719012087">
    <w:abstractNumId w:val="18"/>
  </w:num>
  <w:num w:numId="10" w16cid:durableId="422185782">
    <w:abstractNumId w:val="20"/>
  </w:num>
  <w:num w:numId="11" w16cid:durableId="303239277">
    <w:abstractNumId w:val="17"/>
  </w:num>
  <w:num w:numId="12" w16cid:durableId="1351838401">
    <w:abstractNumId w:val="8"/>
  </w:num>
  <w:num w:numId="13" w16cid:durableId="1316371342">
    <w:abstractNumId w:val="7"/>
  </w:num>
  <w:num w:numId="14" w16cid:durableId="1722821421">
    <w:abstractNumId w:val="21"/>
  </w:num>
  <w:num w:numId="15" w16cid:durableId="210725276">
    <w:abstractNumId w:val="12"/>
  </w:num>
  <w:num w:numId="16" w16cid:durableId="1110736163">
    <w:abstractNumId w:val="22"/>
  </w:num>
  <w:num w:numId="17" w16cid:durableId="816534799">
    <w:abstractNumId w:val="2"/>
  </w:num>
  <w:num w:numId="18" w16cid:durableId="348600597">
    <w:abstractNumId w:val="16"/>
  </w:num>
  <w:num w:numId="19" w16cid:durableId="865871764">
    <w:abstractNumId w:val="14"/>
  </w:num>
  <w:num w:numId="20" w16cid:durableId="1155796659">
    <w:abstractNumId w:val="4"/>
  </w:num>
  <w:num w:numId="21" w16cid:durableId="853035626">
    <w:abstractNumId w:val="6"/>
  </w:num>
  <w:num w:numId="22" w16cid:durableId="1947420942">
    <w:abstractNumId w:val="0"/>
  </w:num>
  <w:num w:numId="23" w16cid:durableId="16680478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9C7"/>
    <w:rsid w:val="00021D4C"/>
    <w:rsid w:val="00027E81"/>
    <w:rsid w:val="00031F61"/>
    <w:rsid w:val="000341FB"/>
    <w:rsid w:val="00035FB8"/>
    <w:rsid w:val="00036106"/>
    <w:rsid w:val="000434F5"/>
    <w:rsid w:val="000447B1"/>
    <w:rsid w:val="0006102E"/>
    <w:rsid w:val="00081453"/>
    <w:rsid w:val="00094222"/>
    <w:rsid w:val="000A4744"/>
    <w:rsid w:val="000A5632"/>
    <w:rsid w:val="000A680E"/>
    <w:rsid w:val="000C6051"/>
    <w:rsid w:val="000C6DE3"/>
    <w:rsid w:val="000D284B"/>
    <w:rsid w:val="000D5C58"/>
    <w:rsid w:val="000D6C04"/>
    <w:rsid w:val="000E1E96"/>
    <w:rsid w:val="000E2CD5"/>
    <w:rsid w:val="000F3254"/>
    <w:rsid w:val="000F6193"/>
    <w:rsid w:val="00103B96"/>
    <w:rsid w:val="00106037"/>
    <w:rsid w:val="00124EEA"/>
    <w:rsid w:val="001276C5"/>
    <w:rsid w:val="00130B07"/>
    <w:rsid w:val="00132466"/>
    <w:rsid w:val="0013349B"/>
    <w:rsid w:val="00134AD4"/>
    <w:rsid w:val="00135484"/>
    <w:rsid w:val="00143684"/>
    <w:rsid w:val="0014778C"/>
    <w:rsid w:val="00154C71"/>
    <w:rsid w:val="00155E7B"/>
    <w:rsid w:val="001611B8"/>
    <w:rsid w:val="001669EF"/>
    <w:rsid w:val="00173448"/>
    <w:rsid w:val="00181616"/>
    <w:rsid w:val="00186E51"/>
    <w:rsid w:val="001970FA"/>
    <w:rsid w:val="001A1C4F"/>
    <w:rsid w:val="001A5FEA"/>
    <w:rsid w:val="001A6C12"/>
    <w:rsid w:val="001A6DF7"/>
    <w:rsid w:val="001B4C3A"/>
    <w:rsid w:val="001C3D94"/>
    <w:rsid w:val="001C42B7"/>
    <w:rsid w:val="001C6ACB"/>
    <w:rsid w:val="001D3F00"/>
    <w:rsid w:val="001E0CC7"/>
    <w:rsid w:val="00211ACA"/>
    <w:rsid w:val="002209B8"/>
    <w:rsid w:val="00224857"/>
    <w:rsid w:val="002266D1"/>
    <w:rsid w:val="002316C3"/>
    <w:rsid w:val="00233A02"/>
    <w:rsid w:val="00235BF9"/>
    <w:rsid w:val="0024426B"/>
    <w:rsid w:val="002640B0"/>
    <w:rsid w:val="00271BE8"/>
    <w:rsid w:val="00276C55"/>
    <w:rsid w:val="00277474"/>
    <w:rsid w:val="0028450F"/>
    <w:rsid w:val="00284CA6"/>
    <w:rsid w:val="0028649D"/>
    <w:rsid w:val="002A5E84"/>
    <w:rsid w:val="002A7937"/>
    <w:rsid w:val="002B0BA5"/>
    <w:rsid w:val="002B55E9"/>
    <w:rsid w:val="002C7E4D"/>
    <w:rsid w:val="002D36BF"/>
    <w:rsid w:val="002D5CD3"/>
    <w:rsid w:val="002E25F5"/>
    <w:rsid w:val="002E2B18"/>
    <w:rsid w:val="002E3E77"/>
    <w:rsid w:val="002E4361"/>
    <w:rsid w:val="002E4DA9"/>
    <w:rsid w:val="002F089C"/>
    <w:rsid w:val="002F0B79"/>
    <w:rsid w:val="002F5EE2"/>
    <w:rsid w:val="002F6963"/>
    <w:rsid w:val="00307194"/>
    <w:rsid w:val="00311940"/>
    <w:rsid w:val="003129AA"/>
    <w:rsid w:val="003235E2"/>
    <w:rsid w:val="003268C9"/>
    <w:rsid w:val="00340260"/>
    <w:rsid w:val="00356F49"/>
    <w:rsid w:val="003572C0"/>
    <w:rsid w:val="003605F2"/>
    <w:rsid w:val="003721F5"/>
    <w:rsid w:val="003800A1"/>
    <w:rsid w:val="00381D48"/>
    <w:rsid w:val="00384CFA"/>
    <w:rsid w:val="00385623"/>
    <w:rsid w:val="003924E8"/>
    <w:rsid w:val="00393E25"/>
    <w:rsid w:val="003A1BA2"/>
    <w:rsid w:val="003B3818"/>
    <w:rsid w:val="003B7D43"/>
    <w:rsid w:val="003C0E88"/>
    <w:rsid w:val="003C434E"/>
    <w:rsid w:val="003D331A"/>
    <w:rsid w:val="003E1584"/>
    <w:rsid w:val="003E2064"/>
    <w:rsid w:val="003E2D26"/>
    <w:rsid w:val="004047EB"/>
    <w:rsid w:val="00404C79"/>
    <w:rsid w:val="00407E49"/>
    <w:rsid w:val="004106D0"/>
    <w:rsid w:val="004154DB"/>
    <w:rsid w:val="00426586"/>
    <w:rsid w:val="00430518"/>
    <w:rsid w:val="00431713"/>
    <w:rsid w:val="00431F1D"/>
    <w:rsid w:val="00435CED"/>
    <w:rsid w:val="00442967"/>
    <w:rsid w:val="00447474"/>
    <w:rsid w:val="00465296"/>
    <w:rsid w:val="00466272"/>
    <w:rsid w:val="00470C2B"/>
    <w:rsid w:val="00475056"/>
    <w:rsid w:val="00476D93"/>
    <w:rsid w:val="00480D05"/>
    <w:rsid w:val="004859D3"/>
    <w:rsid w:val="00491F41"/>
    <w:rsid w:val="00492115"/>
    <w:rsid w:val="004A5C2E"/>
    <w:rsid w:val="004C0ACD"/>
    <w:rsid w:val="004C0B54"/>
    <w:rsid w:val="004C10B9"/>
    <w:rsid w:val="004C3806"/>
    <w:rsid w:val="004D04CA"/>
    <w:rsid w:val="004D071E"/>
    <w:rsid w:val="004D3E55"/>
    <w:rsid w:val="004E32C9"/>
    <w:rsid w:val="004E7E4D"/>
    <w:rsid w:val="004F1235"/>
    <w:rsid w:val="004F3A8D"/>
    <w:rsid w:val="005123AB"/>
    <w:rsid w:val="005330BC"/>
    <w:rsid w:val="00540C71"/>
    <w:rsid w:val="00544632"/>
    <w:rsid w:val="00556383"/>
    <w:rsid w:val="00560780"/>
    <w:rsid w:val="0056092F"/>
    <w:rsid w:val="00573144"/>
    <w:rsid w:val="00581524"/>
    <w:rsid w:val="00585DEC"/>
    <w:rsid w:val="0058734C"/>
    <w:rsid w:val="00592DAA"/>
    <w:rsid w:val="00595C0C"/>
    <w:rsid w:val="005962D0"/>
    <w:rsid w:val="005B42D2"/>
    <w:rsid w:val="005C2F1C"/>
    <w:rsid w:val="005E2161"/>
    <w:rsid w:val="00600112"/>
    <w:rsid w:val="00602A69"/>
    <w:rsid w:val="00606BCA"/>
    <w:rsid w:val="00614D41"/>
    <w:rsid w:val="00617ED3"/>
    <w:rsid w:val="00642A01"/>
    <w:rsid w:val="006659D4"/>
    <w:rsid w:val="00670D45"/>
    <w:rsid w:val="006718BF"/>
    <w:rsid w:val="00680144"/>
    <w:rsid w:val="006B46F3"/>
    <w:rsid w:val="006C372E"/>
    <w:rsid w:val="006C58F4"/>
    <w:rsid w:val="006D634E"/>
    <w:rsid w:val="006E19A7"/>
    <w:rsid w:val="006F4D9F"/>
    <w:rsid w:val="007135A3"/>
    <w:rsid w:val="0071586C"/>
    <w:rsid w:val="0072125D"/>
    <w:rsid w:val="00721DD9"/>
    <w:rsid w:val="00737D94"/>
    <w:rsid w:val="0074584D"/>
    <w:rsid w:val="00753D64"/>
    <w:rsid w:val="00776A83"/>
    <w:rsid w:val="00787CF9"/>
    <w:rsid w:val="00790F1E"/>
    <w:rsid w:val="00794740"/>
    <w:rsid w:val="00796C53"/>
    <w:rsid w:val="007A1F51"/>
    <w:rsid w:val="007A2F48"/>
    <w:rsid w:val="007A4EC3"/>
    <w:rsid w:val="007A66F7"/>
    <w:rsid w:val="007C19B3"/>
    <w:rsid w:val="007C29C7"/>
    <w:rsid w:val="007C5695"/>
    <w:rsid w:val="007C63AF"/>
    <w:rsid w:val="007C7905"/>
    <w:rsid w:val="007D2ED1"/>
    <w:rsid w:val="007D4499"/>
    <w:rsid w:val="007D4D48"/>
    <w:rsid w:val="007F2F89"/>
    <w:rsid w:val="007F5525"/>
    <w:rsid w:val="007F6CDE"/>
    <w:rsid w:val="00800F86"/>
    <w:rsid w:val="00804E31"/>
    <w:rsid w:val="008231F1"/>
    <w:rsid w:val="00833F4A"/>
    <w:rsid w:val="008527F5"/>
    <w:rsid w:val="008540E7"/>
    <w:rsid w:val="00855100"/>
    <w:rsid w:val="00857C7B"/>
    <w:rsid w:val="0086071B"/>
    <w:rsid w:val="00867189"/>
    <w:rsid w:val="00867654"/>
    <w:rsid w:val="00873255"/>
    <w:rsid w:val="00873873"/>
    <w:rsid w:val="008811CE"/>
    <w:rsid w:val="00883548"/>
    <w:rsid w:val="008964D8"/>
    <w:rsid w:val="0089701D"/>
    <w:rsid w:val="008A6AE9"/>
    <w:rsid w:val="008C2DE6"/>
    <w:rsid w:val="008C56BF"/>
    <w:rsid w:val="008C68BA"/>
    <w:rsid w:val="008D1102"/>
    <w:rsid w:val="008E7659"/>
    <w:rsid w:val="008F4EC1"/>
    <w:rsid w:val="009122C0"/>
    <w:rsid w:val="00934173"/>
    <w:rsid w:val="009375C7"/>
    <w:rsid w:val="00943013"/>
    <w:rsid w:val="0094481F"/>
    <w:rsid w:val="00961CE1"/>
    <w:rsid w:val="00964231"/>
    <w:rsid w:val="009841B4"/>
    <w:rsid w:val="009C05FA"/>
    <w:rsid w:val="009C2DF4"/>
    <w:rsid w:val="009D536F"/>
    <w:rsid w:val="009F5BC3"/>
    <w:rsid w:val="00A03DF9"/>
    <w:rsid w:val="00A0441C"/>
    <w:rsid w:val="00A050B0"/>
    <w:rsid w:val="00A2032E"/>
    <w:rsid w:val="00A20DE9"/>
    <w:rsid w:val="00A40488"/>
    <w:rsid w:val="00A442CD"/>
    <w:rsid w:val="00A53599"/>
    <w:rsid w:val="00A56A2A"/>
    <w:rsid w:val="00A6331A"/>
    <w:rsid w:val="00A75355"/>
    <w:rsid w:val="00A85EBE"/>
    <w:rsid w:val="00A95869"/>
    <w:rsid w:val="00A960D2"/>
    <w:rsid w:val="00AA1DBF"/>
    <w:rsid w:val="00AA593C"/>
    <w:rsid w:val="00AB2A3A"/>
    <w:rsid w:val="00AB5994"/>
    <w:rsid w:val="00AC28AC"/>
    <w:rsid w:val="00AC4C9E"/>
    <w:rsid w:val="00AD2A75"/>
    <w:rsid w:val="00AD378E"/>
    <w:rsid w:val="00B06AEB"/>
    <w:rsid w:val="00B12725"/>
    <w:rsid w:val="00B12B03"/>
    <w:rsid w:val="00B12DE2"/>
    <w:rsid w:val="00B1487B"/>
    <w:rsid w:val="00B14D74"/>
    <w:rsid w:val="00B1673D"/>
    <w:rsid w:val="00B22A79"/>
    <w:rsid w:val="00B303AF"/>
    <w:rsid w:val="00B320DE"/>
    <w:rsid w:val="00B37B1C"/>
    <w:rsid w:val="00B41453"/>
    <w:rsid w:val="00B64DC5"/>
    <w:rsid w:val="00B752B2"/>
    <w:rsid w:val="00B8024F"/>
    <w:rsid w:val="00B85BC9"/>
    <w:rsid w:val="00BA1960"/>
    <w:rsid w:val="00BA5D2F"/>
    <w:rsid w:val="00BB47C8"/>
    <w:rsid w:val="00BB69C5"/>
    <w:rsid w:val="00BC3E65"/>
    <w:rsid w:val="00BC42D5"/>
    <w:rsid w:val="00BD36EE"/>
    <w:rsid w:val="00BF274E"/>
    <w:rsid w:val="00C02775"/>
    <w:rsid w:val="00C14138"/>
    <w:rsid w:val="00C30428"/>
    <w:rsid w:val="00C35DCD"/>
    <w:rsid w:val="00C55EBE"/>
    <w:rsid w:val="00C62184"/>
    <w:rsid w:val="00C65C4A"/>
    <w:rsid w:val="00C67C30"/>
    <w:rsid w:val="00C740AF"/>
    <w:rsid w:val="00C7661D"/>
    <w:rsid w:val="00C76BCF"/>
    <w:rsid w:val="00C822DB"/>
    <w:rsid w:val="00C95E9A"/>
    <w:rsid w:val="00CC6B14"/>
    <w:rsid w:val="00CD266B"/>
    <w:rsid w:val="00CD2842"/>
    <w:rsid w:val="00CE25AD"/>
    <w:rsid w:val="00CF6B9A"/>
    <w:rsid w:val="00CF7461"/>
    <w:rsid w:val="00D04165"/>
    <w:rsid w:val="00D126B7"/>
    <w:rsid w:val="00D21946"/>
    <w:rsid w:val="00D249F2"/>
    <w:rsid w:val="00D25301"/>
    <w:rsid w:val="00D309E2"/>
    <w:rsid w:val="00D34401"/>
    <w:rsid w:val="00D46A9B"/>
    <w:rsid w:val="00D51640"/>
    <w:rsid w:val="00D54DA0"/>
    <w:rsid w:val="00D65369"/>
    <w:rsid w:val="00D80956"/>
    <w:rsid w:val="00DA1295"/>
    <w:rsid w:val="00DA2017"/>
    <w:rsid w:val="00DC19EC"/>
    <w:rsid w:val="00DD1CA5"/>
    <w:rsid w:val="00DE146B"/>
    <w:rsid w:val="00DF2CF0"/>
    <w:rsid w:val="00DF6442"/>
    <w:rsid w:val="00DF68B2"/>
    <w:rsid w:val="00E06571"/>
    <w:rsid w:val="00E138A5"/>
    <w:rsid w:val="00E218A6"/>
    <w:rsid w:val="00E21EB8"/>
    <w:rsid w:val="00E237AF"/>
    <w:rsid w:val="00E27291"/>
    <w:rsid w:val="00E31F8B"/>
    <w:rsid w:val="00E3259E"/>
    <w:rsid w:val="00E37026"/>
    <w:rsid w:val="00E3791C"/>
    <w:rsid w:val="00E456A9"/>
    <w:rsid w:val="00E54C1F"/>
    <w:rsid w:val="00E641E9"/>
    <w:rsid w:val="00E8190D"/>
    <w:rsid w:val="00E837FC"/>
    <w:rsid w:val="00E84991"/>
    <w:rsid w:val="00EA41BA"/>
    <w:rsid w:val="00ED5047"/>
    <w:rsid w:val="00EE4579"/>
    <w:rsid w:val="00EE4E58"/>
    <w:rsid w:val="00EF5078"/>
    <w:rsid w:val="00EF7DBD"/>
    <w:rsid w:val="00EF7E05"/>
    <w:rsid w:val="00F00B35"/>
    <w:rsid w:val="00F020FB"/>
    <w:rsid w:val="00F050DF"/>
    <w:rsid w:val="00F06B8D"/>
    <w:rsid w:val="00F140C5"/>
    <w:rsid w:val="00F15DC9"/>
    <w:rsid w:val="00F17B0D"/>
    <w:rsid w:val="00F2596C"/>
    <w:rsid w:val="00F30202"/>
    <w:rsid w:val="00F35462"/>
    <w:rsid w:val="00F35800"/>
    <w:rsid w:val="00F3633E"/>
    <w:rsid w:val="00F45205"/>
    <w:rsid w:val="00F549A4"/>
    <w:rsid w:val="00F6219E"/>
    <w:rsid w:val="00F67F48"/>
    <w:rsid w:val="00F805FF"/>
    <w:rsid w:val="00F84BF8"/>
    <w:rsid w:val="00F943CD"/>
    <w:rsid w:val="00FA38B4"/>
    <w:rsid w:val="00FD316F"/>
    <w:rsid w:val="00FD4E9C"/>
    <w:rsid w:val="00FE5466"/>
    <w:rsid w:val="00FE57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FBE507"/>
  <w15:docId w15:val="{53A631A8-BBFB-4329-B649-D25CD085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0C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basedOn w:val="Normale"/>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basedOn w:val="Normale"/>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basedOn w:val="Normale"/>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basedOn w:val="Normale"/>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340260"/>
  </w:style>
  <w:style w:type="character" w:customStyle="1" w:styleId="arttextincomma">
    <w:name w:val="art_text_in_comma"/>
    <w:basedOn w:val="Carpredefinitoparagrafo"/>
    <w:rsid w:val="00286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9501">
      <w:bodyDiv w:val="1"/>
      <w:marLeft w:val="0"/>
      <w:marRight w:val="0"/>
      <w:marTop w:val="0"/>
      <w:marBottom w:val="0"/>
      <w:divBdr>
        <w:top w:val="none" w:sz="0" w:space="0" w:color="auto"/>
        <w:left w:val="none" w:sz="0" w:space="0" w:color="auto"/>
        <w:bottom w:val="none" w:sz="0" w:space="0" w:color="auto"/>
        <w:right w:val="none" w:sz="0" w:space="0" w:color="auto"/>
      </w:divBdr>
      <w:divsChild>
        <w:div w:id="2096125604">
          <w:marLeft w:val="0"/>
          <w:marRight w:val="0"/>
          <w:marTop w:val="0"/>
          <w:marBottom w:val="0"/>
          <w:divBdr>
            <w:top w:val="none" w:sz="0" w:space="0" w:color="auto"/>
            <w:left w:val="none" w:sz="0" w:space="0" w:color="auto"/>
            <w:bottom w:val="none" w:sz="0" w:space="0" w:color="auto"/>
            <w:right w:val="none" w:sz="0" w:space="0" w:color="auto"/>
          </w:divBdr>
          <w:divsChild>
            <w:div w:id="1042289458">
              <w:marLeft w:val="0"/>
              <w:marRight w:val="0"/>
              <w:marTop w:val="0"/>
              <w:marBottom w:val="0"/>
              <w:divBdr>
                <w:top w:val="none" w:sz="0" w:space="0" w:color="auto"/>
                <w:left w:val="none" w:sz="0" w:space="0" w:color="auto"/>
                <w:bottom w:val="none" w:sz="0" w:space="0" w:color="auto"/>
                <w:right w:val="none" w:sz="0" w:space="0" w:color="auto"/>
              </w:divBdr>
              <w:divsChild>
                <w:div w:id="9745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265">
      <w:bodyDiv w:val="1"/>
      <w:marLeft w:val="0"/>
      <w:marRight w:val="0"/>
      <w:marTop w:val="0"/>
      <w:marBottom w:val="0"/>
      <w:divBdr>
        <w:top w:val="none" w:sz="0" w:space="0" w:color="auto"/>
        <w:left w:val="none" w:sz="0" w:space="0" w:color="auto"/>
        <w:bottom w:val="none" w:sz="0" w:space="0" w:color="auto"/>
        <w:right w:val="none" w:sz="0" w:space="0" w:color="auto"/>
      </w:divBdr>
    </w:div>
    <w:div w:id="300769031">
      <w:bodyDiv w:val="1"/>
      <w:marLeft w:val="0"/>
      <w:marRight w:val="0"/>
      <w:marTop w:val="0"/>
      <w:marBottom w:val="0"/>
      <w:divBdr>
        <w:top w:val="none" w:sz="0" w:space="0" w:color="auto"/>
        <w:left w:val="none" w:sz="0" w:space="0" w:color="auto"/>
        <w:bottom w:val="none" w:sz="0" w:space="0" w:color="auto"/>
        <w:right w:val="none" w:sz="0" w:space="0" w:color="auto"/>
      </w:divBdr>
    </w:div>
    <w:div w:id="415513110">
      <w:bodyDiv w:val="1"/>
      <w:marLeft w:val="0"/>
      <w:marRight w:val="0"/>
      <w:marTop w:val="0"/>
      <w:marBottom w:val="0"/>
      <w:divBdr>
        <w:top w:val="none" w:sz="0" w:space="0" w:color="auto"/>
        <w:left w:val="none" w:sz="0" w:space="0" w:color="auto"/>
        <w:bottom w:val="none" w:sz="0" w:space="0" w:color="auto"/>
        <w:right w:val="none" w:sz="0" w:space="0" w:color="auto"/>
      </w:divBdr>
    </w:div>
    <w:div w:id="551115330">
      <w:bodyDiv w:val="1"/>
      <w:marLeft w:val="0"/>
      <w:marRight w:val="0"/>
      <w:marTop w:val="0"/>
      <w:marBottom w:val="0"/>
      <w:divBdr>
        <w:top w:val="none" w:sz="0" w:space="0" w:color="auto"/>
        <w:left w:val="none" w:sz="0" w:space="0" w:color="auto"/>
        <w:bottom w:val="none" w:sz="0" w:space="0" w:color="auto"/>
        <w:right w:val="none" w:sz="0" w:space="0" w:color="auto"/>
      </w:divBdr>
      <w:divsChild>
        <w:div w:id="1646083755">
          <w:marLeft w:val="0"/>
          <w:marRight w:val="0"/>
          <w:marTop w:val="0"/>
          <w:marBottom w:val="0"/>
          <w:divBdr>
            <w:top w:val="none" w:sz="0" w:space="0" w:color="auto"/>
            <w:left w:val="none" w:sz="0" w:space="0" w:color="auto"/>
            <w:bottom w:val="none" w:sz="0" w:space="0" w:color="auto"/>
            <w:right w:val="none" w:sz="0" w:space="0" w:color="auto"/>
          </w:divBdr>
        </w:div>
        <w:div w:id="885065763">
          <w:marLeft w:val="0"/>
          <w:marRight w:val="0"/>
          <w:marTop w:val="0"/>
          <w:marBottom w:val="0"/>
          <w:divBdr>
            <w:top w:val="none" w:sz="0" w:space="0" w:color="auto"/>
            <w:left w:val="none" w:sz="0" w:space="0" w:color="auto"/>
            <w:bottom w:val="none" w:sz="0" w:space="0" w:color="auto"/>
            <w:right w:val="none" w:sz="0" w:space="0" w:color="auto"/>
          </w:divBdr>
        </w:div>
        <w:div w:id="861017172">
          <w:marLeft w:val="0"/>
          <w:marRight w:val="0"/>
          <w:marTop w:val="0"/>
          <w:marBottom w:val="0"/>
          <w:divBdr>
            <w:top w:val="none" w:sz="0" w:space="0" w:color="auto"/>
            <w:left w:val="none" w:sz="0" w:space="0" w:color="auto"/>
            <w:bottom w:val="none" w:sz="0" w:space="0" w:color="auto"/>
            <w:right w:val="none" w:sz="0" w:space="0" w:color="auto"/>
          </w:divBdr>
        </w:div>
        <w:div w:id="1745182102">
          <w:marLeft w:val="0"/>
          <w:marRight w:val="0"/>
          <w:marTop w:val="0"/>
          <w:marBottom w:val="0"/>
          <w:divBdr>
            <w:top w:val="none" w:sz="0" w:space="0" w:color="auto"/>
            <w:left w:val="none" w:sz="0" w:space="0" w:color="auto"/>
            <w:bottom w:val="none" w:sz="0" w:space="0" w:color="auto"/>
            <w:right w:val="none" w:sz="0" w:space="0" w:color="auto"/>
          </w:divBdr>
        </w:div>
        <w:div w:id="1970818587">
          <w:marLeft w:val="0"/>
          <w:marRight w:val="0"/>
          <w:marTop w:val="0"/>
          <w:marBottom w:val="0"/>
          <w:divBdr>
            <w:top w:val="none" w:sz="0" w:space="0" w:color="auto"/>
            <w:left w:val="none" w:sz="0" w:space="0" w:color="auto"/>
            <w:bottom w:val="none" w:sz="0" w:space="0" w:color="auto"/>
            <w:right w:val="none" w:sz="0" w:space="0" w:color="auto"/>
          </w:divBdr>
        </w:div>
      </w:divsChild>
    </w:div>
    <w:div w:id="597755215">
      <w:bodyDiv w:val="1"/>
      <w:marLeft w:val="0"/>
      <w:marRight w:val="0"/>
      <w:marTop w:val="0"/>
      <w:marBottom w:val="0"/>
      <w:divBdr>
        <w:top w:val="none" w:sz="0" w:space="0" w:color="auto"/>
        <w:left w:val="none" w:sz="0" w:space="0" w:color="auto"/>
        <w:bottom w:val="none" w:sz="0" w:space="0" w:color="auto"/>
        <w:right w:val="none" w:sz="0" w:space="0" w:color="auto"/>
      </w:divBdr>
      <w:divsChild>
        <w:div w:id="1607956212">
          <w:marLeft w:val="0"/>
          <w:marRight w:val="0"/>
          <w:marTop w:val="0"/>
          <w:marBottom w:val="0"/>
          <w:divBdr>
            <w:top w:val="none" w:sz="0" w:space="0" w:color="auto"/>
            <w:left w:val="none" w:sz="0" w:space="0" w:color="auto"/>
            <w:bottom w:val="none" w:sz="0" w:space="0" w:color="auto"/>
            <w:right w:val="none" w:sz="0" w:space="0" w:color="auto"/>
          </w:divBdr>
          <w:divsChild>
            <w:div w:id="53508490">
              <w:marLeft w:val="0"/>
              <w:marRight w:val="0"/>
              <w:marTop w:val="0"/>
              <w:marBottom w:val="0"/>
              <w:divBdr>
                <w:top w:val="none" w:sz="0" w:space="0" w:color="auto"/>
                <w:left w:val="none" w:sz="0" w:space="0" w:color="auto"/>
                <w:bottom w:val="none" w:sz="0" w:space="0" w:color="auto"/>
                <w:right w:val="none" w:sz="0" w:space="0" w:color="auto"/>
              </w:divBdr>
              <w:divsChild>
                <w:div w:id="716977609">
                  <w:marLeft w:val="0"/>
                  <w:marRight w:val="0"/>
                  <w:marTop w:val="0"/>
                  <w:marBottom w:val="0"/>
                  <w:divBdr>
                    <w:top w:val="none" w:sz="0" w:space="0" w:color="auto"/>
                    <w:left w:val="none" w:sz="0" w:space="0" w:color="auto"/>
                    <w:bottom w:val="none" w:sz="0" w:space="0" w:color="auto"/>
                    <w:right w:val="none" w:sz="0" w:space="0" w:color="auto"/>
                  </w:divBdr>
                  <w:divsChild>
                    <w:div w:id="1632662120">
                      <w:marLeft w:val="0"/>
                      <w:marRight w:val="0"/>
                      <w:marTop w:val="0"/>
                      <w:marBottom w:val="0"/>
                      <w:divBdr>
                        <w:top w:val="none" w:sz="0" w:space="0" w:color="auto"/>
                        <w:left w:val="none" w:sz="0" w:space="0" w:color="auto"/>
                        <w:bottom w:val="none" w:sz="0" w:space="0" w:color="auto"/>
                        <w:right w:val="none" w:sz="0" w:space="0" w:color="auto"/>
                      </w:divBdr>
                      <w:divsChild>
                        <w:div w:id="543370462">
                          <w:marLeft w:val="0"/>
                          <w:marRight w:val="0"/>
                          <w:marTop w:val="0"/>
                          <w:marBottom w:val="0"/>
                          <w:divBdr>
                            <w:top w:val="none" w:sz="0" w:space="0" w:color="auto"/>
                            <w:left w:val="none" w:sz="0" w:space="0" w:color="auto"/>
                            <w:bottom w:val="none" w:sz="0" w:space="0" w:color="auto"/>
                            <w:right w:val="none" w:sz="0" w:space="0" w:color="auto"/>
                          </w:divBdr>
                          <w:divsChild>
                            <w:div w:id="746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142714">
      <w:bodyDiv w:val="1"/>
      <w:marLeft w:val="0"/>
      <w:marRight w:val="0"/>
      <w:marTop w:val="0"/>
      <w:marBottom w:val="0"/>
      <w:divBdr>
        <w:top w:val="none" w:sz="0" w:space="0" w:color="auto"/>
        <w:left w:val="none" w:sz="0" w:space="0" w:color="auto"/>
        <w:bottom w:val="none" w:sz="0" w:space="0" w:color="auto"/>
        <w:right w:val="none" w:sz="0" w:space="0" w:color="auto"/>
      </w:divBdr>
      <w:divsChild>
        <w:div w:id="1124814621">
          <w:marLeft w:val="0"/>
          <w:marRight w:val="0"/>
          <w:marTop w:val="0"/>
          <w:marBottom w:val="0"/>
          <w:divBdr>
            <w:top w:val="none" w:sz="0" w:space="0" w:color="auto"/>
            <w:left w:val="none" w:sz="0" w:space="0" w:color="auto"/>
            <w:bottom w:val="none" w:sz="0" w:space="0" w:color="auto"/>
            <w:right w:val="none" w:sz="0" w:space="0" w:color="auto"/>
          </w:divBdr>
        </w:div>
        <w:div w:id="456222965">
          <w:marLeft w:val="0"/>
          <w:marRight w:val="0"/>
          <w:marTop w:val="0"/>
          <w:marBottom w:val="0"/>
          <w:divBdr>
            <w:top w:val="none" w:sz="0" w:space="0" w:color="auto"/>
            <w:left w:val="none" w:sz="0" w:space="0" w:color="auto"/>
            <w:bottom w:val="none" w:sz="0" w:space="0" w:color="auto"/>
            <w:right w:val="none" w:sz="0" w:space="0" w:color="auto"/>
          </w:divBdr>
        </w:div>
        <w:div w:id="731079531">
          <w:marLeft w:val="0"/>
          <w:marRight w:val="0"/>
          <w:marTop w:val="0"/>
          <w:marBottom w:val="0"/>
          <w:divBdr>
            <w:top w:val="none" w:sz="0" w:space="0" w:color="auto"/>
            <w:left w:val="none" w:sz="0" w:space="0" w:color="auto"/>
            <w:bottom w:val="none" w:sz="0" w:space="0" w:color="auto"/>
            <w:right w:val="none" w:sz="0" w:space="0" w:color="auto"/>
          </w:divBdr>
        </w:div>
      </w:divsChild>
    </w:div>
    <w:div w:id="913508170">
      <w:bodyDiv w:val="1"/>
      <w:marLeft w:val="0"/>
      <w:marRight w:val="0"/>
      <w:marTop w:val="0"/>
      <w:marBottom w:val="0"/>
      <w:divBdr>
        <w:top w:val="none" w:sz="0" w:space="0" w:color="auto"/>
        <w:left w:val="none" w:sz="0" w:space="0" w:color="auto"/>
        <w:bottom w:val="none" w:sz="0" w:space="0" w:color="auto"/>
        <w:right w:val="none" w:sz="0" w:space="0" w:color="auto"/>
      </w:divBdr>
    </w:div>
    <w:div w:id="1028750091">
      <w:bodyDiv w:val="1"/>
      <w:marLeft w:val="0"/>
      <w:marRight w:val="0"/>
      <w:marTop w:val="0"/>
      <w:marBottom w:val="0"/>
      <w:divBdr>
        <w:top w:val="none" w:sz="0" w:space="0" w:color="auto"/>
        <w:left w:val="none" w:sz="0" w:space="0" w:color="auto"/>
        <w:bottom w:val="none" w:sz="0" w:space="0" w:color="auto"/>
        <w:right w:val="none" w:sz="0" w:space="0" w:color="auto"/>
      </w:divBdr>
    </w:div>
    <w:div w:id="1166824814">
      <w:bodyDiv w:val="1"/>
      <w:marLeft w:val="0"/>
      <w:marRight w:val="0"/>
      <w:marTop w:val="0"/>
      <w:marBottom w:val="0"/>
      <w:divBdr>
        <w:top w:val="none" w:sz="0" w:space="0" w:color="auto"/>
        <w:left w:val="none" w:sz="0" w:space="0" w:color="auto"/>
        <w:bottom w:val="none" w:sz="0" w:space="0" w:color="auto"/>
        <w:right w:val="none" w:sz="0" w:space="0" w:color="auto"/>
      </w:divBdr>
    </w:div>
    <w:div w:id="1180511123">
      <w:bodyDiv w:val="1"/>
      <w:marLeft w:val="0"/>
      <w:marRight w:val="0"/>
      <w:marTop w:val="0"/>
      <w:marBottom w:val="0"/>
      <w:divBdr>
        <w:top w:val="none" w:sz="0" w:space="0" w:color="auto"/>
        <w:left w:val="none" w:sz="0" w:space="0" w:color="auto"/>
        <w:bottom w:val="none" w:sz="0" w:space="0" w:color="auto"/>
        <w:right w:val="none" w:sz="0" w:space="0" w:color="auto"/>
      </w:divBdr>
    </w:div>
    <w:div w:id="1223562560">
      <w:bodyDiv w:val="1"/>
      <w:marLeft w:val="0"/>
      <w:marRight w:val="0"/>
      <w:marTop w:val="0"/>
      <w:marBottom w:val="0"/>
      <w:divBdr>
        <w:top w:val="none" w:sz="0" w:space="0" w:color="auto"/>
        <w:left w:val="none" w:sz="0" w:space="0" w:color="auto"/>
        <w:bottom w:val="none" w:sz="0" w:space="0" w:color="auto"/>
        <w:right w:val="none" w:sz="0" w:space="0" w:color="auto"/>
      </w:divBdr>
      <w:divsChild>
        <w:div w:id="662584713">
          <w:marLeft w:val="0"/>
          <w:marRight w:val="0"/>
          <w:marTop w:val="0"/>
          <w:marBottom w:val="0"/>
          <w:divBdr>
            <w:top w:val="none" w:sz="0" w:space="0" w:color="auto"/>
            <w:left w:val="none" w:sz="0" w:space="0" w:color="auto"/>
            <w:bottom w:val="none" w:sz="0" w:space="0" w:color="auto"/>
            <w:right w:val="none" w:sz="0" w:space="0" w:color="auto"/>
          </w:divBdr>
          <w:divsChild>
            <w:div w:id="2052923879">
              <w:marLeft w:val="0"/>
              <w:marRight w:val="0"/>
              <w:marTop w:val="0"/>
              <w:marBottom w:val="0"/>
              <w:divBdr>
                <w:top w:val="none" w:sz="0" w:space="0" w:color="auto"/>
                <w:left w:val="none" w:sz="0" w:space="0" w:color="auto"/>
                <w:bottom w:val="none" w:sz="0" w:space="0" w:color="auto"/>
                <w:right w:val="none" w:sz="0" w:space="0" w:color="auto"/>
              </w:divBdr>
              <w:divsChild>
                <w:div w:id="47655328">
                  <w:marLeft w:val="0"/>
                  <w:marRight w:val="0"/>
                  <w:marTop w:val="0"/>
                  <w:marBottom w:val="0"/>
                  <w:divBdr>
                    <w:top w:val="none" w:sz="0" w:space="0" w:color="auto"/>
                    <w:left w:val="none" w:sz="0" w:space="0" w:color="auto"/>
                    <w:bottom w:val="none" w:sz="0" w:space="0" w:color="auto"/>
                    <w:right w:val="none" w:sz="0" w:space="0" w:color="auto"/>
                  </w:divBdr>
                  <w:divsChild>
                    <w:div w:id="1717195635">
                      <w:marLeft w:val="0"/>
                      <w:marRight w:val="0"/>
                      <w:marTop w:val="0"/>
                      <w:marBottom w:val="0"/>
                      <w:divBdr>
                        <w:top w:val="none" w:sz="0" w:space="0" w:color="auto"/>
                        <w:left w:val="none" w:sz="0" w:space="0" w:color="auto"/>
                        <w:bottom w:val="none" w:sz="0" w:space="0" w:color="auto"/>
                        <w:right w:val="none" w:sz="0" w:space="0" w:color="auto"/>
                      </w:divBdr>
                      <w:divsChild>
                        <w:div w:id="709038718">
                          <w:marLeft w:val="0"/>
                          <w:marRight w:val="0"/>
                          <w:marTop w:val="0"/>
                          <w:marBottom w:val="0"/>
                          <w:divBdr>
                            <w:top w:val="none" w:sz="0" w:space="0" w:color="auto"/>
                            <w:left w:val="none" w:sz="0" w:space="0" w:color="auto"/>
                            <w:bottom w:val="none" w:sz="0" w:space="0" w:color="auto"/>
                            <w:right w:val="none" w:sz="0" w:space="0" w:color="auto"/>
                          </w:divBdr>
                          <w:divsChild>
                            <w:div w:id="698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255596">
      <w:bodyDiv w:val="1"/>
      <w:marLeft w:val="0"/>
      <w:marRight w:val="0"/>
      <w:marTop w:val="0"/>
      <w:marBottom w:val="0"/>
      <w:divBdr>
        <w:top w:val="none" w:sz="0" w:space="0" w:color="auto"/>
        <w:left w:val="none" w:sz="0" w:space="0" w:color="auto"/>
        <w:bottom w:val="none" w:sz="0" w:space="0" w:color="auto"/>
        <w:right w:val="none" w:sz="0" w:space="0" w:color="auto"/>
      </w:divBdr>
      <w:divsChild>
        <w:div w:id="422452338">
          <w:marLeft w:val="0"/>
          <w:marRight w:val="0"/>
          <w:marTop w:val="0"/>
          <w:marBottom w:val="0"/>
          <w:divBdr>
            <w:top w:val="none" w:sz="0" w:space="0" w:color="000000"/>
            <w:left w:val="none" w:sz="0" w:space="0" w:color="000000"/>
            <w:bottom w:val="none" w:sz="0" w:space="0" w:color="000000"/>
            <w:right w:val="none" w:sz="0" w:space="0" w:color="000000"/>
          </w:divBdr>
          <w:divsChild>
            <w:div w:id="404842854">
              <w:marLeft w:val="0"/>
              <w:marRight w:val="0"/>
              <w:marTop w:val="0"/>
              <w:marBottom w:val="0"/>
              <w:divBdr>
                <w:top w:val="none" w:sz="0" w:space="0" w:color="000000"/>
                <w:left w:val="none" w:sz="0" w:space="0" w:color="000000"/>
                <w:bottom w:val="none" w:sz="0" w:space="0" w:color="000000"/>
                <w:right w:val="none" w:sz="0" w:space="0" w:color="000000"/>
              </w:divBdr>
              <w:divsChild>
                <w:div w:id="1412845608">
                  <w:marLeft w:val="0"/>
                  <w:marRight w:val="0"/>
                  <w:marTop w:val="0"/>
                  <w:marBottom w:val="0"/>
                  <w:divBdr>
                    <w:top w:val="none" w:sz="0" w:space="0" w:color="auto"/>
                    <w:left w:val="none" w:sz="0" w:space="0" w:color="auto"/>
                    <w:bottom w:val="none" w:sz="0" w:space="0" w:color="auto"/>
                    <w:right w:val="none" w:sz="0" w:space="0" w:color="auto"/>
                  </w:divBdr>
                </w:div>
                <w:div w:id="1065370554">
                  <w:marLeft w:val="0"/>
                  <w:marRight w:val="0"/>
                  <w:marTop w:val="0"/>
                  <w:marBottom w:val="0"/>
                  <w:divBdr>
                    <w:top w:val="none" w:sz="0" w:space="0" w:color="auto"/>
                    <w:left w:val="none" w:sz="0" w:space="0" w:color="auto"/>
                    <w:bottom w:val="none" w:sz="0" w:space="0" w:color="auto"/>
                    <w:right w:val="none" w:sz="0" w:space="0" w:color="auto"/>
                  </w:divBdr>
                </w:div>
                <w:div w:id="1504321615">
                  <w:marLeft w:val="0"/>
                  <w:marRight w:val="0"/>
                  <w:marTop w:val="0"/>
                  <w:marBottom w:val="0"/>
                  <w:divBdr>
                    <w:top w:val="none" w:sz="0" w:space="0" w:color="auto"/>
                    <w:left w:val="none" w:sz="0" w:space="0" w:color="auto"/>
                    <w:bottom w:val="none" w:sz="0" w:space="0" w:color="auto"/>
                    <w:right w:val="none" w:sz="0" w:space="0" w:color="auto"/>
                  </w:divBdr>
                </w:div>
                <w:div w:id="1714498193">
                  <w:marLeft w:val="0"/>
                  <w:marRight w:val="0"/>
                  <w:marTop w:val="0"/>
                  <w:marBottom w:val="0"/>
                  <w:divBdr>
                    <w:top w:val="none" w:sz="0" w:space="0" w:color="auto"/>
                    <w:left w:val="none" w:sz="0" w:space="0" w:color="auto"/>
                    <w:bottom w:val="none" w:sz="0" w:space="0" w:color="auto"/>
                    <w:right w:val="none" w:sz="0" w:space="0" w:color="auto"/>
                  </w:divBdr>
                  <w:divsChild>
                    <w:div w:id="1867675602">
                      <w:marLeft w:val="0"/>
                      <w:marRight w:val="0"/>
                      <w:marTop w:val="0"/>
                      <w:marBottom w:val="0"/>
                      <w:divBdr>
                        <w:top w:val="none" w:sz="0" w:space="0" w:color="auto"/>
                        <w:left w:val="none" w:sz="0" w:space="0" w:color="auto"/>
                        <w:bottom w:val="none" w:sz="0" w:space="0" w:color="auto"/>
                        <w:right w:val="none" w:sz="0" w:space="0" w:color="auto"/>
                      </w:divBdr>
                    </w:div>
                  </w:divsChild>
                </w:div>
                <w:div w:id="1631477898">
                  <w:marLeft w:val="0"/>
                  <w:marRight w:val="0"/>
                  <w:marTop w:val="0"/>
                  <w:marBottom w:val="0"/>
                  <w:divBdr>
                    <w:top w:val="none" w:sz="0" w:space="0" w:color="auto"/>
                    <w:left w:val="none" w:sz="0" w:space="0" w:color="auto"/>
                    <w:bottom w:val="none" w:sz="0" w:space="0" w:color="auto"/>
                    <w:right w:val="none" w:sz="0" w:space="0" w:color="auto"/>
                  </w:divBdr>
                </w:div>
                <w:div w:id="2058119083">
                  <w:marLeft w:val="0"/>
                  <w:marRight w:val="0"/>
                  <w:marTop w:val="0"/>
                  <w:marBottom w:val="0"/>
                  <w:divBdr>
                    <w:top w:val="none" w:sz="0" w:space="0" w:color="auto"/>
                    <w:left w:val="none" w:sz="0" w:space="0" w:color="auto"/>
                    <w:bottom w:val="none" w:sz="0" w:space="0" w:color="auto"/>
                    <w:right w:val="none" w:sz="0" w:space="0" w:color="auto"/>
                  </w:divBdr>
                  <w:divsChild>
                    <w:div w:id="1152142878">
                      <w:marLeft w:val="0"/>
                      <w:marRight w:val="0"/>
                      <w:marTop w:val="0"/>
                      <w:marBottom w:val="0"/>
                      <w:divBdr>
                        <w:top w:val="none" w:sz="0" w:space="0" w:color="auto"/>
                        <w:left w:val="none" w:sz="0" w:space="0" w:color="auto"/>
                        <w:bottom w:val="none" w:sz="0" w:space="0" w:color="auto"/>
                        <w:right w:val="none" w:sz="0" w:space="0" w:color="auto"/>
                      </w:divBdr>
                    </w:div>
                    <w:div w:id="1997106617">
                      <w:marLeft w:val="0"/>
                      <w:marRight w:val="0"/>
                      <w:marTop w:val="0"/>
                      <w:marBottom w:val="0"/>
                      <w:divBdr>
                        <w:top w:val="none" w:sz="0" w:space="0" w:color="auto"/>
                        <w:left w:val="none" w:sz="0" w:space="0" w:color="auto"/>
                        <w:bottom w:val="none" w:sz="0" w:space="0" w:color="auto"/>
                        <w:right w:val="none" w:sz="0" w:space="0" w:color="auto"/>
                      </w:divBdr>
                    </w:div>
                  </w:divsChild>
                </w:div>
                <w:div w:id="17050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7761">
      <w:bodyDiv w:val="1"/>
      <w:marLeft w:val="0"/>
      <w:marRight w:val="0"/>
      <w:marTop w:val="0"/>
      <w:marBottom w:val="0"/>
      <w:divBdr>
        <w:top w:val="none" w:sz="0" w:space="0" w:color="auto"/>
        <w:left w:val="none" w:sz="0" w:space="0" w:color="auto"/>
        <w:bottom w:val="none" w:sz="0" w:space="0" w:color="auto"/>
        <w:right w:val="none" w:sz="0" w:space="0" w:color="auto"/>
      </w:divBdr>
      <w:divsChild>
        <w:div w:id="256182250">
          <w:marLeft w:val="0"/>
          <w:marRight w:val="0"/>
          <w:marTop w:val="0"/>
          <w:marBottom w:val="0"/>
          <w:divBdr>
            <w:top w:val="none" w:sz="0" w:space="0" w:color="auto"/>
            <w:left w:val="none" w:sz="0" w:space="0" w:color="auto"/>
            <w:bottom w:val="none" w:sz="0" w:space="0" w:color="auto"/>
            <w:right w:val="none" w:sz="0" w:space="0" w:color="auto"/>
          </w:divBdr>
        </w:div>
        <w:div w:id="396898026">
          <w:marLeft w:val="0"/>
          <w:marRight w:val="0"/>
          <w:marTop w:val="0"/>
          <w:marBottom w:val="0"/>
          <w:divBdr>
            <w:top w:val="none" w:sz="0" w:space="0" w:color="auto"/>
            <w:left w:val="none" w:sz="0" w:space="0" w:color="auto"/>
            <w:bottom w:val="none" w:sz="0" w:space="0" w:color="auto"/>
            <w:right w:val="none" w:sz="0" w:space="0" w:color="auto"/>
          </w:divBdr>
          <w:divsChild>
            <w:div w:id="609163500">
              <w:marLeft w:val="0"/>
              <w:marRight w:val="0"/>
              <w:marTop w:val="0"/>
              <w:marBottom w:val="0"/>
              <w:divBdr>
                <w:top w:val="none" w:sz="0" w:space="0" w:color="auto"/>
                <w:left w:val="none" w:sz="0" w:space="0" w:color="auto"/>
                <w:bottom w:val="none" w:sz="0" w:space="0" w:color="auto"/>
                <w:right w:val="none" w:sz="0" w:space="0" w:color="auto"/>
              </w:divBdr>
              <w:divsChild>
                <w:div w:id="15434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19205">
      <w:bodyDiv w:val="1"/>
      <w:marLeft w:val="0"/>
      <w:marRight w:val="0"/>
      <w:marTop w:val="0"/>
      <w:marBottom w:val="0"/>
      <w:divBdr>
        <w:top w:val="none" w:sz="0" w:space="0" w:color="auto"/>
        <w:left w:val="none" w:sz="0" w:space="0" w:color="auto"/>
        <w:bottom w:val="none" w:sz="0" w:space="0" w:color="auto"/>
        <w:right w:val="none" w:sz="0" w:space="0" w:color="auto"/>
      </w:divBdr>
    </w:div>
    <w:div w:id="1545174550">
      <w:bodyDiv w:val="1"/>
      <w:marLeft w:val="0"/>
      <w:marRight w:val="0"/>
      <w:marTop w:val="0"/>
      <w:marBottom w:val="0"/>
      <w:divBdr>
        <w:top w:val="none" w:sz="0" w:space="0" w:color="auto"/>
        <w:left w:val="none" w:sz="0" w:space="0" w:color="auto"/>
        <w:bottom w:val="none" w:sz="0" w:space="0" w:color="auto"/>
        <w:right w:val="none" w:sz="0" w:space="0" w:color="auto"/>
      </w:divBdr>
    </w:div>
    <w:div w:id="1598903911">
      <w:bodyDiv w:val="1"/>
      <w:marLeft w:val="0"/>
      <w:marRight w:val="0"/>
      <w:marTop w:val="0"/>
      <w:marBottom w:val="0"/>
      <w:divBdr>
        <w:top w:val="none" w:sz="0" w:space="0" w:color="auto"/>
        <w:left w:val="none" w:sz="0" w:space="0" w:color="auto"/>
        <w:bottom w:val="none" w:sz="0" w:space="0" w:color="auto"/>
        <w:right w:val="none" w:sz="0" w:space="0" w:color="auto"/>
      </w:divBdr>
    </w:div>
    <w:div w:id="1889224876">
      <w:bodyDiv w:val="1"/>
      <w:marLeft w:val="0"/>
      <w:marRight w:val="0"/>
      <w:marTop w:val="0"/>
      <w:marBottom w:val="0"/>
      <w:divBdr>
        <w:top w:val="none" w:sz="0" w:space="0" w:color="auto"/>
        <w:left w:val="none" w:sz="0" w:space="0" w:color="auto"/>
        <w:bottom w:val="none" w:sz="0" w:space="0" w:color="auto"/>
        <w:right w:val="none" w:sz="0" w:space="0" w:color="auto"/>
      </w:divBdr>
    </w:div>
    <w:div w:id="1904634928">
      <w:bodyDiv w:val="1"/>
      <w:marLeft w:val="0"/>
      <w:marRight w:val="0"/>
      <w:marTop w:val="0"/>
      <w:marBottom w:val="0"/>
      <w:divBdr>
        <w:top w:val="none" w:sz="0" w:space="0" w:color="auto"/>
        <w:left w:val="none" w:sz="0" w:space="0" w:color="auto"/>
        <w:bottom w:val="none" w:sz="0" w:space="0" w:color="auto"/>
        <w:right w:val="none" w:sz="0" w:space="0" w:color="auto"/>
      </w:divBdr>
    </w:div>
    <w:div w:id="2074311283">
      <w:bodyDiv w:val="1"/>
      <w:marLeft w:val="0"/>
      <w:marRight w:val="0"/>
      <w:marTop w:val="0"/>
      <w:marBottom w:val="0"/>
      <w:divBdr>
        <w:top w:val="none" w:sz="0" w:space="0" w:color="auto"/>
        <w:left w:val="none" w:sz="0" w:space="0" w:color="auto"/>
        <w:bottom w:val="none" w:sz="0" w:space="0" w:color="auto"/>
        <w:right w:val="none" w:sz="0" w:space="0" w:color="auto"/>
      </w:divBdr>
      <w:divsChild>
        <w:div w:id="1637563563">
          <w:marLeft w:val="0"/>
          <w:marRight w:val="0"/>
          <w:marTop w:val="0"/>
          <w:marBottom w:val="0"/>
          <w:divBdr>
            <w:top w:val="none" w:sz="0" w:space="0" w:color="auto"/>
            <w:left w:val="none" w:sz="0" w:space="0" w:color="auto"/>
            <w:bottom w:val="none" w:sz="0" w:space="0" w:color="auto"/>
            <w:right w:val="none" w:sz="0" w:space="0" w:color="auto"/>
          </w:divBdr>
          <w:divsChild>
            <w:div w:id="946156316">
              <w:marLeft w:val="0"/>
              <w:marRight w:val="0"/>
              <w:marTop w:val="0"/>
              <w:marBottom w:val="0"/>
              <w:divBdr>
                <w:top w:val="none" w:sz="0" w:space="0" w:color="auto"/>
                <w:left w:val="none" w:sz="0" w:space="0" w:color="auto"/>
                <w:bottom w:val="none" w:sz="0" w:space="0" w:color="auto"/>
                <w:right w:val="none" w:sz="0" w:space="0" w:color="auto"/>
              </w:divBdr>
              <w:divsChild>
                <w:div w:id="8417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165">
      <w:bodyDiv w:val="1"/>
      <w:marLeft w:val="0"/>
      <w:marRight w:val="0"/>
      <w:marTop w:val="0"/>
      <w:marBottom w:val="0"/>
      <w:divBdr>
        <w:top w:val="none" w:sz="0" w:space="0" w:color="auto"/>
        <w:left w:val="none" w:sz="0" w:space="0" w:color="auto"/>
        <w:bottom w:val="none" w:sz="0" w:space="0" w:color="auto"/>
        <w:right w:val="none" w:sz="0" w:space="0" w:color="auto"/>
      </w:divBdr>
      <w:divsChild>
        <w:div w:id="605773604">
          <w:marLeft w:val="0"/>
          <w:marRight w:val="0"/>
          <w:marTop w:val="0"/>
          <w:marBottom w:val="0"/>
          <w:divBdr>
            <w:top w:val="none" w:sz="0" w:space="0" w:color="auto"/>
            <w:left w:val="none" w:sz="0" w:space="0" w:color="auto"/>
            <w:bottom w:val="none" w:sz="0" w:space="0" w:color="auto"/>
            <w:right w:val="none" w:sz="0" w:space="0" w:color="auto"/>
          </w:divBdr>
          <w:divsChild>
            <w:div w:id="685057341">
              <w:marLeft w:val="0"/>
              <w:marRight w:val="0"/>
              <w:marTop w:val="0"/>
              <w:marBottom w:val="0"/>
              <w:divBdr>
                <w:top w:val="none" w:sz="0" w:space="0" w:color="auto"/>
                <w:left w:val="none" w:sz="0" w:space="0" w:color="auto"/>
                <w:bottom w:val="none" w:sz="0" w:space="0" w:color="auto"/>
                <w:right w:val="none" w:sz="0" w:space="0" w:color="auto"/>
              </w:divBdr>
              <w:divsChild>
                <w:div w:id="19046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rdcu.be/eM8d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i2DJUVgx51OyztsRNo+zaKhVNjw==">AMUW2mVXftGpHCb775zpDPuBEQFvPZ86qERqjT8zdIC7me+8wFfjd+tVMSQTtm1aCGZ65mgN0Gz10Q5ycXYWgOlzhT9FX/4uh1KGhoSpCoV1+IW62sGWAPI=</go:docsCustomData>
</go:gDocsCustomXmlDataStorage>
</file>

<file path=customXml/itemProps1.xml><?xml version="1.0" encoding="utf-8"?>
<ds:datastoreItem xmlns:ds="http://schemas.openxmlformats.org/officeDocument/2006/customXml" ds:itemID="{3D1C42B6-FE66-48BA-AAD9-49CAB5AF11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711</Words>
  <Characters>4056</Characters>
  <Application>Microsoft Office Word</Application>
  <DocSecurity>0</DocSecurity>
  <Lines>33</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8</cp:revision>
  <dcterms:created xsi:type="dcterms:W3CDTF">2025-10-23T13:03:00Z</dcterms:created>
  <dcterms:modified xsi:type="dcterms:W3CDTF">2025-10-29T10:21:00Z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b768d609-63a1-4cb1-991f-4d7674c760b0</vt:lpwstr>
  </property>
</Properties>
</file>