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3004E" w14:textId="75AC8AA7" w:rsidR="00541B8F" w:rsidRPr="00541B8F" w:rsidRDefault="00541B8F" w:rsidP="00541B8F">
      <w:pPr>
        <w:spacing w:before="100" w:beforeAutospacing="1" w:after="100" w:afterAutospacing="1"/>
        <w:jc w:val="center"/>
        <w:rPr>
          <w:rFonts w:ascii="Rubik" w:hAnsi="Rubik" w:cs="Rubik"/>
          <w:u w:val="single"/>
        </w:rPr>
      </w:pPr>
      <w:r w:rsidRPr="00541B8F">
        <w:rPr>
          <w:rFonts w:ascii="Rubik" w:hAnsi="Rubik" w:cs="Rubik"/>
          <w:u w:val="single"/>
        </w:rPr>
        <w:t>COMUNICATO STAMPA</w:t>
      </w:r>
    </w:p>
    <w:p w14:paraId="3A83F236" w14:textId="4BC4C219" w:rsidR="00541B8F" w:rsidRPr="00541B8F" w:rsidRDefault="00541B8F" w:rsidP="00541B8F">
      <w:pPr>
        <w:spacing w:before="100" w:beforeAutospacing="1" w:after="100" w:afterAutospacing="1"/>
        <w:jc w:val="center"/>
        <w:rPr>
          <w:rFonts w:ascii="Rubik" w:hAnsi="Rubik" w:cs="Rubik"/>
          <w:b/>
          <w:bCs/>
          <w:sz w:val="26"/>
          <w:szCs w:val="26"/>
        </w:rPr>
      </w:pPr>
      <w:r w:rsidRPr="00541B8F">
        <w:rPr>
          <w:rFonts w:ascii="Rubik" w:hAnsi="Rubik" w:cs="Rubik"/>
          <w:b/>
          <w:bCs/>
          <w:sz w:val="26"/>
          <w:szCs w:val="26"/>
        </w:rPr>
        <w:t>L’UNIVERSITÀ DI BERGAMO OSPITA L’UNDICESIMA EDIZIONE</w:t>
      </w:r>
      <w:r>
        <w:rPr>
          <w:rFonts w:ascii="Rubik" w:hAnsi="Rubik" w:cs="Rubik"/>
          <w:b/>
          <w:bCs/>
          <w:sz w:val="26"/>
          <w:szCs w:val="26"/>
        </w:rPr>
        <w:br/>
      </w:r>
      <w:r w:rsidRPr="00541B8F">
        <w:rPr>
          <w:rFonts w:ascii="Rubik" w:hAnsi="Rubik" w:cs="Rubik"/>
          <w:b/>
          <w:bCs/>
          <w:sz w:val="26"/>
          <w:szCs w:val="26"/>
        </w:rPr>
        <w:t>DEL WORKSHOP EMOS, APPUNTAMENTO EUROPEO</w:t>
      </w:r>
      <w:r>
        <w:rPr>
          <w:rFonts w:ascii="Rubik" w:hAnsi="Rubik" w:cs="Rubik"/>
          <w:b/>
          <w:bCs/>
          <w:sz w:val="26"/>
          <w:szCs w:val="26"/>
        </w:rPr>
        <w:br/>
      </w:r>
      <w:r w:rsidRPr="00541B8F">
        <w:rPr>
          <w:rFonts w:ascii="Rubik" w:hAnsi="Rubik" w:cs="Rubik"/>
          <w:b/>
          <w:bCs/>
          <w:sz w:val="26"/>
          <w:szCs w:val="26"/>
        </w:rPr>
        <w:t>DEDICATO ALLA STATISTICA UFFICIALE</w:t>
      </w:r>
    </w:p>
    <w:p w14:paraId="63AFD358" w14:textId="2CC1D330" w:rsidR="00541B8F" w:rsidRDefault="00541B8F" w:rsidP="00541B8F">
      <w:pPr>
        <w:spacing w:before="100" w:beforeAutospacing="1" w:after="100" w:afterAutospacing="1"/>
        <w:jc w:val="both"/>
        <w:rPr>
          <w:rFonts w:ascii="Rubik" w:hAnsi="Rubik" w:cs="Rubik"/>
        </w:rPr>
      </w:pPr>
      <w:r w:rsidRPr="00541B8F">
        <w:rPr>
          <w:rFonts w:ascii="Rubik" w:hAnsi="Rubik" w:cs="Rubik" w:hint="cs"/>
          <w:i/>
          <w:iCs/>
        </w:rPr>
        <w:t>Bergamo, 19 novembre 2025 –</w:t>
      </w:r>
      <w:r w:rsidRPr="00541B8F">
        <w:rPr>
          <w:rFonts w:ascii="Rubik" w:hAnsi="Rubik" w:cs="Rubik" w:hint="cs"/>
        </w:rPr>
        <w:t xml:space="preserve"> L’Università degli studi di Bergamo ospiterà, </w:t>
      </w:r>
      <w:r w:rsidR="00F76C25">
        <w:rPr>
          <w:rFonts w:ascii="Rubik" w:hAnsi="Rubik" w:cs="Rubik"/>
        </w:rPr>
        <w:t xml:space="preserve">giovedì </w:t>
      </w:r>
      <w:r w:rsidRPr="00541B8F">
        <w:rPr>
          <w:rFonts w:ascii="Rubik" w:hAnsi="Rubik" w:cs="Rubik" w:hint="cs"/>
        </w:rPr>
        <w:t>20 e</w:t>
      </w:r>
      <w:r w:rsidR="00F76C25">
        <w:rPr>
          <w:rFonts w:ascii="Rubik" w:hAnsi="Rubik" w:cs="Rubik"/>
        </w:rPr>
        <w:t xml:space="preserve"> venerdì</w:t>
      </w:r>
      <w:r w:rsidRPr="00541B8F">
        <w:rPr>
          <w:rFonts w:ascii="Rubik" w:hAnsi="Rubik" w:cs="Rubik" w:hint="cs"/>
        </w:rPr>
        <w:t xml:space="preserve"> 21 novembre 2025, l’undicesima edizione del </w:t>
      </w:r>
      <w:r w:rsidRPr="00541B8F">
        <w:rPr>
          <w:rFonts w:ascii="Rubik" w:hAnsi="Rubik" w:cs="Rubik" w:hint="cs"/>
          <w:b/>
          <w:bCs/>
        </w:rPr>
        <w:t>Workshop EMOS</w:t>
      </w:r>
      <w:r w:rsidRPr="00541B8F">
        <w:rPr>
          <w:rFonts w:ascii="Rubik" w:hAnsi="Rubik" w:cs="Rubik" w:hint="cs"/>
        </w:rPr>
        <w:t xml:space="preserve">, un appuntamento di rilievo internazionale dedicato alla </w:t>
      </w:r>
      <w:r w:rsidRPr="00541B8F">
        <w:rPr>
          <w:rFonts w:ascii="Rubik" w:hAnsi="Rubik" w:cs="Rubik" w:hint="cs"/>
          <w:b/>
          <w:bCs/>
        </w:rPr>
        <w:t>formazione</w:t>
      </w:r>
      <w:r w:rsidRPr="00541B8F">
        <w:rPr>
          <w:rFonts w:ascii="Rubik" w:hAnsi="Rubik" w:cs="Rubik" w:hint="cs"/>
        </w:rPr>
        <w:t xml:space="preserve"> e allo </w:t>
      </w:r>
      <w:r w:rsidRPr="00541B8F">
        <w:rPr>
          <w:rFonts w:ascii="Rubik" w:hAnsi="Rubik" w:cs="Rubik" w:hint="cs"/>
          <w:b/>
          <w:bCs/>
        </w:rPr>
        <w:t>sviluppo delle competenze</w:t>
      </w:r>
      <w:r w:rsidRPr="00541B8F">
        <w:rPr>
          <w:rFonts w:ascii="Rubik" w:hAnsi="Rubik" w:cs="Rubik" w:hint="cs"/>
        </w:rPr>
        <w:t xml:space="preserve"> nell’ambito della </w:t>
      </w:r>
      <w:r w:rsidRPr="00541B8F">
        <w:rPr>
          <w:rFonts w:ascii="Rubik" w:hAnsi="Rubik" w:cs="Rubik" w:hint="cs"/>
          <w:b/>
          <w:bCs/>
        </w:rPr>
        <w:t>statistica ufficiale</w:t>
      </w:r>
      <w:r w:rsidRPr="00541B8F">
        <w:rPr>
          <w:rFonts w:ascii="Rubik" w:hAnsi="Rubik" w:cs="Rubik" w:hint="cs"/>
        </w:rPr>
        <w:t xml:space="preserve">. L’iniziativa si inserisce nella serie di workshop organizzati regolarmente nell’ambito dello </w:t>
      </w:r>
      <w:r w:rsidRPr="00541B8F">
        <w:rPr>
          <w:rFonts w:ascii="Rubik" w:hAnsi="Rubik" w:cs="Rubik" w:hint="cs"/>
          <w:b/>
          <w:bCs/>
        </w:rPr>
        <w:t>European Master in Official Statistics (EMOS)</w:t>
      </w:r>
      <w:r w:rsidRPr="00541B8F">
        <w:rPr>
          <w:rFonts w:ascii="Rubik" w:hAnsi="Rubik" w:cs="Rubik" w:hint="cs"/>
        </w:rPr>
        <w:t xml:space="preserve"> ed è promossa da </w:t>
      </w:r>
      <w:r w:rsidRPr="00541B8F">
        <w:rPr>
          <w:rFonts w:ascii="Rubik" w:hAnsi="Rubik" w:cs="Rubik" w:hint="cs"/>
          <w:b/>
          <w:bCs/>
        </w:rPr>
        <w:t>Eurostat</w:t>
      </w:r>
      <w:r w:rsidRPr="00541B8F">
        <w:rPr>
          <w:rFonts w:ascii="Rubik" w:hAnsi="Rubik" w:cs="Rubik" w:hint="cs"/>
        </w:rPr>
        <w:t>, l’ufficio statistico dell’Unione Europea responsabile della raccolta, elaborazione e produzione di statistiche ufficiali armonizzate a livello europeo.</w:t>
      </w:r>
    </w:p>
    <w:p w14:paraId="77AF2A46" w14:textId="13E9BB5F" w:rsidR="00A901FE" w:rsidRPr="00541B8F" w:rsidRDefault="00A901FE" w:rsidP="00541B8F">
      <w:pPr>
        <w:spacing w:before="100" w:beforeAutospacing="1" w:after="100" w:afterAutospacing="1"/>
        <w:jc w:val="both"/>
        <w:rPr>
          <w:rFonts w:ascii="Rubik" w:hAnsi="Rubik" w:cs="Rubik"/>
        </w:rPr>
      </w:pPr>
      <w:r w:rsidRPr="00541B8F">
        <w:rPr>
          <w:rFonts w:ascii="Rubik" w:hAnsi="Rubik" w:cs="Rubik" w:hint="cs"/>
        </w:rPr>
        <w:t xml:space="preserve">Il </w:t>
      </w:r>
      <w:r w:rsidRPr="00541B8F">
        <w:rPr>
          <w:rFonts w:ascii="Rubik" w:hAnsi="Rubik" w:cs="Rubik" w:hint="cs"/>
          <w:b/>
          <w:bCs/>
        </w:rPr>
        <w:t>riconoscimento EMOS</w:t>
      </w:r>
      <w:r w:rsidRPr="00541B8F">
        <w:rPr>
          <w:rFonts w:ascii="Rubik" w:hAnsi="Rubik" w:cs="Rubik" w:hint="cs"/>
        </w:rPr>
        <w:t xml:space="preserve">, conferito dallo European Statistical System Committee (ESSC), identifica i programmi di laurea magistrale che offrono una formazione avanzata nel campo della statistica ufficiale. Si tratta di un’iniziativa sostenuta da Eurostat, dal Sistema Statistico Europeo (ESS) e dal Sistema Europeo delle Banche Centrali, nata con l’obiettivo di </w:t>
      </w:r>
      <w:r w:rsidRPr="00541B8F">
        <w:rPr>
          <w:rFonts w:ascii="Rubik" w:hAnsi="Rubik" w:cs="Rubik" w:hint="cs"/>
          <w:b/>
          <w:bCs/>
        </w:rPr>
        <w:t>promuovere la formazione specialistica in statistica ufficiale e data science</w:t>
      </w:r>
      <w:r w:rsidRPr="00541B8F">
        <w:rPr>
          <w:rFonts w:ascii="Rubik" w:hAnsi="Rubik" w:cs="Rubik" w:hint="cs"/>
        </w:rPr>
        <w:t xml:space="preserve"> </w:t>
      </w:r>
      <w:r w:rsidRPr="00541B8F">
        <w:rPr>
          <w:rFonts w:ascii="Rubik" w:hAnsi="Rubik" w:cs="Rubik" w:hint="cs"/>
          <w:b/>
          <w:bCs/>
        </w:rPr>
        <w:t>presso le università europee</w:t>
      </w:r>
      <w:r w:rsidRPr="00541B8F">
        <w:rPr>
          <w:rFonts w:ascii="Rubik" w:hAnsi="Rubik" w:cs="Rubik" w:hint="cs"/>
        </w:rPr>
        <w:t xml:space="preserve">, formare professionisti qualificati e favorire lo scambio di conoscenze tra produttori di statistiche ufficiali, docenti, ricercatori e studenti. Attualmente la </w:t>
      </w:r>
      <w:r w:rsidRPr="00541B8F">
        <w:rPr>
          <w:rFonts w:ascii="Rubik" w:hAnsi="Rubik" w:cs="Rubik" w:hint="cs"/>
          <w:b/>
          <w:bCs/>
        </w:rPr>
        <w:t>rete EMOS</w:t>
      </w:r>
      <w:r w:rsidRPr="00541B8F">
        <w:rPr>
          <w:rFonts w:ascii="Rubik" w:hAnsi="Rubik" w:cs="Rubik" w:hint="cs"/>
        </w:rPr>
        <w:t xml:space="preserve"> comprende </w:t>
      </w:r>
      <w:r w:rsidRPr="00541B8F">
        <w:rPr>
          <w:rFonts w:ascii="Rubik" w:hAnsi="Rubik" w:cs="Rubik" w:hint="cs"/>
          <w:b/>
          <w:bCs/>
        </w:rPr>
        <w:t>31 programmi di master in 18 Paesi europei</w:t>
      </w:r>
      <w:r w:rsidRPr="00541B8F">
        <w:rPr>
          <w:rFonts w:ascii="Rubik" w:hAnsi="Rubik" w:cs="Rubik" w:hint="cs"/>
        </w:rPr>
        <w:t xml:space="preserve">, di cui solo </w:t>
      </w:r>
      <w:r w:rsidRPr="00541B8F">
        <w:rPr>
          <w:rFonts w:ascii="Rubik" w:hAnsi="Rubik" w:cs="Rubik" w:hint="cs"/>
          <w:b/>
          <w:bCs/>
        </w:rPr>
        <w:t>sei in Italia</w:t>
      </w:r>
      <w:r w:rsidRPr="00541B8F">
        <w:rPr>
          <w:rFonts w:ascii="Rubik" w:hAnsi="Rubik" w:cs="Rubik" w:hint="cs"/>
        </w:rPr>
        <w:t xml:space="preserve">. L’Università di Bergamo è l’unico ateneo del Nord Italia a offrire un percorso magistrale – il corso in </w:t>
      </w:r>
      <w:r w:rsidRPr="00541B8F">
        <w:rPr>
          <w:rFonts w:ascii="Rubik" w:hAnsi="Rubik" w:cs="Rubik" w:hint="cs"/>
          <w:b/>
          <w:bCs/>
        </w:rPr>
        <w:t xml:space="preserve">Economics and Data Analysis </w:t>
      </w:r>
      <w:r w:rsidRPr="00541B8F">
        <w:rPr>
          <w:rFonts w:ascii="Rubik" w:hAnsi="Rubik" w:cs="Rubik" w:hint="cs"/>
        </w:rPr>
        <w:t>del</w:t>
      </w:r>
      <w:r w:rsidRPr="00541B8F">
        <w:rPr>
          <w:rFonts w:ascii="Rubik" w:hAnsi="Rubik" w:cs="Rubik" w:hint="cs"/>
          <w:b/>
          <w:bCs/>
        </w:rPr>
        <w:t xml:space="preserve"> Dipartimento di Scienze Economiche</w:t>
      </w:r>
      <w:r w:rsidRPr="00541B8F">
        <w:rPr>
          <w:rFonts w:ascii="Rubik" w:hAnsi="Rubik" w:cs="Rubik" w:hint="cs"/>
        </w:rPr>
        <w:t xml:space="preserve"> – accreditato con la label EMOS.</w:t>
      </w:r>
    </w:p>
    <w:p w14:paraId="2CE74861" w14:textId="2A8F800C" w:rsidR="00FE705B" w:rsidRDefault="00FE705B" w:rsidP="00FE705B">
      <w:pPr>
        <w:spacing w:before="100" w:beforeAutospacing="1" w:after="100" w:afterAutospacing="1"/>
        <w:jc w:val="both"/>
        <w:rPr>
          <w:rFonts w:ascii="Rubik" w:hAnsi="Rubik" w:cs="Rubik"/>
        </w:rPr>
      </w:pPr>
      <w:r w:rsidRPr="00541B8F">
        <w:rPr>
          <w:rFonts w:ascii="Rubik" w:hAnsi="Rubik" w:cs="Rubik" w:hint="cs"/>
        </w:rPr>
        <w:t xml:space="preserve">L’assegnazione del </w:t>
      </w:r>
      <w:r w:rsidRPr="00541B8F">
        <w:rPr>
          <w:rFonts w:ascii="Rubik" w:hAnsi="Rubik" w:cs="Rubik" w:hint="cs"/>
          <w:b/>
          <w:bCs/>
        </w:rPr>
        <w:t>Workshop 2025</w:t>
      </w:r>
      <w:r w:rsidRPr="00541B8F">
        <w:rPr>
          <w:rFonts w:ascii="Rubik" w:hAnsi="Rubik" w:cs="Rubik" w:hint="cs"/>
        </w:rPr>
        <w:t xml:space="preserve"> a Bergamo rappresenta un importante riconoscimento per l’Ateneo, reso possibile anche grazie al contributo della prof</w:t>
      </w:r>
      <w:r>
        <w:rPr>
          <w:rFonts w:ascii="Rubik" w:hAnsi="Rubik" w:cs="Rubik"/>
        </w:rPr>
        <w:t>.ssa</w:t>
      </w:r>
      <w:r w:rsidRPr="00541B8F">
        <w:rPr>
          <w:rFonts w:ascii="Rubik" w:hAnsi="Rubik" w:cs="Rubik" w:hint="cs"/>
        </w:rPr>
        <w:t xml:space="preserve"> Annamaria Bianchi, membro del Board EMOS dal 2024. Il workshop riunirà circa </w:t>
      </w:r>
      <w:r w:rsidRPr="00541B8F">
        <w:rPr>
          <w:rFonts w:ascii="Rubik" w:hAnsi="Rubik" w:cs="Rubik" w:hint="cs"/>
          <w:b/>
          <w:bCs/>
        </w:rPr>
        <w:t xml:space="preserve">cento partecipanti </w:t>
      </w:r>
      <w:r>
        <w:rPr>
          <w:rFonts w:ascii="Rubik" w:hAnsi="Rubik" w:cs="Rubik"/>
          <w:b/>
          <w:bCs/>
        </w:rPr>
        <w:t xml:space="preserve">– tra </w:t>
      </w:r>
      <w:r w:rsidRPr="00541B8F">
        <w:rPr>
          <w:rFonts w:ascii="Rubik" w:hAnsi="Rubik" w:cs="Rubik" w:hint="cs"/>
          <w:b/>
          <w:bCs/>
        </w:rPr>
        <w:t>rappresentanti dei master accreditati, membri del Board, studenti e laureati EMOS</w:t>
      </w:r>
      <w:r w:rsidRPr="00FE705B">
        <w:rPr>
          <w:rFonts w:ascii="Rubik" w:hAnsi="Rubik" w:cs="Rubik"/>
          <w:b/>
          <w:bCs/>
        </w:rPr>
        <w:t xml:space="preserve"> –</w:t>
      </w:r>
      <w:r w:rsidRPr="00541B8F">
        <w:rPr>
          <w:rFonts w:ascii="Rubik" w:hAnsi="Rubik" w:cs="Rubik" w:hint="cs"/>
          <w:b/>
          <w:bCs/>
        </w:rPr>
        <w:t xml:space="preserve"> provenienti da università, istituti di statistica ufficiale, banche centrali nazionali, organizzazioni internazionali e partner della rete EMOS</w:t>
      </w:r>
      <w:r w:rsidRPr="00541B8F">
        <w:rPr>
          <w:rFonts w:ascii="Rubik" w:hAnsi="Rubik" w:cs="Rubik" w:hint="cs"/>
        </w:rPr>
        <w:t>. L’incontro offrirà un’opportunità unica per condividere esperienze, discutere nuove tendenze, confrontarsi sul futuro della statistica ufficiale e rafforzare le collaborazioni tra mondo accademico e istituzioni</w:t>
      </w:r>
      <w:r>
        <w:rPr>
          <w:rFonts w:ascii="Rubik" w:hAnsi="Rubik" w:cs="Rubik"/>
        </w:rPr>
        <w:t xml:space="preserve"> </w:t>
      </w:r>
      <w:r w:rsidRPr="00541B8F">
        <w:rPr>
          <w:rFonts w:ascii="Rubik" w:hAnsi="Rubik" w:cs="Rubik" w:hint="cs"/>
        </w:rPr>
        <w:t>europee</w:t>
      </w:r>
      <w:r w:rsidR="00A901FE">
        <w:rPr>
          <w:rFonts w:ascii="Rubik" w:hAnsi="Rubik" w:cs="Rubik"/>
        </w:rPr>
        <w:t>.</w:t>
      </w:r>
    </w:p>
    <w:p w14:paraId="7D55661F" w14:textId="4936C148" w:rsidR="00D2613E" w:rsidRDefault="00D2613E" w:rsidP="00FE705B">
      <w:pPr>
        <w:spacing w:before="100" w:beforeAutospacing="1" w:after="100" w:afterAutospacing="1"/>
        <w:jc w:val="both"/>
        <w:rPr>
          <w:rFonts w:ascii="Rubik" w:hAnsi="Rubik" w:cs="Rubik"/>
        </w:rPr>
      </w:pPr>
      <w:r>
        <w:rPr>
          <w:rFonts w:ascii="Rubik" w:hAnsi="Rubik" w:cs="Rubik"/>
        </w:rPr>
        <w:t xml:space="preserve">Per il programma </w:t>
      </w:r>
      <w:r w:rsidR="009F1D69">
        <w:rPr>
          <w:rFonts w:ascii="Rubik" w:hAnsi="Rubik" w:cs="Rubik"/>
        </w:rPr>
        <w:t xml:space="preserve">dell’evento </w:t>
      </w:r>
      <w:r>
        <w:rPr>
          <w:rFonts w:ascii="Rubik" w:hAnsi="Rubik" w:cs="Rubik"/>
        </w:rPr>
        <w:t xml:space="preserve">si rimanda al sito </w:t>
      </w:r>
      <w:hyperlink r:id="rId9" w:history="1">
        <w:r w:rsidRPr="001D5090">
          <w:rPr>
            <w:rStyle w:val="Collegamentoipertestuale"/>
            <w:rFonts w:ascii="Rubik" w:hAnsi="Rubik" w:cs="Rubik"/>
          </w:rPr>
          <w:t>https://cros.ec.europa.eu/book-page/programme-0</w:t>
        </w:r>
      </w:hyperlink>
      <w:r>
        <w:rPr>
          <w:rFonts w:ascii="Rubik" w:hAnsi="Rubik" w:cs="Rubik"/>
        </w:rPr>
        <w:t xml:space="preserve"> </w:t>
      </w:r>
    </w:p>
    <w:sectPr w:rsidR="00D2613E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2579" w:right="1134" w:bottom="1134" w:left="1418" w:header="708" w:footer="3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65973" w14:textId="77777777" w:rsidR="007C79B3" w:rsidRDefault="007C79B3">
      <w:r>
        <w:separator/>
      </w:r>
    </w:p>
  </w:endnote>
  <w:endnote w:type="continuationSeparator" w:id="0">
    <w:p w14:paraId="0FC93F43" w14:textId="77777777" w:rsidR="007C79B3" w:rsidRDefault="007C7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panose1 w:val="020B0604020202020204"/>
    <w:charset w:val="B1"/>
    <w:family w:val="auto"/>
    <w:pitch w:val="variable"/>
    <w:sig w:usb0="A0002A6F" w:usb1="C000205B" w:usb2="00000000" w:usb3="00000000" w:csb0="000000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DB702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Ufficio stampa Università degli studi di Bergamo </w:t>
    </w:r>
  </w:p>
  <w:p w14:paraId="4D627761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 Rota</w:t>
    </w:r>
  </w:p>
  <w:p w14:paraId="558AB228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claudia.rota@unibg.it</w:t>
    </w:r>
  </w:p>
  <w:p w14:paraId="44E19447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404040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348 5100463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A6064" w14:textId="77777777" w:rsidR="007C79B3" w:rsidRDefault="007C79B3">
      <w:r>
        <w:separator/>
      </w:r>
    </w:p>
  </w:footnote>
  <w:footnote w:type="continuationSeparator" w:id="0">
    <w:p w14:paraId="3B879889" w14:textId="77777777" w:rsidR="007C79B3" w:rsidRDefault="007C7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B832E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6704" behindDoc="1" locked="0" layoutInCell="1" hidden="0" allowOverlap="1" wp14:anchorId="10ECC178" wp14:editId="65C6C25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6" name="image2.png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C79B3">
      <w:rPr>
        <w:rFonts w:ascii="Calibri" w:eastAsia="Calibri" w:hAnsi="Calibri" w:cs="Calibri"/>
        <w:color w:val="000000"/>
      </w:rPr>
      <w:pict w14:anchorId="01B5C9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/Users/noemiborghese/Downloads/Header_Dirigenza/Header_DirettoreGenerale_Tavola disegno 1.png" style="position:absolute;margin-left:0;margin-top:0;width:595.45pt;height:132pt;z-index:-251656704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6CDA2" w14:textId="77777777" w:rsidR="007C29C7" w:rsidRDefault="007C79B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pict w14:anchorId="47FEFD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/Volumes/Estensione_DiscoFisso/CartaIntestata_UniBg_pulita/Header_generico_Tavola disegno 1.png" style="position:absolute;margin-left:-71.05pt;margin-top:-128.75pt;width:595.45pt;height:132pt;z-index:-251658752;mso-wrap-edited:f;mso-width-percent:0;mso-height-percent:0;mso-position-horizontal:absolute;mso-position-horizontal-relative:margin;mso-position-vertical:absolute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1E854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5680" behindDoc="1" locked="0" layoutInCell="1" hidden="0" allowOverlap="1" wp14:anchorId="00928D99" wp14:editId="114EC96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5" name="image2.png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C79B3">
      <w:rPr>
        <w:rFonts w:ascii="Calibri" w:eastAsia="Calibri" w:hAnsi="Calibri" w:cs="Calibri"/>
        <w:color w:val="000000"/>
      </w:rPr>
      <w:pict w14:anchorId="51C962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/Users/noemiborghese/Downloads/Header_Dirigenza/Header_DirettoreGenerale_Tavola disegno 1.png" style="position:absolute;margin-left:0;margin-top:0;width:595.45pt;height:132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7AF0"/>
    <w:multiLevelType w:val="hybridMultilevel"/>
    <w:tmpl w:val="3CE69158"/>
    <w:lvl w:ilvl="0" w:tplc="0410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" w15:restartNumberingAfterBreak="0">
    <w:nsid w:val="06230C59"/>
    <w:multiLevelType w:val="multilevel"/>
    <w:tmpl w:val="B17E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F69DD"/>
    <w:multiLevelType w:val="multilevel"/>
    <w:tmpl w:val="3222B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D065B"/>
    <w:multiLevelType w:val="multilevel"/>
    <w:tmpl w:val="0420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E38E6"/>
    <w:multiLevelType w:val="multilevel"/>
    <w:tmpl w:val="430C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6A40E8"/>
    <w:multiLevelType w:val="hybridMultilevel"/>
    <w:tmpl w:val="20E2E126"/>
    <w:lvl w:ilvl="0" w:tplc="729EA6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A7177"/>
    <w:multiLevelType w:val="multilevel"/>
    <w:tmpl w:val="4D88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C0747E"/>
    <w:multiLevelType w:val="hybridMultilevel"/>
    <w:tmpl w:val="D0DC35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430E3"/>
    <w:multiLevelType w:val="multilevel"/>
    <w:tmpl w:val="65AAB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645D3D"/>
    <w:multiLevelType w:val="multilevel"/>
    <w:tmpl w:val="927E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F5169D"/>
    <w:multiLevelType w:val="hybridMultilevel"/>
    <w:tmpl w:val="8CF879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F1883"/>
    <w:multiLevelType w:val="multilevel"/>
    <w:tmpl w:val="15DA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877A4F"/>
    <w:multiLevelType w:val="multilevel"/>
    <w:tmpl w:val="1C065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1370D0"/>
    <w:multiLevelType w:val="multilevel"/>
    <w:tmpl w:val="6E705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9A582F"/>
    <w:multiLevelType w:val="multilevel"/>
    <w:tmpl w:val="AAB2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D63225"/>
    <w:multiLevelType w:val="multilevel"/>
    <w:tmpl w:val="D4A4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48425E"/>
    <w:multiLevelType w:val="multilevel"/>
    <w:tmpl w:val="C414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F40CA2"/>
    <w:multiLevelType w:val="multilevel"/>
    <w:tmpl w:val="C090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180768"/>
    <w:multiLevelType w:val="multilevel"/>
    <w:tmpl w:val="838C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6C56AE"/>
    <w:multiLevelType w:val="multilevel"/>
    <w:tmpl w:val="2BC0D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0C6B0E"/>
    <w:multiLevelType w:val="multilevel"/>
    <w:tmpl w:val="942A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D63145"/>
    <w:multiLevelType w:val="multilevel"/>
    <w:tmpl w:val="C2CE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33321F"/>
    <w:multiLevelType w:val="multilevel"/>
    <w:tmpl w:val="2ED63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E65A3A"/>
    <w:multiLevelType w:val="hybridMultilevel"/>
    <w:tmpl w:val="3E86E8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B87314"/>
    <w:multiLevelType w:val="multilevel"/>
    <w:tmpl w:val="146A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456E0F"/>
    <w:multiLevelType w:val="multilevel"/>
    <w:tmpl w:val="058E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124407"/>
    <w:multiLevelType w:val="hybridMultilevel"/>
    <w:tmpl w:val="F574EB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2B43B4"/>
    <w:multiLevelType w:val="multilevel"/>
    <w:tmpl w:val="2E78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4A22A0"/>
    <w:multiLevelType w:val="multilevel"/>
    <w:tmpl w:val="2DEA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6A3B0C"/>
    <w:multiLevelType w:val="multilevel"/>
    <w:tmpl w:val="0D4A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374A2D"/>
    <w:multiLevelType w:val="multilevel"/>
    <w:tmpl w:val="DBD87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1737D4"/>
    <w:multiLevelType w:val="multilevel"/>
    <w:tmpl w:val="1C729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9D2149"/>
    <w:multiLevelType w:val="multilevel"/>
    <w:tmpl w:val="2F788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1374067">
    <w:abstractNumId w:val="11"/>
  </w:num>
  <w:num w:numId="2" w16cid:durableId="1120952931">
    <w:abstractNumId w:val="6"/>
  </w:num>
  <w:num w:numId="3" w16cid:durableId="785587686">
    <w:abstractNumId w:val="14"/>
  </w:num>
  <w:num w:numId="4" w16cid:durableId="596183167">
    <w:abstractNumId w:val="1"/>
  </w:num>
  <w:num w:numId="5" w16cid:durableId="431434954">
    <w:abstractNumId w:val="20"/>
  </w:num>
  <w:num w:numId="6" w16cid:durableId="1529098284">
    <w:abstractNumId w:val="16"/>
  </w:num>
  <w:num w:numId="7" w16cid:durableId="1633898099">
    <w:abstractNumId w:val="18"/>
  </w:num>
  <w:num w:numId="8" w16cid:durableId="615062255">
    <w:abstractNumId w:val="3"/>
  </w:num>
  <w:num w:numId="9" w16cid:durableId="719012087">
    <w:abstractNumId w:val="24"/>
  </w:num>
  <w:num w:numId="10" w16cid:durableId="422185782">
    <w:abstractNumId w:val="28"/>
  </w:num>
  <w:num w:numId="11" w16cid:durableId="303239277">
    <w:abstractNumId w:val="23"/>
  </w:num>
  <w:num w:numId="12" w16cid:durableId="1351838401">
    <w:abstractNumId w:val="10"/>
  </w:num>
  <w:num w:numId="13" w16cid:durableId="1316371342">
    <w:abstractNumId w:val="8"/>
  </w:num>
  <w:num w:numId="14" w16cid:durableId="1722821421">
    <w:abstractNumId w:val="29"/>
  </w:num>
  <w:num w:numId="15" w16cid:durableId="210725276">
    <w:abstractNumId w:val="17"/>
  </w:num>
  <w:num w:numId="16" w16cid:durableId="1110736163">
    <w:abstractNumId w:val="31"/>
  </w:num>
  <w:num w:numId="17" w16cid:durableId="816534799">
    <w:abstractNumId w:val="2"/>
  </w:num>
  <w:num w:numId="18" w16cid:durableId="348600597">
    <w:abstractNumId w:val="21"/>
  </w:num>
  <w:num w:numId="19" w16cid:durableId="865871764">
    <w:abstractNumId w:val="19"/>
  </w:num>
  <w:num w:numId="20" w16cid:durableId="1155796659">
    <w:abstractNumId w:val="5"/>
  </w:num>
  <w:num w:numId="21" w16cid:durableId="853035626">
    <w:abstractNumId w:val="7"/>
  </w:num>
  <w:num w:numId="22" w16cid:durableId="1947420942">
    <w:abstractNumId w:val="0"/>
  </w:num>
  <w:num w:numId="23" w16cid:durableId="1668047871">
    <w:abstractNumId w:val="26"/>
  </w:num>
  <w:num w:numId="24" w16cid:durableId="560558891">
    <w:abstractNumId w:val="15"/>
  </w:num>
  <w:num w:numId="25" w16cid:durableId="1930577954">
    <w:abstractNumId w:val="9"/>
  </w:num>
  <w:num w:numId="26" w16cid:durableId="676928230">
    <w:abstractNumId w:val="32"/>
  </w:num>
  <w:num w:numId="27" w16cid:durableId="1863400087">
    <w:abstractNumId w:val="4"/>
  </w:num>
  <w:num w:numId="28" w16cid:durableId="1077901604">
    <w:abstractNumId w:val="30"/>
  </w:num>
  <w:num w:numId="29" w16cid:durableId="182137236">
    <w:abstractNumId w:val="12"/>
  </w:num>
  <w:num w:numId="30" w16cid:durableId="1962570028">
    <w:abstractNumId w:val="22"/>
  </w:num>
  <w:num w:numId="31" w16cid:durableId="358894521">
    <w:abstractNumId w:val="27"/>
  </w:num>
  <w:num w:numId="32" w16cid:durableId="1826165918">
    <w:abstractNumId w:val="25"/>
  </w:num>
  <w:num w:numId="33" w16cid:durableId="3313727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9C7"/>
    <w:rsid w:val="000035DE"/>
    <w:rsid w:val="00021D4C"/>
    <w:rsid w:val="00025F83"/>
    <w:rsid w:val="00027E81"/>
    <w:rsid w:val="00031F61"/>
    <w:rsid w:val="000341FB"/>
    <w:rsid w:val="00035FB8"/>
    <w:rsid w:val="00036106"/>
    <w:rsid w:val="000434F5"/>
    <w:rsid w:val="000447B1"/>
    <w:rsid w:val="0006102E"/>
    <w:rsid w:val="00081453"/>
    <w:rsid w:val="00094222"/>
    <w:rsid w:val="000A4744"/>
    <w:rsid w:val="000A5632"/>
    <w:rsid w:val="000A680E"/>
    <w:rsid w:val="000C6051"/>
    <w:rsid w:val="000C6DE3"/>
    <w:rsid w:val="000D284B"/>
    <w:rsid w:val="000D5C58"/>
    <w:rsid w:val="000D6C04"/>
    <w:rsid w:val="000E1E96"/>
    <w:rsid w:val="000E2CD5"/>
    <w:rsid w:val="000F22DA"/>
    <w:rsid w:val="000F3254"/>
    <w:rsid w:val="000F6193"/>
    <w:rsid w:val="00103B96"/>
    <w:rsid w:val="00106037"/>
    <w:rsid w:val="001131B0"/>
    <w:rsid w:val="00124EEA"/>
    <w:rsid w:val="001276C5"/>
    <w:rsid w:val="00130B07"/>
    <w:rsid w:val="00132466"/>
    <w:rsid w:val="0013349B"/>
    <w:rsid w:val="00134AD4"/>
    <w:rsid w:val="00135484"/>
    <w:rsid w:val="001410DC"/>
    <w:rsid w:val="00143684"/>
    <w:rsid w:val="0014778C"/>
    <w:rsid w:val="00154C71"/>
    <w:rsid w:val="00155E7B"/>
    <w:rsid w:val="001611B8"/>
    <w:rsid w:val="001669EF"/>
    <w:rsid w:val="0017096B"/>
    <w:rsid w:val="00173448"/>
    <w:rsid w:val="00181616"/>
    <w:rsid w:val="00186E51"/>
    <w:rsid w:val="001970FA"/>
    <w:rsid w:val="001A080A"/>
    <w:rsid w:val="001A1C4F"/>
    <w:rsid w:val="001A5FEA"/>
    <w:rsid w:val="001A6C12"/>
    <w:rsid w:val="001A6DF7"/>
    <w:rsid w:val="001B1970"/>
    <w:rsid w:val="001B4C3A"/>
    <w:rsid w:val="001B7D93"/>
    <w:rsid w:val="001C3D94"/>
    <w:rsid w:val="001C42B7"/>
    <w:rsid w:val="001C6ACB"/>
    <w:rsid w:val="001D3F00"/>
    <w:rsid w:val="001E0CC7"/>
    <w:rsid w:val="00211ACA"/>
    <w:rsid w:val="002209B8"/>
    <w:rsid w:val="00224857"/>
    <w:rsid w:val="002266D1"/>
    <w:rsid w:val="002316C3"/>
    <w:rsid w:val="00233A02"/>
    <w:rsid w:val="00235BF9"/>
    <w:rsid w:val="0024426B"/>
    <w:rsid w:val="002640B0"/>
    <w:rsid w:val="00271BE8"/>
    <w:rsid w:val="00276C55"/>
    <w:rsid w:val="00277474"/>
    <w:rsid w:val="0028450F"/>
    <w:rsid w:val="00284CA6"/>
    <w:rsid w:val="0028649D"/>
    <w:rsid w:val="002917B5"/>
    <w:rsid w:val="002A5E84"/>
    <w:rsid w:val="002A7937"/>
    <w:rsid w:val="002B0BA5"/>
    <w:rsid w:val="002B55E9"/>
    <w:rsid w:val="002C7E4D"/>
    <w:rsid w:val="002D36BF"/>
    <w:rsid w:val="002D5CD3"/>
    <w:rsid w:val="002E25F5"/>
    <w:rsid w:val="002E2B18"/>
    <w:rsid w:val="002E3E77"/>
    <w:rsid w:val="002E4361"/>
    <w:rsid w:val="002E4DA9"/>
    <w:rsid w:val="002F089C"/>
    <w:rsid w:val="002F0B79"/>
    <w:rsid w:val="002F5EE2"/>
    <w:rsid w:val="002F6581"/>
    <w:rsid w:val="002F6963"/>
    <w:rsid w:val="00307194"/>
    <w:rsid w:val="00311940"/>
    <w:rsid w:val="003129AA"/>
    <w:rsid w:val="00312F5E"/>
    <w:rsid w:val="003235E2"/>
    <w:rsid w:val="003268C9"/>
    <w:rsid w:val="00340260"/>
    <w:rsid w:val="00356F49"/>
    <w:rsid w:val="003572C0"/>
    <w:rsid w:val="003605F2"/>
    <w:rsid w:val="00366853"/>
    <w:rsid w:val="003721F5"/>
    <w:rsid w:val="003800A1"/>
    <w:rsid w:val="00381D48"/>
    <w:rsid w:val="00384CFA"/>
    <w:rsid w:val="00385623"/>
    <w:rsid w:val="003924E8"/>
    <w:rsid w:val="00393E25"/>
    <w:rsid w:val="003A1BA2"/>
    <w:rsid w:val="003B3818"/>
    <w:rsid w:val="003B40FA"/>
    <w:rsid w:val="003B7D43"/>
    <w:rsid w:val="003C0E88"/>
    <w:rsid w:val="003C1C1E"/>
    <w:rsid w:val="003C434E"/>
    <w:rsid w:val="003D291A"/>
    <w:rsid w:val="003D331A"/>
    <w:rsid w:val="003E1584"/>
    <w:rsid w:val="003E2064"/>
    <w:rsid w:val="003E2D26"/>
    <w:rsid w:val="003F0102"/>
    <w:rsid w:val="004047EB"/>
    <w:rsid w:val="00404C79"/>
    <w:rsid w:val="00407E49"/>
    <w:rsid w:val="004106D0"/>
    <w:rsid w:val="004154DB"/>
    <w:rsid w:val="00426586"/>
    <w:rsid w:val="00430518"/>
    <w:rsid w:val="00431713"/>
    <w:rsid w:val="00431F1D"/>
    <w:rsid w:val="00435CED"/>
    <w:rsid w:val="0044095D"/>
    <w:rsid w:val="00442967"/>
    <w:rsid w:val="00447474"/>
    <w:rsid w:val="004540CA"/>
    <w:rsid w:val="00465296"/>
    <w:rsid w:val="00466272"/>
    <w:rsid w:val="00470C2B"/>
    <w:rsid w:val="00471F81"/>
    <w:rsid w:val="0047290D"/>
    <w:rsid w:val="00475056"/>
    <w:rsid w:val="0047688F"/>
    <w:rsid w:val="00476D93"/>
    <w:rsid w:val="00480D05"/>
    <w:rsid w:val="00483267"/>
    <w:rsid w:val="004859D3"/>
    <w:rsid w:val="00491F41"/>
    <w:rsid w:val="00492115"/>
    <w:rsid w:val="004A5C2E"/>
    <w:rsid w:val="004C0ACD"/>
    <w:rsid w:val="004C0B54"/>
    <w:rsid w:val="004C10B9"/>
    <w:rsid w:val="004C3806"/>
    <w:rsid w:val="004C5A6E"/>
    <w:rsid w:val="004D04CA"/>
    <w:rsid w:val="004D071E"/>
    <w:rsid w:val="004D3E55"/>
    <w:rsid w:val="004E32C9"/>
    <w:rsid w:val="004E7E4D"/>
    <w:rsid w:val="004F1235"/>
    <w:rsid w:val="004F3A8D"/>
    <w:rsid w:val="005012A8"/>
    <w:rsid w:val="00510D90"/>
    <w:rsid w:val="005123AB"/>
    <w:rsid w:val="005330BC"/>
    <w:rsid w:val="00540254"/>
    <w:rsid w:val="00540C71"/>
    <w:rsid w:val="00541B8F"/>
    <w:rsid w:val="00544632"/>
    <w:rsid w:val="00556383"/>
    <w:rsid w:val="00560780"/>
    <w:rsid w:val="0056092F"/>
    <w:rsid w:val="005673E4"/>
    <w:rsid w:val="00573144"/>
    <w:rsid w:val="00581524"/>
    <w:rsid w:val="00585DEC"/>
    <w:rsid w:val="0058734C"/>
    <w:rsid w:val="00592DAA"/>
    <w:rsid w:val="00595C0C"/>
    <w:rsid w:val="005962D0"/>
    <w:rsid w:val="005B42D2"/>
    <w:rsid w:val="005C0F32"/>
    <w:rsid w:val="005C2F1C"/>
    <w:rsid w:val="005E2161"/>
    <w:rsid w:val="005E5709"/>
    <w:rsid w:val="00600112"/>
    <w:rsid w:val="00602A69"/>
    <w:rsid w:val="00606BCA"/>
    <w:rsid w:val="00614D41"/>
    <w:rsid w:val="00616E0D"/>
    <w:rsid w:val="00617ED3"/>
    <w:rsid w:val="006316F8"/>
    <w:rsid w:val="00642A01"/>
    <w:rsid w:val="006659D4"/>
    <w:rsid w:val="00670D45"/>
    <w:rsid w:val="006718BF"/>
    <w:rsid w:val="00680144"/>
    <w:rsid w:val="006802EC"/>
    <w:rsid w:val="00695F45"/>
    <w:rsid w:val="006A64E4"/>
    <w:rsid w:val="006B46F3"/>
    <w:rsid w:val="006C372E"/>
    <w:rsid w:val="006C58F4"/>
    <w:rsid w:val="006D5B92"/>
    <w:rsid w:val="006D634E"/>
    <w:rsid w:val="006E19A7"/>
    <w:rsid w:val="006F4D9F"/>
    <w:rsid w:val="007050A0"/>
    <w:rsid w:val="0071232A"/>
    <w:rsid w:val="007135A3"/>
    <w:rsid w:val="0071586C"/>
    <w:rsid w:val="0072125D"/>
    <w:rsid w:val="00721DD9"/>
    <w:rsid w:val="00737D94"/>
    <w:rsid w:val="0074584D"/>
    <w:rsid w:val="00753D64"/>
    <w:rsid w:val="00767A18"/>
    <w:rsid w:val="00776A83"/>
    <w:rsid w:val="00787CF9"/>
    <w:rsid w:val="00790F1E"/>
    <w:rsid w:val="00794740"/>
    <w:rsid w:val="00796C53"/>
    <w:rsid w:val="007A1F51"/>
    <w:rsid w:val="007A2F48"/>
    <w:rsid w:val="007A4EC3"/>
    <w:rsid w:val="007A66F7"/>
    <w:rsid w:val="007B24AC"/>
    <w:rsid w:val="007C19B3"/>
    <w:rsid w:val="007C29C7"/>
    <w:rsid w:val="007C5695"/>
    <w:rsid w:val="007C63AF"/>
    <w:rsid w:val="007C7905"/>
    <w:rsid w:val="007C79B3"/>
    <w:rsid w:val="007D2ED1"/>
    <w:rsid w:val="007D4499"/>
    <w:rsid w:val="007D4D48"/>
    <w:rsid w:val="007D7CBE"/>
    <w:rsid w:val="007F2F89"/>
    <w:rsid w:val="007F5525"/>
    <w:rsid w:val="007F6CDE"/>
    <w:rsid w:val="00800F86"/>
    <w:rsid w:val="00804E31"/>
    <w:rsid w:val="008231F1"/>
    <w:rsid w:val="00833F4A"/>
    <w:rsid w:val="008527F5"/>
    <w:rsid w:val="008540E7"/>
    <w:rsid w:val="00855100"/>
    <w:rsid w:val="00857C7B"/>
    <w:rsid w:val="0086071B"/>
    <w:rsid w:val="00867189"/>
    <w:rsid w:val="00867654"/>
    <w:rsid w:val="00873255"/>
    <w:rsid w:val="00873873"/>
    <w:rsid w:val="008811CE"/>
    <w:rsid w:val="00883548"/>
    <w:rsid w:val="008964D8"/>
    <w:rsid w:val="0089701D"/>
    <w:rsid w:val="008A6AE9"/>
    <w:rsid w:val="008C2DE6"/>
    <w:rsid w:val="008C56BF"/>
    <w:rsid w:val="008C68BA"/>
    <w:rsid w:val="008D1102"/>
    <w:rsid w:val="008E1156"/>
    <w:rsid w:val="008E7659"/>
    <w:rsid w:val="008F12E8"/>
    <w:rsid w:val="008F4EC1"/>
    <w:rsid w:val="009105F3"/>
    <w:rsid w:val="009122C0"/>
    <w:rsid w:val="00934173"/>
    <w:rsid w:val="009375C7"/>
    <w:rsid w:val="00943013"/>
    <w:rsid w:val="0094481F"/>
    <w:rsid w:val="00961CE1"/>
    <w:rsid w:val="00964231"/>
    <w:rsid w:val="009841B4"/>
    <w:rsid w:val="0099550E"/>
    <w:rsid w:val="009A02A0"/>
    <w:rsid w:val="009A7F68"/>
    <w:rsid w:val="009C05FA"/>
    <w:rsid w:val="009C2DF4"/>
    <w:rsid w:val="009D536F"/>
    <w:rsid w:val="009F1D69"/>
    <w:rsid w:val="009F5BC3"/>
    <w:rsid w:val="00A03DF9"/>
    <w:rsid w:val="00A0441C"/>
    <w:rsid w:val="00A050B0"/>
    <w:rsid w:val="00A104F6"/>
    <w:rsid w:val="00A2032E"/>
    <w:rsid w:val="00A20DE9"/>
    <w:rsid w:val="00A40488"/>
    <w:rsid w:val="00A442CD"/>
    <w:rsid w:val="00A53599"/>
    <w:rsid w:val="00A56A2A"/>
    <w:rsid w:val="00A6331A"/>
    <w:rsid w:val="00A75355"/>
    <w:rsid w:val="00A85EBE"/>
    <w:rsid w:val="00A901FE"/>
    <w:rsid w:val="00A95869"/>
    <w:rsid w:val="00A960D2"/>
    <w:rsid w:val="00AA0645"/>
    <w:rsid w:val="00AA1DBF"/>
    <w:rsid w:val="00AA593C"/>
    <w:rsid w:val="00AB2A3A"/>
    <w:rsid w:val="00AB5994"/>
    <w:rsid w:val="00AC28AC"/>
    <w:rsid w:val="00AC2B49"/>
    <w:rsid w:val="00AC4C9E"/>
    <w:rsid w:val="00AD2A75"/>
    <w:rsid w:val="00AD378E"/>
    <w:rsid w:val="00B06AEB"/>
    <w:rsid w:val="00B12725"/>
    <w:rsid w:val="00B12B03"/>
    <w:rsid w:val="00B12DE2"/>
    <w:rsid w:val="00B1487B"/>
    <w:rsid w:val="00B14D74"/>
    <w:rsid w:val="00B1673D"/>
    <w:rsid w:val="00B22A79"/>
    <w:rsid w:val="00B303AF"/>
    <w:rsid w:val="00B320DE"/>
    <w:rsid w:val="00B37B1C"/>
    <w:rsid w:val="00B41453"/>
    <w:rsid w:val="00B52E9C"/>
    <w:rsid w:val="00B64DC5"/>
    <w:rsid w:val="00B72AAD"/>
    <w:rsid w:val="00B752B2"/>
    <w:rsid w:val="00B8024F"/>
    <w:rsid w:val="00B85BC9"/>
    <w:rsid w:val="00BA1960"/>
    <w:rsid w:val="00BA5D2F"/>
    <w:rsid w:val="00BB47C8"/>
    <w:rsid w:val="00BB69C5"/>
    <w:rsid w:val="00BC3E65"/>
    <w:rsid w:val="00BC42D5"/>
    <w:rsid w:val="00BD36EE"/>
    <w:rsid w:val="00BF274E"/>
    <w:rsid w:val="00C02775"/>
    <w:rsid w:val="00C14138"/>
    <w:rsid w:val="00C30428"/>
    <w:rsid w:val="00C35DCD"/>
    <w:rsid w:val="00C55EBE"/>
    <w:rsid w:val="00C62184"/>
    <w:rsid w:val="00C65C4A"/>
    <w:rsid w:val="00C67C30"/>
    <w:rsid w:val="00C740AF"/>
    <w:rsid w:val="00C7661D"/>
    <w:rsid w:val="00C76BCF"/>
    <w:rsid w:val="00C822DB"/>
    <w:rsid w:val="00C95E9A"/>
    <w:rsid w:val="00CC6B14"/>
    <w:rsid w:val="00CD266B"/>
    <w:rsid w:val="00CD2842"/>
    <w:rsid w:val="00CE25AD"/>
    <w:rsid w:val="00CE6E32"/>
    <w:rsid w:val="00CF6B9A"/>
    <w:rsid w:val="00CF7461"/>
    <w:rsid w:val="00D04165"/>
    <w:rsid w:val="00D126B7"/>
    <w:rsid w:val="00D21946"/>
    <w:rsid w:val="00D231E5"/>
    <w:rsid w:val="00D249F2"/>
    <w:rsid w:val="00D25301"/>
    <w:rsid w:val="00D2613E"/>
    <w:rsid w:val="00D309E2"/>
    <w:rsid w:val="00D34401"/>
    <w:rsid w:val="00D34A9B"/>
    <w:rsid w:val="00D46A9B"/>
    <w:rsid w:val="00D51640"/>
    <w:rsid w:val="00D54DA0"/>
    <w:rsid w:val="00D65369"/>
    <w:rsid w:val="00D76BE7"/>
    <w:rsid w:val="00D80956"/>
    <w:rsid w:val="00DA1295"/>
    <w:rsid w:val="00DA2017"/>
    <w:rsid w:val="00DC19EC"/>
    <w:rsid w:val="00DD1CA5"/>
    <w:rsid w:val="00DE146B"/>
    <w:rsid w:val="00DF2CF0"/>
    <w:rsid w:val="00DF6442"/>
    <w:rsid w:val="00DF68B2"/>
    <w:rsid w:val="00E06571"/>
    <w:rsid w:val="00E138A5"/>
    <w:rsid w:val="00E218A6"/>
    <w:rsid w:val="00E21EB8"/>
    <w:rsid w:val="00E237AF"/>
    <w:rsid w:val="00E27291"/>
    <w:rsid w:val="00E31F8B"/>
    <w:rsid w:val="00E3259E"/>
    <w:rsid w:val="00E37026"/>
    <w:rsid w:val="00E3791C"/>
    <w:rsid w:val="00E456A9"/>
    <w:rsid w:val="00E5156C"/>
    <w:rsid w:val="00E54C1F"/>
    <w:rsid w:val="00E641E9"/>
    <w:rsid w:val="00E8190D"/>
    <w:rsid w:val="00E837FC"/>
    <w:rsid w:val="00E84991"/>
    <w:rsid w:val="00EA41BA"/>
    <w:rsid w:val="00EA44E4"/>
    <w:rsid w:val="00ED085C"/>
    <w:rsid w:val="00ED5047"/>
    <w:rsid w:val="00EE4579"/>
    <w:rsid w:val="00EE4E58"/>
    <w:rsid w:val="00EF5078"/>
    <w:rsid w:val="00EF7DBD"/>
    <w:rsid w:val="00EF7E05"/>
    <w:rsid w:val="00F00B35"/>
    <w:rsid w:val="00F020FB"/>
    <w:rsid w:val="00F050DF"/>
    <w:rsid w:val="00F06B8D"/>
    <w:rsid w:val="00F140C5"/>
    <w:rsid w:val="00F15DC9"/>
    <w:rsid w:val="00F17B0D"/>
    <w:rsid w:val="00F2596C"/>
    <w:rsid w:val="00F30202"/>
    <w:rsid w:val="00F35462"/>
    <w:rsid w:val="00F35800"/>
    <w:rsid w:val="00F3633E"/>
    <w:rsid w:val="00F45205"/>
    <w:rsid w:val="00F549A4"/>
    <w:rsid w:val="00F6219E"/>
    <w:rsid w:val="00F67F48"/>
    <w:rsid w:val="00F76C25"/>
    <w:rsid w:val="00F805FF"/>
    <w:rsid w:val="00F84BF8"/>
    <w:rsid w:val="00F943CD"/>
    <w:rsid w:val="00FA19E8"/>
    <w:rsid w:val="00FA38B4"/>
    <w:rsid w:val="00FB449C"/>
    <w:rsid w:val="00FD316F"/>
    <w:rsid w:val="00FD4E9C"/>
    <w:rsid w:val="00FE5466"/>
    <w:rsid w:val="00FE5789"/>
    <w:rsid w:val="00FE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FBE507"/>
  <w15:docId w15:val="{53A631A8-BBFB-4329-B649-D25CD085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40C5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E1637B"/>
    <w:rPr>
      <w:color w:val="0563C1" w:themeColor="hyperlink"/>
      <w:u w:val="single"/>
    </w:rPr>
  </w:style>
  <w:style w:type="paragraph" w:customStyle="1" w:styleId="xmsonormal">
    <w:name w:val="x_msonormal"/>
    <w:basedOn w:val="Normale"/>
    <w:rsid w:val="00B30E6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D25DEF"/>
  </w:style>
  <w:style w:type="character" w:styleId="Enfasigrassetto">
    <w:name w:val="Strong"/>
    <w:basedOn w:val="Carpredefinitoparagrafo"/>
    <w:uiPriority w:val="22"/>
    <w:qFormat/>
    <w:rsid w:val="00D25DEF"/>
    <w:rPr>
      <w:b/>
      <w:bCs/>
    </w:rPr>
  </w:style>
  <w:style w:type="paragraph" w:styleId="NormaleWeb">
    <w:name w:val="Normal (Web)"/>
    <w:basedOn w:val="Normale"/>
    <w:uiPriority w:val="99"/>
    <w:unhideWhenUsed/>
    <w:rsid w:val="00ED5539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paragraph" w:styleId="Revisione">
    <w:name w:val="Revision"/>
    <w:hidden/>
    <w:uiPriority w:val="99"/>
    <w:semiHidden/>
    <w:rsid w:val="00264D18"/>
  </w:style>
  <w:style w:type="table" w:styleId="Grigliatabella">
    <w:name w:val="Table Grid"/>
    <w:basedOn w:val="Tabellanormale"/>
    <w:uiPriority w:val="39"/>
    <w:rsid w:val="00121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2571C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C3B91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491F4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91F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91F4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91F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91F4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42D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42D2"/>
    <w:rPr>
      <w:rFonts w:ascii="Segoe UI" w:hAnsi="Segoe UI" w:cs="Segoe UI"/>
      <w:sz w:val="18"/>
      <w:szCs w:val="18"/>
    </w:rPr>
  </w:style>
  <w:style w:type="character" w:customStyle="1" w:styleId="il">
    <w:name w:val="il"/>
    <w:basedOn w:val="Carpredefinitoparagrafo"/>
    <w:rsid w:val="00340260"/>
  </w:style>
  <w:style w:type="character" w:customStyle="1" w:styleId="arttextincomma">
    <w:name w:val="art_text_in_comma"/>
    <w:basedOn w:val="Carpredefinitoparagrafo"/>
    <w:rsid w:val="0028649D"/>
  </w:style>
  <w:style w:type="character" w:styleId="Enfasicorsivo">
    <w:name w:val="Emphasis"/>
    <w:basedOn w:val="Carpredefinitoparagrafo"/>
    <w:uiPriority w:val="20"/>
    <w:qFormat/>
    <w:rsid w:val="001410DC"/>
    <w:rPr>
      <w:i/>
      <w:iCs/>
    </w:rPr>
  </w:style>
  <w:style w:type="paragraph" w:customStyle="1" w:styleId="text-align-justify">
    <w:name w:val="text-align-justify"/>
    <w:basedOn w:val="Normale"/>
    <w:rsid w:val="00CE6E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37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7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1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2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9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2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5233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40484285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  <w:divsChild>
                <w:div w:id="141284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2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49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7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4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1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4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10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7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9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7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cros.ec.europa.eu/book-page/programme-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2DJUVgx51OyztsRNo+zaKhVNjw==">AMUW2mVXftGpHCb775zpDPuBEQFvPZ86qERqjT8zdIC7me+8wFfjd+tVMSQTtm1aCGZ65mgN0Gz10Q5ycXYWgOlzhT9FX/4uh1KGhoSpCoV1+IW62sGWAPI=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D1C42B6-FE66-48BA-AAD9-49CAB5AF1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Crippa</dc:creator>
  <cp:lastModifiedBy>Martina Cerea</cp:lastModifiedBy>
  <cp:revision>52</cp:revision>
  <dcterms:created xsi:type="dcterms:W3CDTF">2025-10-23T13:03:00Z</dcterms:created>
  <dcterms:modified xsi:type="dcterms:W3CDTF">2025-11-19T11:05:00Z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b768d609-63a1-4cb1-991f-4d7674c760b0</vt:lpwstr>
  </property>
</Properties>
</file>