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77B1" w14:textId="77777777" w:rsidR="003B3C35" w:rsidRPr="00B51ACF" w:rsidRDefault="003B3C35" w:rsidP="002A69A0">
      <w:pPr>
        <w:jc w:val="center"/>
        <w:rPr>
          <w:rFonts w:ascii="Rubik" w:hAnsi="Rubik" w:cs="Rubik"/>
          <w:sz w:val="20"/>
          <w:szCs w:val="20"/>
          <w:u w:val="single"/>
        </w:rPr>
      </w:pPr>
      <w:r w:rsidRPr="00B51ACF">
        <w:rPr>
          <w:rFonts w:ascii="Rubik" w:hAnsi="Rubik" w:cs="Rubik" w:hint="cs"/>
          <w:sz w:val="20"/>
          <w:szCs w:val="20"/>
          <w:u w:val="single"/>
        </w:rPr>
        <w:t>COMUNICATO STAMPA</w:t>
      </w:r>
    </w:p>
    <w:p w14:paraId="1A321ADE" w14:textId="77777777" w:rsidR="002A69A0" w:rsidRPr="002A69A0" w:rsidRDefault="002A69A0" w:rsidP="002A69A0">
      <w:pPr>
        <w:jc w:val="center"/>
        <w:rPr>
          <w:rFonts w:ascii="Rubik" w:hAnsi="Rubik" w:cs="Rubik" w:hint="cs"/>
          <w:u w:val="single"/>
        </w:rPr>
      </w:pPr>
    </w:p>
    <w:p w14:paraId="45A1D860" w14:textId="77777777" w:rsidR="002A69A0" w:rsidRPr="00821BBA" w:rsidRDefault="002A69A0" w:rsidP="002A69A0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b w:val="0"/>
          <w:bCs w:val="0"/>
          <w:i/>
          <w:iCs/>
          <w:sz w:val="22"/>
          <w:szCs w:val="22"/>
        </w:rPr>
      </w:pPr>
      <w:r w:rsidRPr="00821BBA">
        <w:rPr>
          <w:rStyle w:val="Enfasigrassetto"/>
          <w:rFonts w:ascii="Rubik" w:hAnsi="Rubik" w:cs="Rubik" w:hint="cs"/>
          <w:b w:val="0"/>
          <w:bCs w:val="0"/>
          <w:i/>
          <w:iCs/>
          <w:sz w:val="22"/>
          <w:szCs w:val="22"/>
        </w:rPr>
        <w:t>25 novembre</w:t>
      </w:r>
      <w:r w:rsidRPr="00821BBA">
        <w:rPr>
          <w:rStyle w:val="Enfasigrassetto"/>
          <w:rFonts w:ascii="Rubik" w:hAnsi="Rubik" w:cs="Rubik"/>
          <w:b w:val="0"/>
          <w:bCs w:val="0"/>
          <w:i/>
          <w:iCs/>
          <w:sz w:val="22"/>
          <w:szCs w:val="22"/>
        </w:rPr>
        <w:t xml:space="preserve"> 2025</w:t>
      </w:r>
    </w:p>
    <w:p w14:paraId="255342FB" w14:textId="55CD722C" w:rsidR="002A69A0" w:rsidRPr="00821BBA" w:rsidRDefault="002A69A0" w:rsidP="002A69A0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b w:val="0"/>
          <w:bCs w:val="0"/>
          <w:i/>
          <w:iCs/>
          <w:sz w:val="22"/>
          <w:szCs w:val="22"/>
        </w:rPr>
      </w:pPr>
      <w:r w:rsidRPr="00821BBA">
        <w:rPr>
          <w:rStyle w:val="Enfasigrassetto"/>
          <w:rFonts w:ascii="Rubik" w:hAnsi="Rubik" w:cs="Rubik" w:hint="cs"/>
          <w:b w:val="0"/>
          <w:bCs w:val="0"/>
          <w:i/>
          <w:iCs/>
          <w:sz w:val="22"/>
          <w:szCs w:val="22"/>
        </w:rPr>
        <w:t>Giornata internazionale per l’eliminazione della violenza contro le donne</w:t>
      </w:r>
    </w:p>
    <w:p w14:paraId="4181E648" w14:textId="77777777" w:rsidR="002A69A0" w:rsidRPr="002A69A0" w:rsidRDefault="002A69A0" w:rsidP="002A69A0">
      <w:pPr>
        <w:pStyle w:val="NormaleWeb"/>
        <w:spacing w:before="0" w:beforeAutospacing="0" w:after="0" w:afterAutospacing="0"/>
        <w:jc w:val="center"/>
        <w:rPr>
          <w:rFonts w:ascii="Rubik" w:hAnsi="Rubik" w:cs="Rubik" w:hint="cs"/>
          <w:i/>
          <w:iCs/>
          <w:sz w:val="22"/>
          <w:szCs w:val="22"/>
        </w:rPr>
      </w:pPr>
    </w:p>
    <w:p w14:paraId="64640FE4" w14:textId="47226B51" w:rsidR="002A69A0" w:rsidRPr="002A69A0" w:rsidRDefault="002A69A0" w:rsidP="002A69A0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sz w:val="22"/>
          <w:szCs w:val="22"/>
        </w:rPr>
      </w:pPr>
      <w:r w:rsidRPr="002A69A0">
        <w:rPr>
          <w:rStyle w:val="Enfasigrassetto"/>
          <w:rFonts w:ascii="Rubik" w:hAnsi="Rubik" w:cs="Rubik"/>
          <w:sz w:val="22"/>
          <w:szCs w:val="22"/>
        </w:rPr>
        <w:t>VIOLENZA E LINGUAGGIO: DALL’OSSERVATORIO DEL MINISTERO DELLA GIUSTIZIA</w:t>
      </w:r>
      <w:r w:rsidRPr="002A69A0">
        <w:rPr>
          <w:rStyle w:val="Enfasigrassetto"/>
          <w:rFonts w:ascii="Rubik" w:hAnsi="Rubik" w:cs="Rubik"/>
          <w:sz w:val="22"/>
          <w:szCs w:val="22"/>
        </w:rPr>
        <w:br/>
        <w:t>UN DOCUMENTO CHE PARLA BERGAMASCO</w:t>
      </w:r>
    </w:p>
    <w:p w14:paraId="6F4D841C" w14:textId="77777777" w:rsidR="002A69A0" w:rsidRPr="002A69A0" w:rsidRDefault="002A69A0" w:rsidP="002A69A0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sz w:val="22"/>
          <w:szCs w:val="22"/>
        </w:rPr>
      </w:pPr>
    </w:p>
    <w:p w14:paraId="063D6317" w14:textId="5EC846E5" w:rsidR="002A69A0" w:rsidRPr="002A69A0" w:rsidRDefault="002A69A0" w:rsidP="002A69A0">
      <w:pPr>
        <w:pStyle w:val="NormaleWeb"/>
        <w:spacing w:before="0" w:beforeAutospacing="0" w:after="0" w:afterAutospacing="0"/>
        <w:jc w:val="center"/>
        <w:rPr>
          <w:rStyle w:val="Enfasigrassetto"/>
          <w:rFonts w:ascii="Rubik" w:hAnsi="Rubik" w:cs="Rubik"/>
          <w:sz w:val="22"/>
          <w:szCs w:val="22"/>
        </w:rPr>
      </w:pPr>
      <w:r w:rsidRPr="002A69A0">
        <w:rPr>
          <w:rStyle w:val="Enfasigrassetto"/>
          <w:rFonts w:ascii="Rubik" w:hAnsi="Rubik" w:cs="Rubik"/>
          <w:sz w:val="22"/>
          <w:szCs w:val="22"/>
        </w:rPr>
        <w:t>IL CONTRIBUTO DELL’UNIVERSITÀ DI BERGAMO</w:t>
      </w:r>
      <w:r>
        <w:rPr>
          <w:rStyle w:val="Enfasigrassetto"/>
          <w:rFonts w:ascii="Rubik" w:hAnsi="Rubik" w:cs="Rubik"/>
          <w:sz w:val="22"/>
          <w:szCs w:val="22"/>
        </w:rPr>
        <w:t xml:space="preserve"> </w:t>
      </w:r>
      <w:r w:rsidRPr="002A69A0">
        <w:rPr>
          <w:rStyle w:val="Enfasigrassetto"/>
          <w:rFonts w:ascii="Rubik" w:hAnsi="Rubik" w:cs="Rubik"/>
          <w:sz w:val="22"/>
          <w:szCs w:val="22"/>
        </w:rPr>
        <w:t>NELLA FORMAZIONE</w:t>
      </w:r>
      <w:r>
        <w:rPr>
          <w:rStyle w:val="Enfasigrassetto"/>
          <w:rFonts w:ascii="Rubik" w:hAnsi="Rubik" w:cs="Rubik"/>
          <w:sz w:val="22"/>
          <w:szCs w:val="22"/>
        </w:rPr>
        <w:br/>
      </w:r>
      <w:r w:rsidRPr="002A69A0">
        <w:rPr>
          <w:rStyle w:val="Enfasigrassetto"/>
          <w:rFonts w:ascii="Rubik" w:hAnsi="Rubik" w:cs="Rubik"/>
          <w:sz w:val="22"/>
          <w:szCs w:val="22"/>
        </w:rPr>
        <w:t>DELLA MAGISTRATURA</w:t>
      </w:r>
    </w:p>
    <w:p w14:paraId="14B8A96C" w14:textId="77777777" w:rsidR="002A69A0" w:rsidRPr="002A69A0" w:rsidRDefault="002A69A0" w:rsidP="002A69A0">
      <w:pPr>
        <w:pStyle w:val="NormaleWeb"/>
        <w:spacing w:before="0" w:beforeAutospacing="0" w:after="0" w:afterAutospacing="0"/>
        <w:jc w:val="center"/>
        <w:rPr>
          <w:rFonts w:ascii="Rubik" w:hAnsi="Rubik" w:cs="Rubik" w:hint="cs"/>
          <w:b/>
          <w:bCs/>
        </w:rPr>
      </w:pPr>
    </w:p>
    <w:p w14:paraId="7C0F1CE7" w14:textId="0E063020" w:rsidR="002A69A0" w:rsidRDefault="002A69A0" w:rsidP="002A69A0">
      <w:pPr>
        <w:pStyle w:val="NormaleWeb"/>
        <w:spacing w:before="0" w:beforeAutospacing="0" w:after="0" w:afterAutospacing="0"/>
        <w:jc w:val="both"/>
        <w:rPr>
          <w:rFonts w:ascii="Rubik" w:hAnsi="Rubik" w:cs="Rubik"/>
        </w:rPr>
      </w:pPr>
      <w:r w:rsidRPr="005E5AA4">
        <w:rPr>
          <w:rFonts w:ascii="Rubik" w:hAnsi="Rubik" w:cs="Rubik" w:hint="cs"/>
          <w:i/>
          <w:iCs/>
        </w:rPr>
        <w:t>Bergamo, 25 novembre 2025</w:t>
      </w:r>
      <w:r w:rsidRPr="002A69A0">
        <w:rPr>
          <w:rFonts w:ascii="Rubik" w:hAnsi="Rubik" w:cs="Rubik" w:hint="cs"/>
        </w:rPr>
        <w:t xml:space="preserve"> – </w:t>
      </w:r>
      <w:r w:rsidRPr="002A69A0">
        <w:rPr>
          <w:rFonts w:ascii="Rubik" w:hAnsi="Rubik" w:cs="Rubik" w:hint="cs"/>
        </w:rPr>
        <w:t xml:space="preserve">Nuovi spunti da un “cantiere aperto” contro la violenza di genere arrivano dall’Università degli studi di Bergamo. È stato infatti predisposto dalla professoressa </w:t>
      </w:r>
      <w:r w:rsidRPr="002A69A0">
        <w:rPr>
          <w:rStyle w:val="Enfasigrassetto"/>
          <w:rFonts w:ascii="Rubik" w:hAnsi="Rubik" w:cs="Rubik" w:hint="cs"/>
        </w:rPr>
        <w:t>Anna Lorenzetti</w:t>
      </w:r>
      <w:r w:rsidRPr="002A69A0">
        <w:rPr>
          <w:rFonts w:ascii="Rubik" w:hAnsi="Rubik" w:cs="Rubik" w:hint="cs"/>
        </w:rPr>
        <w:t xml:space="preserve">, ordinaria di diritto costituzionale dell’Ateneo e docente del corso dedicato alla violenza di genere, il documento </w:t>
      </w:r>
      <w:r w:rsidRPr="00E867A0">
        <w:rPr>
          <w:rStyle w:val="Enfasicorsivo"/>
          <w:rFonts w:ascii="Rubik" w:hAnsi="Rubik" w:cs="Rubik" w:hint="cs"/>
          <w:b/>
          <w:bCs/>
        </w:rPr>
        <w:t>“Linguaggio e violenza di genere nella giurisdizione: un cantiere aperto”</w:t>
      </w:r>
      <w:r w:rsidRPr="002A69A0">
        <w:rPr>
          <w:rFonts w:ascii="Rubik" w:hAnsi="Rubik" w:cs="Rubik" w:hint="cs"/>
        </w:rPr>
        <w:t>, recentemente pubblicato dall’</w:t>
      </w:r>
      <w:r w:rsidRPr="002A69A0">
        <w:rPr>
          <w:rStyle w:val="Enfasigrassetto"/>
          <w:rFonts w:ascii="Rubik" w:hAnsi="Rubik" w:cs="Rubik" w:hint="cs"/>
        </w:rPr>
        <w:t>Osservatorio permanente sull’efficacia delle norme in tema di violenza di genere e domestica del Ministero della Giustizia</w:t>
      </w:r>
      <w:r w:rsidRPr="002A69A0">
        <w:rPr>
          <w:rFonts w:ascii="Rubik" w:hAnsi="Rubik" w:cs="Rubik" w:hint="cs"/>
        </w:rPr>
        <w:t xml:space="preserve">, coordinato dalla dottoressa </w:t>
      </w:r>
      <w:r w:rsidRPr="002A69A0">
        <w:rPr>
          <w:rStyle w:val="Enfasigrassetto"/>
          <w:rFonts w:ascii="Rubik" w:hAnsi="Rubik" w:cs="Rubik" w:hint="cs"/>
        </w:rPr>
        <w:t>Maria Rosaria Covelli</w:t>
      </w:r>
      <w:r w:rsidRPr="002A69A0">
        <w:rPr>
          <w:rFonts w:ascii="Rubik" w:hAnsi="Rubik" w:cs="Rubik" w:hint="cs"/>
        </w:rPr>
        <w:t>.</w:t>
      </w:r>
    </w:p>
    <w:p w14:paraId="4B1D24AC" w14:textId="77777777" w:rsidR="005E5AA4" w:rsidRPr="002A69A0" w:rsidRDefault="005E5AA4" w:rsidP="002A69A0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</w:rPr>
      </w:pPr>
    </w:p>
    <w:p w14:paraId="6AD4C8EB" w14:textId="77777777" w:rsidR="002A69A0" w:rsidRDefault="002A69A0" w:rsidP="002A69A0">
      <w:pPr>
        <w:pStyle w:val="NormaleWeb"/>
        <w:spacing w:before="0" w:beforeAutospacing="0" w:after="0" w:afterAutospacing="0"/>
        <w:jc w:val="both"/>
        <w:rPr>
          <w:rFonts w:ascii="Rubik" w:hAnsi="Rubik" w:cs="Rubik"/>
        </w:rPr>
      </w:pPr>
      <w:r w:rsidRPr="002A69A0">
        <w:rPr>
          <w:rFonts w:ascii="Rubik" w:hAnsi="Rubik" w:cs="Rubik" w:hint="cs"/>
        </w:rPr>
        <w:t xml:space="preserve">Già punto di riferimento nella formazione alla magistratura, il documento nasce dal gruppo di lavoro sul linguaggio coordinato all’interno dell’Osservatorio dalla stessa Lorenzetti, chiamata a farne parte dall’allora ministra della Giustizia </w:t>
      </w:r>
      <w:r w:rsidRPr="005E5AA4">
        <w:rPr>
          <w:rFonts w:ascii="Rubik" w:hAnsi="Rubik" w:cs="Rubik" w:hint="cs"/>
          <w:b/>
          <w:bCs/>
        </w:rPr>
        <w:t>Marta Cartabia</w:t>
      </w:r>
      <w:r w:rsidRPr="002A69A0">
        <w:rPr>
          <w:rFonts w:ascii="Rubik" w:hAnsi="Rubik" w:cs="Rubik" w:hint="cs"/>
        </w:rPr>
        <w:t xml:space="preserve">. L’obiettivo è chiaro: </w:t>
      </w:r>
      <w:r w:rsidRPr="005E5AA4">
        <w:rPr>
          <w:rFonts w:ascii="Rubik" w:hAnsi="Rubik" w:cs="Rubik" w:hint="cs"/>
          <w:b/>
          <w:bCs/>
        </w:rPr>
        <w:t xml:space="preserve">favorire una riflessione consapevole sull’importanza delle parole nella redazione delle pronunce </w:t>
      </w:r>
      <w:r w:rsidRPr="002A69A0">
        <w:rPr>
          <w:rFonts w:ascii="Rubik" w:hAnsi="Rubik" w:cs="Rubik" w:hint="cs"/>
        </w:rPr>
        <w:t xml:space="preserve">e </w:t>
      </w:r>
      <w:r w:rsidRPr="005E5AA4">
        <w:rPr>
          <w:rFonts w:ascii="Rubik" w:hAnsi="Rubik" w:cs="Rubik" w:hint="cs"/>
          <w:b/>
          <w:bCs/>
        </w:rPr>
        <w:t>innalzare il livello di sensibilità sul rapporto tra violenza di genere e narrazione giurisdizionale</w:t>
      </w:r>
      <w:r w:rsidRPr="002A69A0">
        <w:rPr>
          <w:rFonts w:ascii="Rubik" w:hAnsi="Rubik" w:cs="Rubik" w:hint="cs"/>
        </w:rPr>
        <w:t>. Un orientamento ancora più urgente alla luce delle condanne rivolte all’Italia dalla Corte europea dei diritti umani e dal Comitato Cedaw, tra cui l’ultima, di poche settimane fa, nel caso Scuderoni.</w:t>
      </w:r>
    </w:p>
    <w:p w14:paraId="742748DD" w14:textId="77777777" w:rsidR="005E5AA4" w:rsidRPr="002A69A0" w:rsidRDefault="005E5AA4" w:rsidP="002A69A0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</w:rPr>
      </w:pPr>
    </w:p>
    <w:p w14:paraId="002CDB15" w14:textId="1EAC99FF" w:rsidR="002A69A0" w:rsidRDefault="005E5AA4" w:rsidP="002A69A0">
      <w:pPr>
        <w:pStyle w:val="NormaleWeb"/>
        <w:spacing w:before="0" w:beforeAutospacing="0" w:after="0" w:afterAutospacing="0"/>
        <w:jc w:val="both"/>
        <w:rPr>
          <w:rFonts w:ascii="Rubik" w:hAnsi="Rubik" w:cs="Rubik"/>
          <w:i/>
          <w:iCs/>
        </w:rPr>
      </w:pPr>
      <w:r w:rsidRPr="005E5AA4">
        <w:rPr>
          <w:rFonts w:ascii="Rubik" w:hAnsi="Rubik" w:cs="Rubik"/>
          <w:i/>
          <w:iCs/>
        </w:rPr>
        <w:t>“</w:t>
      </w:r>
      <w:r w:rsidR="002A69A0" w:rsidRPr="005E5AA4">
        <w:rPr>
          <w:rFonts w:ascii="Rubik" w:hAnsi="Rubik" w:cs="Rubik" w:hint="cs"/>
          <w:i/>
          <w:iCs/>
        </w:rPr>
        <w:t>È importante tenere conto di come si sia, tutte e tutti, spesso involontari portatori di un utilizzo sessista della lingua che influenza la rappresentazione della realtà</w:t>
      </w:r>
      <w:r w:rsidR="002A69A0" w:rsidRPr="002A69A0">
        <w:rPr>
          <w:rFonts w:ascii="Rubik" w:hAnsi="Rubik" w:cs="Rubik" w:hint="cs"/>
        </w:rPr>
        <w:t xml:space="preserve"> – spiega </w:t>
      </w:r>
      <w:r w:rsidR="00D5634A">
        <w:rPr>
          <w:rFonts w:ascii="Rubik" w:hAnsi="Rubik" w:cs="Rubik"/>
          <w:b/>
          <w:bCs/>
        </w:rPr>
        <w:t>Anna L</w:t>
      </w:r>
      <w:r w:rsidR="002A69A0" w:rsidRPr="005E5AA4">
        <w:rPr>
          <w:rFonts w:ascii="Rubik" w:hAnsi="Rubik" w:cs="Rubik" w:hint="cs"/>
          <w:b/>
          <w:bCs/>
        </w:rPr>
        <w:t>orenzetti</w:t>
      </w:r>
      <w:r w:rsidR="002A69A0" w:rsidRPr="002A69A0">
        <w:rPr>
          <w:rFonts w:ascii="Rubik" w:hAnsi="Rubik" w:cs="Rubik" w:hint="cs"/>
        </w:rPr>
        <w:t xml:space="preserve">. – </w:t>
      </w:r>
      <w:r w:rsidR="002A69A0" w:rsidRPr="005E5AA4">
        <w:rPr>
          <w:rFonts w:ascii="Rubik" w:hAnsi="Rubik" w:cs="Rubik" w:hint="cs"/>
          <w:i/>
          <w:iCs/>
        </w:rPr>
        <w:t>La lingua non soltanto definisce, ma prescrive l’immaginario, anche simbolico, su cui il diritto si costruisce. Così, il diritto giurisprudenziale può rischiare di assorbire condizionamenti che danno spazio a stereotipi e pregiudizi, impattando sulla vittim</w:t>
      </w:r>
      <w:r>
        <w:rPr>
          <w:rFonts w:ascii="Rubik" w:hAnsi="Rubik" w:cs="Rubik"/>
          <w:i/>
          <w:iCs/>
        </w:rPr>
        <w:t>a.”</w:t>
      </w:r>
    </w:p>
    <w:p w14:paraId="08B8F650" w14:textId="77777777" w:rsidR="005E5AA4" w:rsidRPr="002A69A0" w:rsidRDefault="005E5AA4" w:rsidP="002A69A0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</w:rPr>
      </w:pPr>
    </w:p>
    <w:p w14:paraId="53DD63E8" w14:textId="77777777" w:rsidR="002A69A0" w:rsidRDefault="002A69A0" w:rsidP="002A69A0">
      <w:pPr>
        <w:pStyle w:val="NormaleWeb"/>
        <w:spacing w:before="0" w:beforeAutospacing="0" w:after="0" w:afterAutospacing="0"/>
        <w:jc w:val="both"/>
        <w:rPr>
          <w:rFonts w:ascii="Rubik" w:hAnsi="Rubik" w:cs="Rubik"/>
        </w:rPr>
      </w:pPr>
      <w:r w:rsidRPr="002A69A0">
        <w:rPr>
          <w:rFonts w:ascii="Rubik" w:hAnsi="Rubik" w:cs="Rubik" w:hint="cs"/>
        </w:rPr>
        <w:t xml:space="preserve">Il documento, costruito con </w:t>
      </w:r>
      <w:r w:rsidRPr="005E5AA4">
        <w:rPr>
          <w:rFonts w:ascii="Rubik" w:hAnsi="Rubik" w:cs="Rubik" w:hint="cs"/>
          <w:b/>
          <w:bCs/>
        </w:rPr>
        <w:t>taglio operativo</w:t>
      </w:r>
      <w:r w:rsidRPr="002A69A0">
        <w:rPr>
          <w:rFonts w:ascii="Rubik" w:hAnsi="Rubik" w:cs="Rubik" w:hint="cs"/>
        </w:rPr>
        <w:t xml:space="preserve"> e </w:t>
      </w:r>
      <w:r w:rsidRPr="005E5AA4">
        <w:rPr>
          <w:rFonts w:ascii="Rubik" w:hAnsi="Rubik" w:cs="Rubik" w:hint="cs"/>
          <w:b/>
          <w:bCs/>
        </w:rPr>
        <w:t>destinato prioritariamente alla magistratura ma accessibile a tutte e tutti</w:t>
      </w:r>
      <w:r w:rsidRPr="002A69A0">
        <w:rPr>
          <w:rFonts w:ascii="Rubik" w:hAnsi="Rubik" w:cs="Rubik" w:hint="cs"/>
        </w:rPr>
        <w:t xml:space="preserve">, mette dunque in evidenza come la narrazione giudiziaria possa contribuire alla </w:t>
      </w:r>
      <w:r w:rsidRPr="005E5AA4">
        <w:rPr>
          <w:rFonts w:ascii="Rubik" w:hAnsi="Rubik" w:cs="Rubik" w:hint="cs"/>
          <w:b/>
          <w:bCs/>
        </w:rPr>
        <w:t>vittimizzazione secondaria</w:t>
      </w:r>
      <w:r w:rsidRPr="002A69A0">
        <w:rPr>
          <w:rFonts w:ascii="Rubik" w:hAnsi="Rubik" w:cs="Rubik" w:hint="cs"/>
        </w:rPr>
        <w:t xml:space="preserve"> attraverso l’uso di espressioni radicate nel pregiudizio e nella stereotipia. Senza entrare nei contenuti delle decisioni – ambito non rientrante nelle competenze dell’Osservatorio – il lavoro sviluppa un </w:t>
      </w:r>
      <w:r w:rsidRPr="005E5AA4">
        <w:rPr>
          <w:rFonts w:ascii="Rubik" w:hAnsi="Rubik" w:cs="Rubik" w:hint="cs"/>
          <w:b/>
          <w:bCs/>
        </w:rPr>
        <w:t>percorso di consapevolezza</w:t>
      </w:r>
      <w:r w:rsidRPr="002A69A0">
        <w:rPr>
          <w:rFonts w:ascii="Rubik" w:hAnsi="Rubik" w:cs="Rubik" w:hint="cs"/>
        </w:rPr>
        <w:t xml:space="preserve"> </w:t>
      </w:r>
      <w:r w:rsidRPr="005E5AA4">
        <w:rPr>
          <w:rFonts w:ascii="Rubik" w:hAnsi="Rubik" w:cs="Rubik" w:hint="cs"/>
          <w:b/>
          <w:bCs/>
        </w:rPr>
        <w:t>sugli impliciti linguistici</w:t>
      </w:r>
      <w:r w:rsidRPr="002A69A0">
        <w:rPr>
          <w:rFonts w:ascii="Rubik" w:hAnsi="Rubik" w:cs="Rubik" w:hint="cs"/>
        </w:rPr>
        <w:t xml:space="preserve"> che incidono sul </w:t>
      </w:r>
      <w:r w:rsidRPr="005E5AA4">
        <w:rPr>
          <w:rFonts w:ascii="Rubik" w:hAnsi="Rubik" w:cs="Rubik" w:hint="cs"/>
          <w:b/>
          <w:bCs/>
        </w:rPr>
        <w:t>vissuto delle vittime</w:t>
      </w:r>
      <w:r w:rsidRPr="002A69A0">
        <w:rPr>
          <w:rFonts w:ascii="Rubik" w:hAnsi="Rubik" w:cs="Rubik" w:hint="cs"/>
        </w:rPr>
        <w:t xml:space="preserve"> nei procedimenti giudiziari.</w:t>
      </w:r>
    </w:p>
    <w:p w14:paraId="0BF70DFE" w14:textId="77777777" w:rsidR="005E5AA4" w:rsidRPr="002A69A0" w:rsidRDefault="005E5AA4" w:rsidP="002A69A0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</w:rPr>
      </w:pPr>
    </w:p>
    <w:p w14:paraId="6F4EACB9" w14:textId="29E5E343" w:rsidR="002A69A0" w:rsidRDefault="002A69A0" w:rsidP="002A69A0">
      <w:pPr>
        <w:pStyle w:val="NormaleWeb"/>
        <w:spacing w:before="0" w:beforeAutospacing="0" w:after="0" w:afterAutospacing="0"/>
        <w:jc w:val="both"/>
        <w:rPr>
          <w:rFonts w:ascii="Rubik" w:hAnsi="Rubik" w:cs="Rubik"/>
        </w:rPr>
      </w:pPr>
      <w:r w:rsidRPr="002A69A0">
        <w:rPr>
          <w:rFonts w:ascii="Rubik" w:hAnsi="Rubik" w:cs="Rubik" w:hint="cs"/>
        </w:rPr>
        <w:t xml:space="preserve">Caratterizzato da una veste grafica immediata e dinamica, curata da </w:t>
      </w:r>
      <w:r w:rsidRPr="002A69A0">
        <w:rPr>
          <w:rStyle w:val="Enfasigrassetto"/>
          <w:rFonts w:ascii="Rubik" w:hAnsi="Rubik" w:cs="Rubik" w:hint="cs"/>
        </w:rPr>
        <w:t>Flavia Pellegrinelli</w:t>
      </w:r>
      <w:r w:rsidRPr="002A69A0">
        <w:rPr>
          <w:rFonts w:ascii="Rubik" w:hAnsi="Rubik" w:cs="Rubik" w:hint="cs"/>
        </w:rPr>
        <w:t xml:space="preserve">, il documento raccoglie gli spunti provenienti dalla </w:t>
      </w:r>
      <w:r w:rsidRPr="005E5AA4">
        <w:rPr>
          <w:rFonts w:ascii="Rubik" w:hAnsi="Rubik" w:cs="Rubik" w:hint="cs"/>
          <w:b/>
          <w:bCs/>
        </w:rPr>
        <w:t>Corte EDU</w:t>
      </w:r>
      <w:r w:rsidRPr="002A69A0">
        <w:rPr>
          <w:rFonts w:ascii="Rubik" w:hAnsi="Rubik" w:cs="Rubik" w:hint="cs"/>
        </w:rPr>
        <w:t xml:space="preserve"> e dal </w:t>
      </w:r>
      <w:r w:rsidRPr="005E5AA4">
        <w:rPr>
          <w:rFonts w:ascii="Rubik" w:hAnsi="Rubik" w:cs="Rubik" w:hint="cs"/>
          <w:b/>
          <w:bCs/>
        </w:rPr>
        <w:t>Comitato Cedaw</w:t>
      </w:r>
      <w:r w:rsidRPr="002A69A0">
        <w:rPr>
          <w:rFonts w:ascii="Rubik" w:hAnsi="Rubik" w:cs="Rubik" w:hint="cs"/>
        </w:rPr>
        <w:t xml:space="preserve"> </w:t>
      </w:r>
      <w:r w:rsidR="005E5AA4">
        <w:rPr>
          <w:rFonts w:ascii="Rubik" w:hAnsi="Rubik" w:cs="Rubik"/>
        </w:rPr>
        <w:t>e r</w:t>
      </w:r>
      <w:r w:rsidRPr="002A69A0">
        <w:rPr>
          <w:rFonts w:ascii="Rubik" w:hAnsi="Rubik" w:cs="Rubik" w:hint="cs"/>
        </w:rPr>
        <w:t>esterà, come indica il sottotitolo, “un cantiere aperto”, pensato per aggiornarsi nel tempo, anche sui nuovi temi della violenza online e della cyberviolenza, richiamati dalla recente Direttiva europea 1384/2024.</w:t>
      </w:r>
    </w:p>
    <w:p w14:paraId="51531C67" w14:textId="77777777" w:rsidR="005E5AA4" w:rsidRPr="002A69A0" w:rsidRDefault="005E5AA4" w:rsidP="002A69A0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</w:rPr>
      </w:pPr>
    </w:p>
    <w:p w14:paraId="6043DE7C" w14:textId="35766FC8" w:rsidR="002A69A0" w:rsidRPr="002A69A0" w:rsidRDefault="002A69A0" w:rsidP="002A69A0">
      <w:pPr>
        <w:pStyle w:val="NormaleWeb"/>
        <w:spacing w:before="0" w:beforeAutospacing="0" w:after="0" w:afterAutospacing="0"/>
        <w:jc w:val="both"/>
        <w:rPr>
          <w:rFonts w:ascii="Rubik" w:hAnsi="Rubik" w:cs="Rubik" w:hint="cs"/>
        </w:rPr>
      </w:pPr>
      <w:r w:rsidRPr="002A69A0">
        <w:rPr>
          <w:rFonts w:ascii="Rubik" w:hAnsi="Rubik" w:cs="Rubik" w:hint="cs"/>
        </w:rPr>
        <w:t xml:space="preserve">Il testo è arricchito da numerosi rimandi multimediali, QR Code e riferimenti alle pronunce più significative, e </w:t>
      </w:r>
      <w:r w:rsidRPr="002A69A0">
        <w:rPr>
          <w:rStyle w:val="Enfasigrassetto"/>
          <w:rFonts w:ascii="Rubik" w:hAnsi="Rubik" w:cs="Rubik" w:hint="cs"/>
        </w:rPr>
        <w:t>può essere liberamente scaricato dal sito del Ministero della Giustizia</w:t>
      </w:r>
      <w:r w:rsidRPr="002A69A0">
        <w:rPr>
          <w:rFonts w:ascii="Rubik" w:hAnsi="Rubik" w:cs="Rubik" w:hint="cs"/>
        </w:rPr>
        <w:t xml:space="preserve"> (</w:t>
      </w:r>
      <w:hyperlink r:id="rId9" w:tgtFrame="_new" w:history="1">
        <w:r w:rsidRPr="002A69A0">
          <w:rPr>
            <w:rStyle w:val="Collegamentoipertestuale"/>
            <w:rFonts w:ascii="Rubik" w:hAnsi="Rubik" w:cs="Rubik" w:hint="cs"/>
          </w:rPr>
          <w:t>https://ovg.giust</w:t>
        </w:r>
        <w:r w:rsidRPr="002A69A0">
          <w:rPr>
            <w:rStyle w:val="Collegamentoipertestuale"/>
            <w:rFonts w:ascii="Rubik" w:hAnsi="Rubik" w:cs="Rubik" w:hint="cs"/>
          </w:rPr>
          <w:t>i</w:t>
        </w:r>
        <w:r w:rsidRPr="002A69A0">
          <w:rPr>
            <w:rStyle w:val="Collegamentoipertestuale"/>
            <w:rFonts w:ascii="Rubik" w:hAnsi="Rubik" w:cs="Rubik" w:hint="cs"/>
          </w:rPr>
          <w:t>zia.it/</w:t>
        </w:r>
      </w:hyperlink>
      <w:r w:rsidRPr="002A69A0">
        <w:rPr>
          <w:rFonts w:ascii="Rubik" w:hAnsi="Rubik" w:cs="Rubik" w:hint="cs"/>
        </w:rPr>
        <w:t xml:space="preserve">), che ospita anche la raccolta normativa di tutte le fonti interne e sovranazionali in materia di violenza di genere, pubblicata lo scorso anno in occasione dell’8 marzo e coordinata dalla dottoressa </w:t>
      </w:r>
      <w:r w:rsidRPr="002A69A0">
        <w:rPr>
          <w:rStyle w:val="Enfasigrassetto"/>
          <w:rFonts w:ascii="Rubik" w:hAnsi="Rubik" w:cs="Rubik" w:hint="cs"/>
        </w:rPr>
        <w:t>Giuseppina Casella</w:t>
      </w:r>
      <w:r w:rsidRPr="002A69A0">
        <w:rPr>
          <w:rFonts w:ascii="Rubik" w:hAnsi="Rubik" w:cs="Rubik" w:hint="cs"/>
        </w:rPr>
        <w:t>.</w:t>
      </w:r>
    </w:p>
    <w:sectPr w:rsidR="002A69A0" w:rsidRPr="002A69A0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2579" w:right="1134" w:bottom="1134" w:left="1418" w:header="708" w:footer="3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A6450" w14:textId="77777777" w:rsidR="006B38A8" w:rsidRDefault="006B38A8">
      <w:r>
        <w:separator/>
      </w:r>
    </w:p>
  </w:endnote>
  <w:endnote w:type="continuationSeparator" w:id="0">
    <w:p w14:paraId="4ACC4AE1" w14:textId="77777777" w:rsidR="006B38A8" w:rsidRDefault="006B3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panose1 w:val="020B0604020202020204"/>
    <w:charset w:val="B1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DB702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Ufficio stampa Università degli studi di Bergamo </w:t>
    </w:r>
  </w:p>
  <w:p w14:paraId="4D627761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 Rota</w:t>
    </w:r>
  </w:p>
  <w:p w14:paraId="558AB228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0D0D0D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>claudia.rota@unibg.it</w:t>
    </w:r>
  </w:p>
  <w:p w14:paraId="44E19447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Rubik" w:eastAsia="Rubik" w:hAnsi="Rubik" w:cs="Rubik"/>
        <w:color w:val="404040"/>
        <w:sz w:val="16"/>
        <w:szCs w:val="16"/>
      </w:rPr>
    </w:pPr>
    <w:r>
      <w:rPr>
        <w:rFonts w:ascii="Rubik" w:eastAsia="Rubik" w:hAnsi="Rubik" w:cs="Rubik"/>
        <w:color w:val="0D0D0D"/>
        <w:sz w:val="16"/>
        <w:szCs w:val="16"/>
      </w:rPr>
      <w:t xml:space="preserve">348 5100463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A4FA" w14:textId="77777777" w:rsidR="006B38A8" w:rsidRDefault="006B38A8">
      <w:r>
        <w:separator/>
      </w:r>
    </w:p>
  </w:footnote>
  <w:footnote w:type="continuationSeparator" w:id="0">
    <w:p w14:paraId="2B3EEEEC" w14:textId="77777777" w:rsidR="006B38A8" w:rsidRDefault="006B3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832E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6704" behindDoc="1" locked="0" layoutInCell="1" hidden="0" allowOverlap="1" wp14:anchorId="10ECC178" wp14:editId="65C6C25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6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B38A8">
      <w:rPr>
        <w:rFonts w:ascii="Calibri" w:eastAsia="Calibri" w:hAnsi="Calibri" w:cs="Calibri"/>
        <w:color w:val="000000"/>
      </w:rPr>
      <w:pict w14:anchorId="577FD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/Users/noemiborghese/Downloads/Header_Dirigenza/Header_DirettoreGenerale_Tavola disegno 1.png" style="position:absolute;margin-left:0;margin-top:0;width:595.45pt;height:132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6CDA2" w14:textId="77777777" w:rsidR="007C29C7" w:rsidRDefault="006B38A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pict w14:anchorId="75A3B7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/Volumes/Estensione_DiscoFisso/CartaIntestata_UniBg_pulita/Header_generico_Tavola disegno 1.png" style="position:absolute;margin-left:-71.05pt;margin-top:-128.75pt;width:595.45pt;height:132pt;z-index:-251658752;mso-wrap-edited:f;mso-width-percent:0;mso-height-percent:0;mso-position-horizontal:absolute;mso-position-horizontal-relative:margin;mso-position-vertical:absolute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E854" w14:textId="77777777" w:rsidR="007C29C7" w:rsidRDefault="001C3D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0" distR="0" simplePos="0" relativeHeight="251655680" behindDoc="1" locked="0" layoutInCell="1" hidden="0" allowOverlap="1" wp14:anchorId="00928D99" wp14:editId="114EC9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676400"/>
          <wp:effectExtent l="0" t="0" r="0" b="0"/>
          <wp:wrapNone/>
          <wp:docPr id="15" name="image2.png" descr="/Volumes/Estensione_DiscoFisso/CartaIntestata_UniBg_pulita/Header_generico_Tavola disegno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Volumes/Estensione_DiscoFisso/CartaIntestata_UniBg_pulita/Header_generico_Tavola disegno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67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B38A8">
      <w:rPr>
        <w:rFonts w:ascii="Calibri" w:eastAsia="Calibri" w:hAnsi="Calibri" w:cs="Calibri"/>
        <w:color w:val="000000"/>
      </w:rPr>
      <w:pict w14:anchorId="13A998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/Users/noemiborghese/Downloads/Header_Dirigenza/Header_DirettoreGenerale_Tavola disegno 1.png" style="position:absolute;margin-left:0;margin-top:0;width:595.45pt;height:132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2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67AF0"/>
    <w:multiLevelType w:val="hybridMultilevel"/>
    <w:tmpl w:val="3CE69158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06230C59"/>
    <w:multiLevelType w:val="multilevel"/>
    <w:tmpl w:val="B17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F69DD"/>
    <w:multiLevelType w:val="multilevel"/>
    <w:tmpl w:val="322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D065B"/>
    <w:multiLevelType w:val="multilevel"/>
    <w:tmpl w:val="0420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E38E6"/>
    <w:multiLevelType w:val="multilevel"/>
    <w:tmpl w:val="430C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A40E8"/>
    <w:multiLevelType w:val="hybridMultilevel"/>
    <w:tmpl w:val="20E2E126"/>
    <w:lvl w:ilvl="0" w:tplc="729EA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A7177"/>
    <w:multiLevelType w:val="multilevel"/>
    <w:tmpl w:val="4D88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C0747E"/>
    <w:multiLevelType w:val="hybridMultilevel"/>
    <w:tmpl w:val="D0DC3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30E3"/>
    <w:multiLevelType w:val="multilevel"/>
    <w:tmpl w:val="65A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45D3D"/>
    <w:multiLevelType w:val="multilevel"/>
    <w:tmpl w:val="927E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F5169D"/>
    <w:multiLevelType w:val="hybridMultilevel"/>
    <w:tmpl w:val="8CF879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F1883"/>
    <w:multiLevelType w:val="multilevel"/>
    <w:tmpl w:val="15DA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877A4F"/>
    <w:multiLevelType w:val="multilevel"/>
    <w:tmpl w:val="1C0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1370D0"/>
    <w:multiLevelType w:val="multilevel"/>
    <w:tmpl w:val="6E7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9A582F"/>
    <w:multiLevelType w:val="multilevel"/>
    <w:tmpl w:val="AAB2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D63225"/>
    <w:multiLevelType w:val="multilevel"/>
    <w:tmpl w:val="D4A4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48425E"/>
    <w:multiLevelType w:val="multilevel"/>
    <w:tmpl w:val="C414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F40CA2"/>
    <w:multiLevelType w:val="multilevel"/>
    <w:tmpl w:val="C090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180768"/>
    <w:multiLevelType w:val="multilevel"/>
    <w:tmpl w:val="838C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6C56AE"/>
    <w:multiLevelType w:val="multilevel"/>
    <w:tmpl w:val="2BC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C6B0E"/>
    <w:multiLevelType w:val="multilevel"/>
    <w:tmpl w:val="942A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63145"/>
    <w:multiLevelType w:val="multilevel"/>
    <w:tmpl w:val="C2CE0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33321F"/>
    <w:multiLevelType w:val="multilevel"/>
    <w:tmpl w:val="2ED6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E65A3A"/>
    <w:multiLevelType w:val="hybridMultilevel"/>
    <w:tmpl w:val="3E86E8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B87314"/>
    <w:multiLevelType w:val="multilevel"/>
    <w:tmpl w:val="146A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456E0F"/>
    <w:multiLevelType w:val="multilevel"/>
    <w:tmpl w:val="058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24407"/>
    <w:multiLevelType w:val="hybridMultilevel"/>
    <w:tmpl w:val="F574E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B43B4"/>
    <w:multiLevelType w:val="multilevel"/>
    <w:tmpl w:val="2E78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4A22A0"/>
    <w:multiLevelType w:val="multilevel"/>
    <w:tmpl w:val="2DEA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6A3B0C"/>
    <w:multiLevelType w:val="multilevel"/>
    <w:tmpl w:val="0D4A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74A2D"/>
    <w:multiLevelType w:val="multilevel"/>
    <w:tmpl w:val="DBD87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1737D4"/>
    <w:multiLevelType w:val="multilevel"/>
    <w:tmpl w:val="1C72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9D2149"/>
    <w:multiLevelType w:val="multilevel"/>
    <w:tmpl w:val="2F7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374067">
    <w:abstractNumId w:val="12"/>
  </w:num>
  <w:num w:numId="2" w16cid:durableId="1120952931">
    <w:abstractNumId w:val="7"/>
  </w:num>
  <w:num w:numId="3" w16cid:durableId="785587686">
    <w:abstractNumId w:val="15"/>
  </w:num>
  <w:num w:numId="4" w16cid:durableId="596183167">
    <w:abstractNumId w:val="2"/>
  </w:num>
  <w:num w:numId="5" w16cid:durableId="431434954">
    <w:abstractNumId w:val="21"/>
  </w:num>
  <w:num w:numId="6" w16cid:durableId="1529098284">
    <w:abstractNumId w:val="17"/>
  </w:num>
  <w:num w:numId="7" w16cid:durableId="1633898099">
    <w:abstractNumId w:val="19"/>
  </w:num>
  <w:num w:numId="8" w16cid:durableId="615062255">
    <w:abstractNumId w:val="4"/>
  </w:num>
  <w:num w:numId="9" w16cid:durableId="719012087">
    <w:abstractNumId w:val="25"/>
  </w:num>
  <w:num w:numId="10" w16cid:durableId="422185782">
    <w:abstractNumId w:val="29"/>
  </w:num>
  <w:num w:numId="11" w16cid:durableId="303239277">
    <w:abstractNumId w:val="24"/>
  </w:num>
  <w:num w:numId="12" w16cid:durableId="1351838401">
    <w:abstractNumId w:val="11"/>
  </w:num>
  <w:num w:numId="13" w16cid:durableId="1316371342">
    <w:abstractNumId w:val="9"/>
  </w:num>
  <w:num w:numId="14" w16cid:durableId="1722821421">
    <w:abstractNumId w:val="30"/>
  </w:num>
  <w:num w:numId="15" w16cid:durableId="210725276">
    <w:abstractNumId w:val="18"/>
  </w:num>
  <w:num w:numId="16" w16cid:durableId="1110736163">
    <w:abstractNumId w:val="32"/>
  </w:num>
  <w:num w:numId="17" w16cid:durableId="816534799">
    <w:abstractNumId w:val="3"/>
  </w:num>
  <w:num w:numId="18" w16cid:durableId="348600597">
    <w:abstractNumId w:val="22"/>
  </w:num>
  <w:num w:numId="19" w16cid:durableId="865871764">
    <w:abstractNumId w:val="20"/>
  </w:num>
  <w:num w:numId="20" w16cid:durableId="1155796659">
    <w:abstractNumId w:val="6"/>
  </w:num>
  <w:num w:numId="21" w16cid:durableId="853035626">
    <w:abstractNumId w:val="8"/>
  </w:num>
  <w:num w:numId="22" w16cid:durableId="1947420942">
    <w:abstractNumId w:val="1"/>
  </w:num>
  <w:num w:numId="23" w16cid:durableId="1668047871">
    <w:abstractNumId w:val="27"/>
  </w:num>
  <w:num w:numId="24" w16cid:durableId="560558891">
    <w:abstractNumId w:val="16"/>
  </w:num>
  <w:num w:numId="25" w16cid:durableId="1930577954">
    <w:abstractNumId w:val="10"/>
  </w:num>
  <w:num w:numId="26" w16cid:durableId="676928230">
    <w:abstractNumId w:val="33"/>
  </w:num>
  <w:num w:numId="27" w16cid:durableId="1863400087">
    <w:abstractNumId w:val="5"/>
  </w:num>
  <w:num w:numId="28" w16cid:durableId="1077901604">
    <w:abstractNumId w:val="31"/>
  </w:num>
  <w:num w:numId="29" w16cid:durableId="182137236">
    <w:abstractNumId w:val="13"/>
  </w:num>
  <w:num w:numId="30" w16cid:durableId="1962570028">
    <w:abstractNumId w:val="23"/>
  </w:num>
  <w:num w:numId="31" w16cid:durableId="358894521">
    <w:abstractNumId w:val="28"/>
  </w:num>
  <w:num w:numId="32" w16cid:durableId="1826165918">
    <w:abstractNumId w:val="26"/>
  </w:num>
  <w:num w:numId="33" w16cid:durableId="331372784">
    <w:abstractNumId w:val="14"/>
  </w:num>
  <w:num w:numId="34" w16cid:durableId="142503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C7"/>
    <w:rsid w:val="000035DE"/>
    <w:rsid w:val="00012E57"/>
    <w:rsid w:val="00021D4C"/>
    <w:rsid w:val="00025F83"/>
    <w:rsid w:val="00027E81"/>
    <w:rsid w:val="00031F61"/>
    <w:rsid w:val="000341FB"/>
    <w:rsid w:val="00035FB8"/>
    <w:rsid w:val="00036106"/>
    <w:rsid w:val="000434F5"/>
    <w:rsid w:val="000447B1"/>
    <w:rsid w:val="0006102E"/>
    <w:rsid w:val="00081453"/>
    <w:rsid w:val="00094222"/>
    <w:rsid w:val="000A4744"/>
    <w:rsid w:val="000A5632"/>
    <w:rsid w:val="000A680E"/>
    <w:rsid w:val="000C6051"/>
    <w:rsid w:val="000C6DE3"/>
    <w:rsid w:val="000D284B"/>
    <w:rsid w:val="000D5C58"/>
    <w:rsid w:val="000D6C04"/>
    <w:rsid w:val="000E1E96"/>
    <w:rsid w:val="000E2CD5"/>
    <w:rsid w:val="000F22DA"/>
    <w:rsid w:val="000F3254"/>
    <w:rsid w:val="000F6193"/>
    <w:rsid w:val="00103B96"/>
    <w:rsid w:val="00106037"/>
    <w:rsid w:val="001131B0"/>
    <w:rsid w:val="00124EEA"/>
    <w:rsid w:val="001276C5"/>
    <w:rsid w:val="00130B07"/>
    <w:rsid w:val="00132466"/>
    <w:rsid w:val="0013349B"/>
    <w:rsid w:val="00134AD4"/>
    <w:rsid w:val="00135484"/>
    <w:rsid w:val="001410DC"/>
    <w:rsid w:val="00143684"/>
    <w:rsid w:val="0014778C"/>
    <w:rsid w:val="00154C71"/>
    <w:rsid w:val="00155E7B"/>
    <w:rsid w:val="001611B8"/>
    <w:rsid w:val="001669EF"/>
    <w:rsid w:val="0017096B"/>
    <w:rsid w:val="00173448"/>
    <w:rsid w:val="00181616"/>
    <w:rsid w:val="00186E51"/>
    <w:rsid w:val="001970FA"/>
    <w:rsid w:val="001A080A"/>
    <w:rsid w:val="001A1C4F"/>
    <w:rsid w:val="001A5FEA"/>
    <w:rsid w:val="001A6C12"/>
    <w:rsid w:val="001A6DF7"/>
    <w:rsid w:val="001B1970"/>
    <w:rsid w:val="001B4C3A"/>
    <w:rsid w:val="001B7D93"/>
    <w:rsid w:val="001C3D94"/>
    <w:rsid w:val="001C42B7"/>
    <w:rsid w:val="001C6ACB"/>
    <w:rsid w:val="001D3F00"/>
    <w:rsid w:val="001E0CC7"/>
    <w:rsid w:val="00211ACA"/>
    <w:rsid w:val="002163C7"/>
    <w:rsid w:val="002209B8"/>
    <w:rsid w:val="00224857"/>
    <w:rsid w:val="002266D1"/>
    <w:rsid w:val="002316C3"/>
    <w:rsid w:val="00233A02"/>
    <w:rsid w:val="00235BF9"/>
    <w:rsid w:val="0024426B"/>
    <w:rsid w:val="002640B0"/>
    <w:rsid w:val="00271BE8"/>
    <w:rsid w:val="00276C55"/>
    <w:rsid w:val="00277474"/>
    <w:rsid w:val="0028450F"/>
    <w:rsid w:val="00284CA6"/>
    <w:rsid w:val="0028649D"/>
    <w:rsid w:val="002917B5"/>
    <w:rsid w:val="002A5E84"/>
    <w:rsid w:val="002A69A0"/>
    <w:rsid w:val="002A7937"/>
    <w:rsid w:val="002B0BA5"/>
    <w:rsid w:val="002B55E9"/>
    <w:rsid w:val="002B5C55"/>
    <w:rsid w:val="002C7E4D"/>
    <w:rsid w:val="002D36BF"/>
    <w:rsid w:val="002D4656"/>
    <w:rsid w:val="002D5CD3"/>
    <w:rsid w:val="002E25F5"/>
    <w:rsid w:val="002E2B18"/>
    <w:rsid w:val="002E3E77"/>
    <w:rsid w:val="002E4361"/>
    <w:rsid w:val="002E4DA9"/>
    <w:rsid w:val="002F089C"/>
    <w:rsid w:val="002F0B79"/>
    <w:rsid w:val="002F5EE2"/>
    <w:rsid w:val="002F6581"/>
    <w:rsid w:val="002F6963"/>
    <w:rsid w:val="00307194"/>
    <w:rsid w:val="00311940"/>
    <w:rsid w:val="003129AA"/>
    <w:rsid w:val="00312F5E"/>
    <w:rsid w:val="003235E2"/>
    <w:rsid w:val="00323CFA"/>
    <w:rsid w:val="003268C9"/>
    <w:rsid w:val="00340260"/>
    <w:rsid w:val="00356F49"/>
    <w:rsid w:val="003572C0"/>
    <w:rsid w:val="003605F2"/>
    <w:rsid w:val="00366853"/>
    <w:rsid w:val="003721F5"/>
    <w:rsid w:val="003800A1"/>
    <w:rsid w:val="00381D48"/>
    <w:rsid w:val="00384CFA"/>
    <w:rsid w:val="00385623"/>
    <w:rsid w:val="003924E8"/>
    <w:rsid w:val="00393E25"/>
    <w:rsid w:val="003A1BA2"/>
    <w:rsid w:val="003B3818"/>
    <w:rsid w:val="003B3C35"/>
    <w:rsid w:val="003B40FA"/>
    <w:rsid w:val="003B7D43"/>
    <w:rsid w:val="003C0E88"/>
    <w:rsid w:val="003C1C1E"/>
    <w:rsid w:val="003C434E"/>
    <w:rsid w:val="003D291A"/>
    <w:rsid w:val="003D331A"/>
    <w:rsid w:val="003E1584"/>
    <w:rsid w:val="003E2064"/>
    <w:rsid w:val="003E2D26"/>
    <w:rsid w:val="003F0102"/>
    <w:rsid w:val="004047EB"/>
    <w:rsid w:val="00404C79"/>
    <w:rsid w:val="00407E49"/>
    <w:rsid w:val="004106D0"/>
    <w:rsid w:val="004154DB"/>
    <w:rsid w:val="00426586"/>
    <w:rsid w:val="00427C49"/>
    <w:rsid w:val="00430518"/>
    <w:rsid w:val="00431713"/>
    <w:rsid w:val="00431F1D"/>
    <w:rsid w:val="00435CED"/>
    <w:rsid w:val="0044095D"/>
    <w:rsid w:val="00442967"/>
    <w:rsid w:val="00447474"/>
    <w:rsid w:val="004540CA"/>
    <w:rsid w:val="00465296"/>
    <w:rsid w:val="00466272"/>
    <w:rsid w:val="00470C2B"/>
    <w:rsid w:val="00471F81"/>
    <w:rsid w:val="0047290D"/>
    <w:rsid w:val="00475056"/>
    <w:rsid w:val="0047688F"/>
    <w:rsid w:val="00476D93"/>
    <w:rsid w:val="00480D05"/>
    <w:rsid w:val="00483267"/>
    <w:rsid w:val="004859D3"/>
    <w:rsid w:val="00491F41"/>
    <w:rsid w:val="00492115"/>
    <w:rsid w:val="004A5C2E"/>
    <w:rsid w:val="004C0ACD"/>
    <w:rsid w:val="004C0B54"/>
    <w:rsid w:val="004C10B9"/>
    <w:rsid w:val="004C3806"/>
    <w:rsid w:val="004C5A6E"/>
    <w:rsid w:val="004D04CA"/>
    <w:rsid w:val="004D071E"/>
    <w:rsid w:val="004D3E55"/>
    <w:rsid w:val="004E32C9"/>
    <w:rsid w:val="004E7E4D"/>
    <w:rsid w:val="004F1235"/>
    <w:rsid w:val="004F3A8D"/>
    <w:rsid w:val="005012A8"/>
    <w:rsid w:val="00510D90"/>
    <w:rsid w:val="005123AB"/>
    <w:rsid w:val="005330BC"/>
    <w:rsid w:val="00540254"/>
    <w:rsid w:val="00540C71"/>
    <w:rsid w:val="00541B8F"/>
    <w:rsid w:val="00543598"/>
    <w:rsid w:val="00544632"/>
    <w:rsid w:val="00545AB6"/>
    <w:rsid w:val="00556383"/>
    <w:rsid w:val="00560780"/>
    <w:rsid w:val="0056092F"/>
    <w:rsid w:val="005673E4"/>
    <w:rsid w:val="00573144"/>
    <w:rsid w:val="00581524"/>
    <w:rsid w:val="00585DEC"/>
    <w:rsid w:val="0058734C"/>
    <w:rsid w:val="00592DAA"/>
    <w:rsid w:val="00595C0C"/>
    <w:rsid w:val="005962D0"/>
    <w:rsid w:val="005B42D2"/>
    <w:rsid w:val="005C0F32"/>
    <w:rsid w:val="005C2F1C"/>
    <w:rsid w:val="005E2161"/>
    <w:rsid w:val="005E38B8"/>
    <w:rsid w:val="005E5709"/>
    <w:rsid w:val="005E5AA4"/>
    <w:rsid w:val="00600112"/>
    <w:rsid w:val="00602A69"/>
    <w:rsid w:val="00606BCA"/>
    <w:rsid w:val="00614D41"/>
    <w:rsid w:val="00616E0D"/>
    <w:rsid w:val="00617ED3"/>
    <w:rsid w:val="006316F8"/>
    <w:rsid w:val="00642A01"/>
    <w:rsid w:val="006659D4"/>
    <w:rsid w:val="00670D45"/>
    <w:rsid w:val="006718BF"/>
    <w:rsid w:val="00680144"/>
    <w:rsid w:val="006802EC"/>
    <w:rsid w:val="00695F45"/>
    <w:rsid w:val="006A2BCB"/>
    <w:rsid w:val="006A64E4"/>
    <w:rsid w:val="006B38A8"/>
    <w:rsid w:val="006B46F3"/>
    <w:rsid w:val="006C372E"/>
    <w:rsid w:val="006C58F4"/>
    <w:rsid w:val="006D5B92"/>
    <w:rsid w:val="006D634E"/>
    <w:rsid w:val="006E19A7"/>
    <w:rsid w:val="006F4D9F"/>
    <w:rsid w:val="007050A0"/>
    <w:rsid w:val="0071232A"/>
    <w:rsid w:val="007135A3"/>
    <w:rsid w:val="0071586C"/>
    <w:rsid w:val="0072125D"/>
    <w:rsid w:val="00721DD9"/>
    <w:rsid w:val="00737D94"/>
    <w:rsid w:val="0074584D"/>
    <w:rsid w:val="007465A8"/>
    <w:rsid w:val="007473C3"/>
    <w:rsid w:val="00753D64"/>
    <w:rsid w:val="00766E72"/>
    <w:rsid w:val="00767A18"/>
    <w:rsid w:val="00776A83"/>
    <w:rsid w:val="00787CF9"/>
    <w:rsid w:val="00790F1E"/>
    <w:rsid w:val="00794740"/>
    <w:rsid w:val="00796C53"/>
    <w:rsid w:val="007A1F51"/>
    <w:rsid w:val="007A2F48"/>
    <w:rsid w:val="007A4EC3"/>
    <w:rsid w:val="007A66F7"/>
    <w:rsid w:val="007B24AC"/>
    <w:rsid w:val="007C19B3"/>
    <w:rsid w:val="007C29C7"/>
    <w:rsid w:val="007C5695"/>
    <w:rsid w:val="007C63AF"/>
    <w:rsid w:val="007C7905"/>
    <w:rsid w:val="007C79B3"/>
    <w:rsid w:val="007D2ED1"/>
    <w:rsid w:val="007D4499"/>
    <w:rsid w:val="007D4D48"/>
    <w:rsid w:val="007D7CBE"/>
    <w:rsid w:val="007F2F89"/>
    <w:rsid w:val="007F5525"/>
    <w:rsid w:val="007F5AC4"/>
    <w:rsid w:val="007F6CDE"/>
    <w:rsid w:val="00800F86"/>
    <w:rsid w:val="00804E31"/>
    <w:rsid w:val="00821BBA"/>
    <w:rsid w:val="008231F1"/>
    <w:rsid w:val="00833F4A"/>
    <w:rsid w:val="008527F5"/>
    <w:rsid w:val="008540E7"/>
    <w:rsid w:val="00855100"/>
    <w:rsid w:val="00857C7B"/>
    <w:rsid w:val="0086071B"/>
    <w:rsid w:val="00867189"/>
    <w:rsid w:val="00867654"/>
    <w:rsid w:val="00873255"/>
    <w:rsid w:val="00873873"/>
    <w:rsid w:val="008811CE"/>
    <w:rsid w:val="00883548"/>
    <w:rsid w:val="008964D8"/>
    <w:rsid w:val="00896D08"/>
    <w:rsid w:val="0089701D"/>
    <w:rsid w:val="008A6AE9"/>
    <w:rsid w:val="008B57FC"/>
    <w:rsid w:val="008C2DE6"/>
    <w:rsid w:val="008C56BF"/>
    <w:rsid w:val="008C68BA"/>
    <w:rsid w:val="008D1102"/>
    <w:rsid w:val="008E1156"/>
    <w:rsid w:val="008E7659"/>
    <w:rsid w:val="008F12E8"/>
    <w:rsid w:val="008F4EC1"/>
    <w:rsid w:val="009105F3"/>
    <w:rsid w:val="009122C0"/>
    <w:rsid w:val="0091340B"/>
    <w:rsid w:val="00934173"/>
    <w:rsid w:val="009375C7"/>
    <w:rsid w:val="00943013"/>
    <w:rsid w:val="0094481F"/>
    <w:rsid w:val="00961CE1"/>
    <w:rsid w:val="00964231"/>
    <w:rsid w:val="009841B4"/>
    <w:rsid w:val="0099550E"/>
    <w:rsid w:val="009A02A0"/>
    <w:rsid w:val="009A7F68"/>
    <w:rsid w:val="009C05FA"/>
    <w:rsid w:val="009C2DF4"/>
    <w:rsid w:val="009D536F"/>
    <w:rsid w:val="009F1D69"/>
    <w:rsid w:val="009F5BC3"/>
    <w:rsid w:val="00A03DF9"/>
    <w:rsid w:val="00A0441C"/>
    <w:rsid w:val="00A050B0"/>
    <w:rsid w:val="00A104F6"/>
    <w:rsid w:val="00A1342C"/>
    <w:rsid w:val="00A2032E"/>
    <w:rsid w:val="00A20DE9"/>
    <w:rsid w:val="00A40488"/>
    <w:rsid w:val="00A442CD"/>
    <w:rsid w:val="00A53599"/>
    <w:rsid w:val="00A555EF"/>
    <w:rsid w:val="00A56A2A"/>
    <w:rsid w:val="00A6331A"/>
    <w:rsid w:val="00A75355"/>
    <w:rsid w:val="00A85EBE"/>
    <w:rsid w:val="00A901FE"/>
    <w:rsid w:val="00A95869"/>
    <w:rsid w:val="00A960D2"/>
    <w:rsid w:val="00AA0645"/>
    <w:rsid w:val="00AA1DBF"/>
    <w:rsid w:val="00AA593C"/>
    <w:rsid w:val="00AB2A3A"/>
    <w:rsid w:val="00AB5994"/>
    <w:rsid w:val="00AC28AC"/>
    <w:rsid w:val="00AC2B49"/>
    <w:rsid w:val="00AC4C9E"/>
    <w:rsid w:val="00AD2A75"/>
    <w:rsid w:val="00AD378E"/>
    <w:rsid w:val="00B06AEB"/>
    <w:rsid w:val="00B12725"/>
    <w:rsid w:val="00B12B03"/>
    <w:rsid w:val="00B12DE2"/>
    <w:rsid w:val="00B1487B"/>
    <w:rsid w:val="00B14D74"/>
    <w:rsid w:val="00B1673D"/>
    <w:rsid w:val="00B22A79"/>
    <w:rsid w:val="00B303AF"/>
    <w:rsid w:val="00B320DE"/>
    <w:rsid w:val="00B37B1C"/>
    <w:rsid w:val="00B41453"/>
    <w:rsid w:val="00B51ACF"/>
    <w:rsid w:val="00B52E9C"/>
    <w:rsid w:val="00B64DC5"/>
    <w:rsid w:val="00B72AAD"/>
    <w:rsid w:val="00B752B2"/>
    <w:rsid w:val="00B8024F"/>
    <w:rsid w:val="00B85BC9"/>
    <w:rsid w:val="00BA1960"/>
    <w:rsid w:val="00BA5D2F"/>
    <w:rsid w:val="00BB47C8"/>
    <w:rsid w:val="00BB69C5"/>
    <w:rsid w:val="00BC3E65"/>
    <w:rsid w:val="00BC42D5"/>
    <w:rsid w:val="00BD36EE"/>
    <w:rsid w:val="00BF274E"/>
    <w:rsid w:val="00C02775"/>
    <w:rsid w:val="00C14138"/>
    <w:rsid w:val="00C30428"/>
    <w:rsid w:val="00C35DCD"/>
    <w:rsid w:val="00C55EBE"/>
    <w:rsid w:val="00C62184"/>
    <w:rsid w:val="00C65C4A"/>
    <w:rsid w:val="00C67C30"/>
    <w:rsid w:val="00C740AF"/>
    <w:rsid w:val="00C7661D"/>
    <w:rsid w:val="00C76BCF"/>
    <w:rsid w:val="00C822DB"/>
    <w:rsid w:val="00C95E9A"/>
    <w:rsid w:val="00CA5103"/>
    <w:rsid w:val="00CC6B14"/>
    <w:rsid w:val="00CD266B"/>
    <w:rsid w:val="00CD2842"/>
    <w:rsid w:val="00CE25AD"/>
    <w:rsid w:val="00CE6E32"/>
    <w:rsid w:val="00CF6B9A"/>
    <w:rsid w:val="00CF7461"/>
    <w:rsid w:val="00D04165"/>
    <w:rsid w:val="00D126B7"/>
    <w:rsid w:val="00D21946"/>
    <w:rsid w:val="00D231E5"/>
    <w:rsid w:val="00D249F2"/>
    <w:rsid w:val="00D25301"/>
    <w:rsid w:val="00D2613E"/>
    <w:rsid w:val="00D309E2"/>
    <w:rsid w:val="00D34401"/>
    <w:rsid w:val="00D34A9B"/>
    <w:rsid w:val="00D46A9B"/>
    <w:rsid w:val="00D51640"/>
    <w:rsid w:val="00D54DA0"/>
    <w:rsid w:val="00D55578"/>
    <w:rsid w:val="00D5634A"/>
    <w:rsid w:val="00D65369"/>
    <w:rsid w:val="00D76BE7"/>
    <w:rsid w:val="00D80956"/>
    <w:rsid w:val="00D87518"/>
    <w:rsid w:val="00DA1295"/>
    <w:rsid w:val="00DA2017"/>
    <w:rsid w:val="00DC19EC"/>
    <w:rsid w:val="00DD1CA5"/>
    <w:rsid w:val="00DE146B"/>
    <w:rsid w:val="00DF2CF0"/>
    <w:rsid w:val="00DF6442"/>
    <w:rsid w:val="00DF68B2"/>
    <w:rsid w:val="00E06571"/>
    <w:rsid w:val="00E138A5"/>
    <w:rsid w:val="00E218A6"/>
    <w:rsid w:val="00E21EB8"/>
    <w:rsid w:val="00E237AF"/>
    <w:rsid w:val="00E27291"/>
    <w:rsid w:val="00E31F8B"/>
    <w:rsid w:val="00E3259E"/>
    <w:rsid w:val="00E37026"/>
    <w:rsid w:val="00E3791C"/>
    <w:rsid w:val="00E456A9"/>
    <w:rsid w:val="00E5156C"/>
    <w:rsid w:val="00E54C1F"/>
    <w:rsid w:val="00E641E9"/>
    <w:rsid w:val="00E8190D"/>
    <w:rsid w:val="00E837FC"/>
    <w:rsid w:val="00E84991"/>
    <w:rsid w:val="00E867A0"/>
    <w:rsid w:val="00EA41BA"/>
    <w:rsid w:val="00EA44E4"/>
    <w:rsid w:val="00ED085C"/>
    <w:rsid w:val="00ED5047"/>
    <w:rsid w:val="00EE4579"/>
    <w:rsid w:val="00EE4E58"/>
    <w:rsid w:val="00EF5078"/>
    <w:rsid w:val="00EF7923"/>
    <w:rsid w:val="00EF7DBD"/>
    <w:rsid w:val="00EF7E05"/>
    <w:rsid w:val="00F00B35"/>
    <w:rsid w:val="00F020FB"/>
    <w:rsid w:val="00F050DF"/>
    <w:rsid w:val="00F06B8D"/>
    <w:rsid w:val="00F140C5"/>
    <w:rsid w:val="00F15DC9"/>
    <w:rsid w:val="00F17B0D"/>
    <w:rsid w:val="00F2596C"/>
    <w:rsid w:val="00F30202"/>
    <w:rsid w:val="00F35462"/>
    <w:rsid w:val="00F35800"/>
    <w:rsid w:val="00F3633E"/>
    <w:rsid w:val="00F45205"/>
    <w:rsid w:val="00F549A4"/>
    <w:rsid w:val="00F6219E"/>
    <w:rsid w:val="00F67F48"/>
    <w:rsid w:val="00F76C25"/>
    <w:rsid w:val="00F805FF"/>
    <w:rsid w:val="00F84BF8"/>
    <w:rsid w:val="00F943CD"/>
    <w:rsid w:val="00FA19E8"/>
    <w:rsid w:val="00FA38B4"/>
    <w:rsid w:val="00FB449C"/>
    <w:rsid w:val="00FC314C"/>
    <w:rsid w:val="00FD316F"/>
    <w:rsid w:val="00FD4E9C"/>
    <w:rsid w:val="00FE5466"/>
    <w:rsid w:val="00FE5789"/>
    <w:rsid w:val="00FE705B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BE507"/>
  <w15:docId w15:val="{53A631A8-BBFB-4329-B649-D25CD08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40C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E1637B"/>
    <w:rPr>
      <w:color w:val="0563C1" w:themeColor="hyperlink"/>
      <w:u w:val="single"/>
    </w:rPr>
  </w:style>
  <w:style w:type="paragraph" w:customStyle="1" w:styleId="xmsonormal">
    <w:name w:val="x_msonormal"/>
    <w:basedOn w:val="Normale"/>
    <w:rsid w:val="00B30E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25DEF"/>
  </w:style>
  <w:style w:type="character" w:styleId="Enfasigrassetto">
    <w:name w:val="Strong"/>
    <w:basedOn w:val="Carpredefinitoparagrafo"/>
    <w:uiPriority w:val="22"/>
    <w:qFormat/>
    <w:rsid w:val="00D25DEF"/>
    <w:rPr>
      <w:b/>
      <w:bCs/>
    </w:rPr>
  </w:style>
  <w:style w:type="paragraph" w:styleId="NormaleWeb">
    <w:name w:val="Normal (Web)"/>
    <w:basedOn w:val="Normale"/>
    <w:uiPriority w:val="99"/>
    <w:unhideWhenUsed/>
    <w:rsid w:val="00ED5539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Revisione">
    <w:name w:val="Revision"/>
    <w:hidden/>
    <w:uiPriority w:val="99"/>
    <w:semiHidden/>
    <w:rsid w:val="00264D18"/>
  </w:style>
  <w:style w:type="table" w:styleId="Grigliatabella">
    <w:name w:val="Table Grid"/>
    <w:basedOn w:val="Tabellanormale"/>
    <w:uiPriority w:val="39"/>
    <w:rsid w:val="00121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2571C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C3B9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91F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1F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1F4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1F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1F4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42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42D2"/>
    <w:rPr>
      <w:rFonts w:ascii="Segoe UI" w:hAnsi="Segoe UI" w:cs="Segoe UI"/>
      <w:sz w:val="18"/>
      <w:szCs w:val="18"/>
    </w:rPr>
  </w:style>
  <w:style w:type="character" w:customStyle="1" w:styleId="il">
    <w:name w:val="il"/>
    <w:basedOn w:val="Carpredefinitoparagrafo"/>
    <w:rsid w:val="00340260"/>
  </w:style>
  <w:style w:type="character" w:customStyle="1" w:styleId="arttextincomma">
    <w:name w:val="art_text_in_comma"/>
    <w:basedOn w:val="Carpredefinitoparagrafo"/>
    <w:rsid w:val="0028649D"/>
  </w:style>
  <w:style w:type="character" w:styleId="Enfasicorsivo">
    <w:name w:val="Emphasis"/>
    <w:basedOn w:val="Carpredefinitoparagrafo"/>
    <w:uiPriority w:val="20"/>
    <w:qFormat/>
    <w:rsid w:val="001410DC"/>
    <w:rPr>
      <w:i/>
      <w:iCs/>
    </w:rPr>
  </w:style>
  <w:style w:type="paragraph" w:customStyle="1" w:styleId="text-align-justify">
    <w:name w:val="text-align-justify"/>
    <w:basedOn w:val="Normale"/>
    <w:rsid w:val="00CE6E3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23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40484285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  <w:divsChild>
                <w:div w:id="1412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4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6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9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7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vg.giustizia.i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2DJUVgx51OyztsRNo+zaKhVNjw==">AMUW2mVXftGpHCb775zpDPuBEQFvPZ86qERqjT8zdIC7me+8wFfjd+tVMSQTtm1aCGZ65mgN0Gz10Q5ycXYWgOlzhT9FX/4uh1KGhoSpCoV1+IW62sGWAPI=</go:docsCustomData>
</go:gDocsCustomXmlDataStorage>
</file>

<file path=customXml/itemProps1.xml><?xml version="1.0" encoding="utf-8"?>
<ds:datastoreItem xmlns:ds="http://schemas.openxmlformats.org/officeDocument/2006/customXml" ds:itemID="{3D1C42B6-FE66-48BA-AAD9-49CAB5AF1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Crippa</dc:creator>
  <cp:lastModifiedBy>Martina Cerea</cp:lastModifiedBy>
  <cp:revision>75</cp:revision>
  <dcterms:created xsi:type="dcterms:W3CDTF">2025-10-23T13:03:00Z</dcterms:created>
  <dcterms:modified xsi:type="dcterms:W3CDTF">2025-11-25T08:50:00Z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b768d609-63a1-4cb1-991f-4d7674c760b0</vt:lpwstr>
  </property>
</Properties>
</file>