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E5152" w14:textId="2F4215C4" w:rsidR="00245D16" w:rsidRPr="00245D16" w:rsidRDefault="00000000" w:rsidP="00245D16">
      <w:pPr>
        <w:jc w:val="center"/>
        <w:rPr>
          <w:rFonts w:ascii="Rubik" w:eastAsia="Rubik" w:hAnsi="Rubik" w:cs="Rubik" w:hint="cs"/>
          <w:sz w:val="22"/>
          <w:szCs w:val="22"/>
          <w:u w:val="single"/>
        </w:rPr>
      </w:pPr>
      <w:r w:rsidRPr="00245D16">
        <w:rPr>
          <w:rFonts w:ascii="Rubik" w:eastAsia="Rubik" w:hAnsi="Rubik" w:cs="Rubik" w:hint="cs"/>
          <w:sz w:val="22"/>
          <w:szCs w:val="22"/>
          <w:u w:val="single"/>
        </w:rPr>
        <w:t>COMUNICATO STAMPA</w:t>
      </w:r>
    </w:p>
    <w:p w14:paraId="560154A7" w14:textId="77777777" w:rsidR="00245D16" w:rsidRPr="00245D16" w:rsidRDefault="00245D16" w:rsidP="00245D16">
      <w:pPr>
        <w:jc w:val="center"/>
        <w:rPr>
          <w:rFonts w:ascii="Rubik" w:eastAsia="Rubik" w:hAnsi="Rubik" w:cs="Rubik" w:hint="cs"/>
          <w:sz w:val="22"/>
          <w:szCs w:val="22"/>
          <w:u w:val="single"/>
        </w:rPr>
      </w:pPr>
    </w:p>
    <w:p w14:paraId="5E6E42CB" w14:textId="489E95F0" w:rsidR="009646FC" w:rsidRDefault="00245D16" w:rsidP="00245D16">
      <w:pPr>
        <w:jc w:val="center"/>
        <w:rPr>
          <w:rFonts w:ascii="Rubik" w:hAnsi="Rubik" w:cs="Rubik"/>
          <w:b/>
          <w:bCs/>
          <w:lang w:val="it-IT"/>
        </w:rPr>
      </w:pPr>
      <w:r w:rsidRPr="00245D16">
        <w:rPr>
          <w:rFonts w:ascii="Rubik" w:hAnsi="Rubik" w:cs="Rubik"/>
          <w:b/>
          <w:bCs/>
          <w:lang w:val="it-IT"/>
        </w:rPr>
        <w:t>UNIBG CELEBRA LA GIORNATA INTERNAZIONALE</w:t>
      </w:r>
      <w:r w:rsidR="009646FC">
        <w:rPr>
          <w:rFonts w:ascii="Rubik" w:hAnsi="Rubik" w:cs="Rubik"/>
          <w:b/>
          <w:bCs/>
          <w:lang w:val="it-IT"/>
        </w:rPr>
        <w:br/>
      </w:r>
      <w:r w:rsidRPr="00245D16">
        <w:rPr>
          <w:rFonts w:ascii="Rubik" w:hAnsi="Rubik" w:cs="Rubik"/>
          <w:b/>
          <w:bCs/>
          <w:lang w:val="it-IT"/>
        </w:rPr>
        <w:t>DELLE PERSONE CON DISABILITÀ CON IL SEMINARIO</w:t>
      </w:r>
    </w:p>
    <w:p w14:paraId="6B633830" w14:textId="2C05327A" w:rsidR="00245D16" w:rsidRPr="00245D16" w:rsidRDefault="00245D16" w:rsidP="00245D16">
      <w:pPr>
        <w:jc w:val="center"/>
        <w:rPr>
          <w:rFonts w:ascii="Rubik" w:hAnsi="Rubik" w:cs="Rubik" w:hint="cs"/>
          <w:lang w:val="it-IT"/>
        </w:rPr>
      </w:pPr>
      <w:r w:rsidRPr="009646FC">
        <w:rPr>
          <w:rFonts w:ascii="Rubik" w:hAnsi="Rubik" w:cs="Rubik" w:hint="eastAsia"/>
          <w:b/>
          <w:bCs/>
          <w:i/>
          <w:iCs/>
          <w:lang w:val="it-IT"/>
        </w:rPr>
        <w:t>“</w:t>
      </w:r>
      <w:r w:rsidRPr="009646FC">
        <w:rPr>
          <w:rFonts w:ascii="Rubik" w:hAnsi="Rubik" w:cs="Rubik"/>
          <w:b/>
          <w:bCs/>
          <w:i/>
          <w:iCs/>
          <w:lang w:val="it-IT"/>
        </w:rPr>
        <w:t>LASCIARE IL SEGNO: UNA LINGUA PER COMUNITÀ INCLUSIVE”</w:t>
      </w:r>
    </w:p>
    <w:p w14:paraId="5685F05E" w14:textId="77777777" w:rsidR="00245D16" w:rsidRPr="00245D16" w:rsidRDefault="00245D16" w:rsidP="00245D16">
      <w:pPr>
        <w:jc w:val="center"/>
        <w:rPr>
          <w:rFonts w:ascii="Rubik" w:eastAsia="Rubik" w:hAnsi="Rubik" w:cs="Rubik" w:hint="cs"/>
          <w:sz w:val="22"/>
          <w:szCs w:val="22"/>
          <w:u w:val="single"/>
        </w:rPr>
      </w:pPr>
    </w:p>
    <w:p w14:paraId="374FF5DB" w14:textId="09A79AAE" w:rsidR="00245D16" w:rsidRPr="008517A4" w:rsidRDefault="00000000" w:rsidP="00245D16">
      <w:pPr>
        <w:jc w:val="both"/>
        <w:rPr>
          <w:rFonts w:ascii="Rubik" w:hAnsi="Rubik" w:cs="Rubik"/>
          <w:sz w:val="22"/>
          <w:szCs w:val="22"/>
          <w:lang w:val="it-IT"/>
        </w:rPr>
      </w:pPr>
      <w:r w:rsidRPr="008517A4">
        <w:rPr>
          <w:rFonts w:ascii="Rubik" w:eastAsia="Rubik" w:hAnsi="Rubik" w:cs="Rubik" w:hint="cs"/>
          <w:i/>
          <w:iCs/>
          <w:sz w:val="22"/>
          <w:szCs w:val="22"/>
        </w:rPr>
        <w:t>Bergamo, 2</w:t>
      </w:r>
      <w:r w:rsidR="009646FC" w:rsidRPr="008517A4">
        <w:rPr>
          <w:rFonts w:ascii="Rubik" w:eastAsia="Rubik" w:hAnsi="Rubik" w:cs="Rubik"/>
          <w:i/>
          <w:iCs/>
          <w:sz w:val="22"/>
          <w:szCs w:val="22"/>
        </w:rPr>
        <w:t>7</w:t>
      </w:r>
      <w:r w:rsidRPr="008517A4">
        <w:rPr>
          <w:rFonts w:ascii="Rubik" w:eastAsia="Rubik" w:hAnsi="Rubik" w:cs="Rubik" w:hint="cs"/>
          <w:i/>
          <w:iCs/>
          <w:sz w:val="22"/>
          <w:szCs w:val="22"/>
        </w:rPr>
        <w:t xml:space="preserve"> novembre 2025 </w:t>
      </w:r>
      <w:r w:rsidR="009646FC" w:rsidRPr="008517A4">
        <w:rPr>
          <w:rFonts w:ascii="Rubik" w:eastAsia="Rubik" w:hAnsi="Rubik" w:cs="Rubik"/>
          <w:sz w:val="22"/>
          <w:szCs w:val="22"/>
        </w:rPr>
        <w:t>–</w:t>
      </w:r>
      <w:r w:rsidR="00245D16" w:rsidRPr="008517A4">
        <w:rPr>
          <w:rFonts w:ascii="Rubik" w:eastAsia="Rubik" w:hAnsi="Rubik" w:cs="Rubik" w:hint="cs"/>
          <w:sz w:val="22"/>
          <w:szCs w:val="22"/>
        </w:rPr>
        <w:t xml:space="preserve"> </w:t>
      </w:r>
      <w:r w:rsidR="00245D16" w:rsidRPr="00245D16">
        <w:rPr>
          <w:rFonts w:ascii="Rubik" w:hAnsi="Rubik" w:cs="Rubik" w:hint="cs"/>
          <w:sz w:val="22"/>
          <w:szCs w:val="22"/>
          <w:lang w:val="it-IT"/>
        </w:rPr>
        <w:t xml:space="preserve">L’Università degli studi di Bergamo partecipa alle celebrazioni della </w:t>
      </w:r>
      <w:r w:rsidR="00245D16" w:rsidRPr="00245D16">
        <w:rPr>
          <w:rFonts w:ascii="Rubik" w:hAnsi="Rubik" w:cs="Rubik" w:hint="cs"/>
          <w:b/>
          <w:bCs/>
          <w:i/>
          <w:iCs/>
          <w:sz w:val="22"/>
          <w:szCs w:val="22"/>
          <w:lang w:val="it-IT"/>
        </w:rPr>
        <w:t xml:space="preserve">Giornata </w:t>
      </w:r>
      <w:r w:rsidR="009646FC" w:rsidRPr="008517A4">
        <w:rPr>
          <w:rFonts w:ascii="Rubik" w:hAnsi="Rubik" w:cs="Rubik"/>
          <w:b/>
          <w:bCs/>
          <w:i/>
          <w:iCs/>
          <w:sz w:val="22"/>
          <w:szCs w:val="22"/>
          <w:lang w:val="it-IT"/>
        </w:rPr>
        <w:t>i</w:t>
      </w:r>
      <w:r w:rsidR="00245D16" w:rsidRPr="00245D16">
        <w:rPr>
          <w:rFonts w:ascii="Rubik" w:hAnsi="Rubik" w:cs="Rubik" w:hint="cs"/>
          <w:b/>
          <w:bCs/>
          <w:i/>
          <w:iCs/>
          <w:sz w:val="22"/>
          <w:szCs w:val="22"/>
          <w:lang w:val="it-IT"/>
        </w:rPr>
        <w:t xml:space="preserve">nternazionale delle </w:t>
      </w:r>
      <w:r w:rsidR="009646FC" w:rsidRPr="008517A4">
        <w:rPr>
          <w:rFonts w:ascii="Rubik" w:hAnsi="Rubik" w:cs="Rubik"/>
          <w:b/>
          <w:bCs/>
          <w:i/>
          <w:iCs/>
          <w:sz w:val="22"/>
          <w:szCs w:val="22"/>
          <w:lang w:val="it-IT"/>
        </w:rPr>
        <w:t>p</w:t>
      </w:r>
      <w:r w:rsidR="00245D16" w:rsidRPr="00245D16">
        <w:rPr>
          <w:rFonts w:ascii="Rubik" w:hAnsi="Rubik" w:cs="Rubik" w:hint="cs"/>
          <w:b/>
          <w:bCs/>
          <w:i/>
          <w:iCs/>
          <w:sz w:val="22"/>
          <w:szCs w:val="22"/>
          <w:lang w:val="it-IT"/>
        </w:rPr>
        <w:t xml:space="preserve">ersone con </w:t>
      </w:r>
      <w:r w:rsidR="009646FC" w:rsidRPr="008517A4">
        <w:rPr>
          <w:rFonts w:ascii="Rubik" w:hAnsi="Rubik" w:cs="Rubik"/>
          <w:b/>
          <w:bCs/>
          <w:i/>
          <w:iCs/>
          <w:sz w:val="22"/>
          <w:szCs w:val="22"/>
          <w:lang w:val="it-IT"/>
        </w:rPr>
        <w:t>d</w:t>
      </w:r>
      <w:r w:rsidR="00245D16" w:rsidRPr="00245D16">
        <w:rPr>
          <w:rFonts w:ascii="Rubik" w:hAnsi="Rubik" w:cs="Rubik" w:hint="cs"/>
          <w:b/>
          <w:bCs/>
          <w:i/>
          <w:iCs/>
          <w:sz w:val="22"/>
          <w:szCs w:val="22"/>
          <w:lang w:val="it-IT"/>
        </w:rPr>
        <w:t>isabilità</w:t>
      </w:r>
      <w:r w:rsidR="00245D16" w:rsidRPr="00245D16">
        <w:rPr>
          <w:rFonts w:ascii="Rubik" w:hAnsi="Rubik" w:cs="Rubik" w:hint="cs"/>
          <w:sz w:val="22"/>
          <w:szCs w:val="22"/>
          <w:lang w:val="it-IT"/>
        </w:rPr>
        <w:t xml:space="preserve">, dedicata dall’ONU nel 2025 al tema “promuovere società inclusive per le persone con disabilità per far avanzare il progresso sociale”. In questa occasione, il Laboratorio IperDEA (Inclusione per la Disabilità, l’Empowerment e l’Accessibilità) organizza il seminario </w:t>
      </w:r>
      <w:r w:rsidR="00245D16" w:rsidRPr="00245D16">
        <w:rPr>
          <w:rFonts w:ascii="Rubik" w:hAnsi="Rubik" w:cs="Rubik" w:hint="cs"/>
          <w:b/>
          <w:bCs/>
          <w:i/>
          <w:iCs/>
          <w:sz w:val="22"/>
          <w:szCs w:val="22"/>
          <w:lang w:val="it-IT"/>
        </w:rPr>
        <w:t>“Lasciare il segno: una lingua per comunità inclusive”</w:t>
      </w:r>
      <w:r w:rsidR="00245D16" w:rsidRPr="00245D16">
        <w:rPr>
          <w:rFonts w:ascii="Rubik" w:hAnsi="Rubik" w:cs="Rubik" w:hint="cs"/>
          <w:sz w:val="22"/>
          <w:szCs w:val="22"/>
          <w:lang w:val="it-IT"/>
        </w:rPr>
        <w:t xml:space="preserve">, in programma </w:t>
      </w:r>
      <w:r w:rsidR="00245D16" w:rsidRPr="00245D16">
        <w:rPr>
          <w:rFonts w:ascii="Rubik" w:hAnsi="Rubik" w:cs="Rubik" w:hint="cs"/>
          <w:b/>
          <w:bCs/>
          <w:sz w:val="22"/>
          <w:szCs w:val="22"/>
          <w:lang w:val="it-IT"/>
        </w:rPr>
        <w:t>mercoledì 3 dicembre</w:t>
      </w:r>
      <w:r w:rsidR="00245D16" w:rsidRPr="00245D16">
        <w:rPr>
          <w:rFonts w:ascii="Rubik" w:hAnsi="Rubik" w:cs="Rubik" w:hint="cs"/>
          <w:sz w:val="22"/>
          <w:szCs w:val="22"/>
          <w:lang w:val="it-IT"/>
        </w:rPr>
        <w:t xml:space="preserve">, dalle </w:t>
      </w:r>
      <w:r w:rsidR="00245D16" w:rsidRPr="00245D16">
        <w:rPr>
          <w:rFonts w:ascii="Rubik" w:hAnsi="Rubik" w:cs="Rubik" w:hint="cs"/>
          <w:b/>
          <w:bCs/>
          <w:sz w:val="22"/>
          <w:szCs w:val="22"/>
          <w:lang w:val="it-IT"/>
        </w:rPr>
        <w:t>16:30 alle 19:30</w:t>
      </w:r>
      <w:r w:rsidR="00245D16" w:rsidRPr="00245D16">
        <w:rPr>
          <w:rFonts w:ascii="Rubik" w:hAnsi="Rubik" w:cs="Rubik" w:hint="cs"/>
          <w:sz w:val="22"/>
          <w:szCs w:val="22"/>
          <w:lang w:val="it-IT"/>
        </w:rPr>
        <w:t>, nell’</w:t>
      </w:r>
      <w:r w:rsidR="00245D16" w:rsidRPr="00245D16">
        <w:rPr>
          <w:rFonts w:ascii="Rubik" w:hAnsi="Rubik" w:cs="Rubik" w:hint="cs"/>
          <w:b/>
          <w:bCs/>
          <w:sz w:val="22"/>
          <w:szCs w:val="22"/>
          <w:lang w:val="it-IT"/>
        </w:rPr>
        <w:t xml:space="preserve">Aula 1 della sede di </w:t>
      </w:r>
      <w:r w:rsidR="000772BB" w:rsidRPr="008517A4">
        <w:rPr>
          <w:rFonts w:ascii="Rubik" w:hAnsi="Rubik" w:cs="Rubik"/>
          <w:b/>
          <w:bCs/>
          <w:sz w:val="22"/>
          <w:szCs w:val="22"/>
          <w:lang w:val="it-IT"/>
        </w:rPr>
        <w:t>v</w:t>
      </w:r>
      <w:r w:rsidR="00245D16" w:rsidRPr="00245D16">
        <w:rPr>
          <w:rFonts w:ascii="Rubik" w:hAnsi="Rubik" w:cs="Rubik" w:hint="cs"/>
          <w:b/>
          <w:bCs/>
          <w:sz w:val="22"/>
          <w:szCs w:val="22"/>
          <w:lang w:val="it-IT"/>
        </w:rPr>
        <w:t>ia Pignolo</w:t>
      </w:r>
      <w:r w:rsidR="00245D16" w:rsidRPr="00245D16">
        <w:rPr>
          <w:rFonts w:ascii="Rubik" w:hAnsi="Rubik" w:cs="Rubik" w:hint="cs"/>
          <w:sz w:val="22"/>
          <w:szCs w:val="22"/>
          <w:lang w:val="it-IT"/>
        </w:rPr>
        <w:t xml:space="preserve">. L’incontro sarà accessibile grazie al servizio di </w:t>
      </w:r>
      <w:r w:rsidR="00245D16" w:rsidRPr="00245D16">
        <w:rPr>
          <w:rFonts w:ascii="Rubik" w:hAnsi="Rubik" w:cs="Rubik" w:hint="cs"/>
          <w:b/>
          <w:bCs/>
          <w:sz w:val="22"/>
          <w:szCs w:val="22"/>
          <w:lang w:val="it-IT"/>
        </w:rPr>
        <w:t>interpretariato LIS</w:t>
      </w:r>
      <w:r w:rsidR="00245D16" w:rsidRPr="00245D16">
        <w:rPr>
          <w:rFonts w:ascii="Rubik" w:hAnsi="Rubik" w:cs="Rubik" w:hint="cs"/>
          <w:sz w:val="22"/>
          <w:szCs w:val="22"/>
          <w:lang w:val="it-IT"/>
        </w:rPr>
        <w:t xml:space="preserve"> garantito per tutta la durata dei lavori</w:t>
      </w:r>
      <w:r w:rsidR="009646FC" w:rsidRPr="008517A4">
        <w:rPr>
          <w:rFonts w:ascii="Rubik" w:hAnsi="Rubik" w:cs="Rubik"/>
          <w:sz w:val="22"/>
          <w:szCs w:val="22"/>
          <w:lang w:val="it-IT"/>
        </w:rPr>
        <w:t>.</w:t>
      </w:r>
    </w:p>
    <w:p w14:paraId="24F56C1B" w14:textId="77777777" w:rsidR="009646FC" w:rsidRPr="00245D16" w:rsidRDefault="009646FC" w:rsidP="00245D16">
      <w:pPr>
        <w:jc w:val="both"/>
        <w:rPr>
          <w:rFonts w:ascii="Rubik" w:hAnsi="Rubik" w:cs="Rubik" w:hint="cs"/>
          <w:sz w:val="22"/>
          <w:szCs w:val="22"/>
          <w:lang w:val="it-IT"/>
        </w:rPr>
      </w:pPr>
    </w:p>
    <w:p w14:paraId="4A5DCD52" w14:textId="7E3C9538" w:rsidR="00245D16" w:rsidRPr="008517A4" w:rsidRDefault="00245D16" w:rsidP="00245D16">
      <w:pPr>
        <w:jc w:val="both"/>
        <w:rPr>
          <w:rFonts w:ascii="Rubik" w:hAnsi="Rubik" w:cs="Rubik"/>
          <w:sz w:val="22"/>
          <w:szCs w:val="22"/>
          <w:lang w:val="it-IT"/>
        </w:rPr>
      </w:pPr>
      <w:r w:rsidRPr="00245D16">
        <w:rPr>
          <w:rFonts w:ascii="Rubik" w:hAnsi="Rubik" w:cs="Rubik" w:hint="cs"/>
          <w:sz w:val="22"/>
          <w:szCs w:val="22"/>
          <w:lang w:val="it-IT"/>
        </w:rPr>
        <w:t xml:space="preserve">Moderato da </w:t>
      </w:r>
      <w:r w:rsidRPr="00245D16">
        <w:rPr>
          <w:rFonts w:ascii="Rubik" w:hAnsi="Rubik" w:cs="Rubik" w:hint="cs"/>
          <w:b/>
          <w:bCs/>
          <w:sz w:val="22"/>
          <w:szCs w:val="22"/>
          <w:lang w:val="it-IT"/>
        </w:rPr>
        <w:t>Serenella Besio</w:t>
      </w:r>
      <w:r w:rsidRPr="00245D16">
        <w:rPr>
          <w:rFonts w:ascii="Rubik" w:hAnsi="Rubik" w:cs="Rubik" w:hint="cs"/>
          <w:sz w:val="22"/>
          <w:szCs w:val="22"/>
          <w:lang w:val="it-IT"/>
        </w:rPr>
        <w:t xml:space="preserve">, Delegata del Rettore per la disabilità e la diversità, il seminario offrirà un approfondimento dedicato alla </w:t>
      </w:r>
      <w:r w:rsidRPr="00245D16">
        <w:rPr>
          <w:rFonts w:ascii="Rubik" w:hAnsi="Rubik" w:cs="Rubik" w:hint="cs"/>
          <w:b/>
          <w:bCs/>
          <w:sz w:val="22"/>
          <w:szCs w:val="22"/>
          <w:lang w:val="it-IT"/>
        </w:rPr>
        <w:t>cultura Sorda</w:t>
      </w:r>
      <w:r w:rsidRPr="00245D16">
        <w:rPr>
          <w:rFonts w:ascii="Rubik" w:hAnsi="Rubik" w:cs="Rubik" w:hint="cs"/>
          <w:sz w:val="22"/>
          <w:szCs w:val="22"/>
          <w:lang w:val="it-IT"/>
        </w:rPr>
        <w:t xml:space="preserve"> e alle attività che UniBg sta sviluppando in quest’area</w:t>
      </w:r>
      <w:r w:rsidR="008517A4">
        <w:rPr>
          <w:rFonts w:ascii="Rubik" w:hAnsi="Rubik" w:cs="Rubik"/>
          <w:sz w:val="22"/>
          <w:szCs w:val="22"/>
          <w:lang w:val="it-IT"/>
        </w:rPr>
        <w:t xml:space="preserve"> – </w:t>
      </w:r>
      <w:r w:rsidR="008517A4" w:rsidRPr="00245D16">
        <w:rPr>
          <w:rFonts w:ascii="Rubik" w:hAnsi="Rubik" w:cs="Rubik" w:hint="cs"/>
          <w:sz w:val="22"/>
          <w:szCs w:val="22"/>
          <w:lang w:val="it-IT"/>
        </w:rPr>
        <w:t>dalla ricerca, che approfondisce le condizioni per una piena partecipazione delle persone con disabilità in tutte le fasi e nei molteplici contesti di vita</w:t>
      </w:r>
      <w:r w:rsidR="008E0FC4">
        <w:rPr>
          <w:rFonts w:ascii="Rubik" w:hAnsi="Rubik" w:cs="Rubik"/>
          <w:sz w:val="22"/>
          <w:szCs w:val="22"/>
          <w:lang w:val="it-IT"/>
        </w:rPr>
        <w:t>,</w:t>
      </w:r>
      <w:r w:rsidR="008517A4" w:rsidRPr="00245D16">
        <w:rPr>
          <w:rFonts w:ascii="Rubik" w:hAnsi="Rubik" w:cs="Rubik" w:hint="cs"/>
          <w:sz w:val="22"/>
          <w:szCs w:val="22"/>
          <w:lang w:val="it-IT"/>
        </w:rPr>
        <w:t xml:space="preserve"> alla formazione, che prepara professionisti capaci di progettare ambienti inclusivi e accessibili e sostiene il percorso accademico degli studenti con disabilità</w:t>
      </w:r>
      <w:r w:rsidR="008E0FC4">
        <w:rPr>
          <w:rFonts w:ascii="Rubik" w:hAnsi="Rubik" w:cs="Rubik"/>
          <w:sz w:val="22"/>
          <w:szCs w:val="22"/>
          <w:lang w:val="it-IT"/>
        </w:rPr>
        <w:t xml:space="preserve">, </w:t>
      </w:r>
      <w:r w:rsidR="008517A4" w:rsidRPr="00245D16">
        <w:rPr>
          <w:rFonts w:ascii="Rubik" w:hAnsi="Rubik" w:cs="Rubik" w:hint="cs"/>
          <w:sz w:val="22"/>
          <w:szCs w:val="22"/>
          <w:lang w:val="it-IT"/>
        </w:rPr>
        <w:t>fino alla collaborazione con servizi, scuole, istituzioni e realtà associative del territorio, per contribuire alla costruzione quotidiana di una società più aperta e accogliente</w:t>
      </w:r>
      <w:r w:rsidR="008517A4">
        <w:rPr>
          <w:rFonts w:ascii="Rubik" w:hAnsi="Rubik" w:cs="Rubik"/>
          <w:sz w:val="22"/>
          <w:szCs w:val="22"/>
          <w:lang w:val="it-IT"/>
        </w:rPr>
        <w:t xml:space="preserve"> </w:t>
      </w:r>
      <w:r w:rsidR="008517A4">
        <w:rPr>
          <w:rFonts w:ascii="Rubik" w:hAnsi="Rubik" w:cs="Rubik"/>
          <w:sz w:val="22"/>
          <w:szCs w:val="22"/>
          <w:lang w:val="it-IT"/>
        </w:rPr>
        <w:t>–</w:t>
      </w:r>
      <w:r w:rsidR="008E0FC4">
        <w:rPr>
          <w:rFonts w:ascii="Rubik" w:hAnsi="Rubik" w:cs="Rubik"/>
          <w:sz w:val="22"/>
          <w:szCs w:val="22"/>
          <w:lang w:val="it-IT"/>
        </w:rPr>
        <w:t>,</w:t>
      </w:r>
      <w:r w:rsidRPr="00245D16">
        <w:rPr>
          <w:rFonts w:ascii="Rubik" w:hAnsi="Rubik" w:cs="Rubik" w:hint="cs"/>
          <w:sz w:val="22"/>
          <w:szCs w:val="22"/>
          <w:lang w:val="it-IT"/>
        </w:rPr>
        <w:t xml:space="preserve"> confermando l’impegno dell’Ateneo nel </w:t>
      </w:r>
      <w:r w:rsidRPr="00245D16">
        <w:rPr>
          <w:rFonts w:ascii="Rubik" w:hAnsi="Rubik" w:cs="Rubik" w:hint="cs"/>
          <w:b/>
          <w:bCs/>
          <w:sz w:val="22"/>
          <w:szCs w:val="22"/>
          <w:lang w:val="it-IT"/>
        </w:rPr>
        <w:t>promuovere una società più equa, accogliente e accessibile</w:t>
      </w:r>
      <w:r w:rsidRPr="00245D16">
        <w:rPr>
          <w:rFonts w:ascii="Rubik" w:hAnsi="Rubik" w:cs="Rubik" w:hint="cs"/>
          <w:sz w:val="22"/>
          <w:szCs w:val="22"/>
          <w:lang w:val="it-IT"/>
        </w:rPr>
        <w:t>.</w:t>
      </w:r>
    </w:p>
    <w:p w14:paraId="1A0B363D" w14:textId="77777777" w:rsidR="00245D16" w:rsidRPr="00245D16" w:rsidRDefault="00245D16" w:rsidP="00245D16">
      <w:pPr>
        <w:jc w:val="both"/>
        <w:rPr>
          <w:rFonts w:ascii="Rubik" w:hAnsi="Rubik" w:cs="Rubik" w:hint="cs"/>
          <w:sz w:val="22"/>
          <w:szCs w:val="22"/>
          <w:lang w:val="it-IT"/>
        </w:rPr>
      </w:pPr>
    </w:p>
    <w:p w14:paraId="0B9A9417" w14:textId="3C434862" w:rsidR="00245D16" w:rsidRPr="008517A4" w:rsidRDefault="008517A4" w:rsidP="00245D16">
      <w:pPr>
        <w:jc w:val="both"/>
        <w:rPr>
          <w:rFonts w:ascii="Rubik" w:hAnsi="Rubik" w:cs="Rubik"/>
          <w:sz w:val="22"/>
          <w:szCs w:val="22"/>
          <w:lang w:val="it-IT"/>
        </w:rPr>
      </w:pPr>
      <w:r w:rsidRPr="008517A4">
        <w:rPr>
          <w:rFonts w:ascii="Rubik" w:hAnsi="Rubik" w:cs="Rubik"/>
          <w:sz w:val="22"/>
          <w:szCs w:val="22"/>
          <w:lang w:val="it-IT"/>
        </w:rPr>
        <w:t>L’appuntamento</w:t>
      </w:r>
      <w:r w:rsidR="00245D16" w:rsidRPr="00245D16">
        <w:rPr>
          <w:rFonts w:ascii="Rubik" w:hAnsi="Rubik" w:cs="Rubik" w:hint="cs"/>
          <w:sz w:val="22"/>
          <w:szCs w:val="22"/>
          <w:lang w:val="it-IT"/>
        </w:rPr>
        <w:t xml:space="preserve"> si colloca nel solco de</w:t>
      </w:r>
      <w:r w:rsidRPr="008517A4">
        <w:rPr>
          <w:rFonts w:ascii="Rubik" w:hAnsi="Rubik" w:cs="Rubik"/>
          <w:sz w:val="22"/>
          <w:szCs w:val="22"/>
          <w:lang w:val="it-IT"/>
        </w:rPr>
        <w:t>ll’adesion</w:t>
      </w:r>
      <w:r w:rsidR="00245D16" w:rsidRPr="00245D16">
        <w:rPr>
          <w:rFonts w:ascii="Rubik" w:hAnsi="Rubik" w:cs="Rubik" w:hint="cs"/>
          <w:sz w:val="22"/>
          <w:szCs w:val="22"/>
          <w:lang w:val="it-IT"/>
        </w:rPr>
        <w:t xml:space="preserve">e continuativa dell’Ateneo alla Giornata internazionale, che ogni anno invita a riflettere con </w:t>
      </w:r>
      <w:r w:rsidR="00245D16" w:rsidRPr="00245D16">
        <w:rPr>
          <w:rFonts w:ascii="Rubik" w:hAnsi="Rubik" w:cs="Rubik" w:hint="cs"/>
          <w:b/>
          <w:bCs/>
          <w:sz w:val="22"/>
          <w:szCs w:val="22"/>
          <w:lang w:val="it-IT"/>
        </w:rPr>
        <w:t>protagonisti, esperti e interlocutori dei diversi ambiti coinvolt</w:t>
      </w:r>
      <w:r w:rsidRPr="008517A4">
        <w:rPr>
          <w:rFonts w:ascii="Rubik" w:hAnsi="Rubik" w:cs="Rubik"/>
          <w:b/>
          <w:bCs/>
          <w:sz w:val="22"/>
          <w:szCs w:val="22"/>
          <w:lang w:val="it-IT"/>
        </w:rPr>
        <w:t>i</w:t>
      </w:r>
      <w:r w:rsidRPr="008517A4">
        <w:rPr>
          <w:rFonts w:ascii="Rubik" w:hAnsi="Rubik" w:cs="Rubik"/>
          <w:sz w:val="22"/>
          <w:szCs w:val="22"/>
          <w:lang w:val="it-IT"/>
        </w:rPr>
        <w:t xml:space="preserve"> – </w:t>
      </w:r>
      <w:r w:rsidR="00245D16" w:rsidRPr="00245D16">
        <w:rPr>
          <w:rFonts w:ascii="Rubik" w:hAnsi="Rubik" w:cs="Rubik" w:hint="cs"/>
          <w:sz w:val="22"/>
          <w:szCs w:val="22"/>
          <w:lang w:val="it-IT"/>
        </w:rPr>
        <w:t>dalla riabilitazione all’accoglienza, dall’istruzione al lavoro, fino alla comunicazione e allo sport</w:t>
      </w:r>
      <w:r w:rsidRPr="008517A4">
        <w:rPr>
          <w:rFonts w:ascii="Rubik" w:hAnsi="Rubik" w:cs="Rubik"/>
          <w:sz w:val="22"/>
          <w:szCs w:val="22"/>
          <w:lang w:val="it-IT"/>
        </w:rPr>
        <w:t xml:space="preserve"> – </w:t>
      </w:r>
      <w:r w:rsidR="00245D16" w:rsidRPr="00245D16">
        <w:rPr>
          <w:rFonts w:ascii="Rubik" w:hAnsi="Rubik" w:cs="Rubik" w:hint="cs"/>
          <w:sz w:val="22"/>
          <w:szCs w:val="22"/>
          <w:lang w:val="it-IT"/>
        </w:rPr>
        <w:t xml:space="preserve">sul valore della </w:t>
      </w:r>
      <w:r w:rsidR="00245D16" w:rsidRPr="00245D16">
        <w:rPr>
          <w:rFonts w:ascii="Rubik" w:hAnsi="Rubik" w:cs="Rubik" w:hint="cs"/>
          <w:b/>
          <w:bCs/>
          <w:sz w:val="22"/>
          <w:szCs w:val="22"/>
          <w:lang w:val="it-IT"/>
        </w:rPr>
        <w:t>piena partecipazione delle persone con disabilità e dei loro famigliari</w:t>
      </w:r>
      <w:r w:rsidR="00245D16" w:rsidRPr="00245D16">
        <w:rPr>
          <w:rFonts w:ascii="Rubik" w:hAnsi="Rubik" w:cs="Rubik" w:hint="cs"/>
          <w:sz w:val="22"/>
          <w:szCs w:val="22"/>
          <w:lang w:val="it-IT"/>
        </w:rPr>
        <w:t>.</w:t>
      </w:r>
    </w:p>
    <w:p w14:paraId="70CE293E" w14:textId="77777777" w:rsidR="00245D16" w:rsidRPr="00245D16" w:rsidRDefault="00245D16" w:rsidP="00245D16">
      <w:pPr>
        <w:jc w:val="both"/>
        <w:rPr>
          <w:rFonts w:ascii="Rubik" w:hAnsi="Rubik" w:cs="Rubik" w:hint="cs"/>
          <w:sz w:val="22"/>
          <w:szCs w:val="22"/>
          <w:lang w:val="it-IT"/>
        </w:rPr>
      </w:pPr>
    </w:p>
    <w:p w14:paraId="442FECE7" w14:textId="4FAF24F6" w:rsidR="00245D16" w:rsidRPr="008517A4" w:rsidRDefault="00245D16" w:rsidP="00245D16">
      <w:pPr>
        <w:jc w:val="both"/>
        <w:rPr>
          <w:rFonts w:ascii="Rubik" w:hAnsi="Rubik" w:cs="Rubik"/>
          <w:sz w:val="22"/>
          <w:szCs w:val="22"/>
          <w:lang w:val="it-IT"/>
        </w:rPr>
      </w:pPr>
      <w:r w:rsidRPr="00245D16">
        <w:rPr>
          <w:rFonts w:ascii="Rubik" w:hAnsi="Rubik" w:cs="Rubik" w:hint="cs"/>
          <w:sz w:val="22"/>
          <w:szCs w:val="22"/>
          <w:lang w:val="it-IT"/>
        </w:rPr>
        <w:t xml:space="preserve">La prima parte del seminario sarà dedicata alla presentazione del </w:t>
      </w:r>
      <w:r w:rsidRPr="00245D16">
        <w:rPr>
          <w:rFonts w:ascii="Rubik" w:hAnsi="Rubik" w:cs="Rubik" w:hint="cs"/>
          <w:b/>
          <w:bCs/>
          <w:sz w:val="22"/>
          <w:szCs w:val="22"/>
          <w:lang w:val="it-IT"/>
        </w:rPr>
        <w:t>Corso di Lingua dei Segni</w:t>
      </w:r>
      <w:r w:rsidRPr="00245D16">
        <w:rPr>
          <w:rFonts w:ascii="Rubik" w:hAnsi="Rubik" w:cs="Rubik" w:hint="cs"/>
          <w:sz w:val="22"/>
          <w:szCs w:val="22"/>
          <w:lang w:val="it-IT"/>
        </w:rPr>
        <w:t>, attivato quest’anno dal Dipartimento di Lingue, Letterature e Culture Straniere e inserito stabilmente nell’offerta formativa dell’Ateneo. Un traguardo significativo: la Lingua dei Segni entra così in sede accademica come lingua pienamente riconosciuta, espressione di una comunità che ha saputo preservare la propria identità e la propria cultura nonostante decenni di marginalizzazione.</w:t>
      </w:r>
      <w:r w:rsidR="008517A4" w:rsidRPr="008517A4">
        <w:rPr>
          <w:rFonts w:ascii="Rubik" w:hAnsi="Rubik" w:cs="Rubik"/>
          <w:sz w:val="22"/>
          <w:szCs w:val="22"/>
          <w:lang w:val="it-IT"/>
        </w:rPr>
        <w:t xml:space="preserve"> </w:t>
      </w:r>
      <w:r w:rsidRPr="00245D16">
        <w:rPr>
          <w:rFonts w:ascii="Rubik" w:hAnsi="Rubik" w:cs="Rubik" w:hint="cs"/>
          <w:sz w:val="22"/>
          <w:szCs w:val="22"/>
          <w:lang w:val="it-IT"/>
        </w:rPr>
        <w:t xml:space="preserve">Interverranno </w:t>
      </w:r>
      <w:r w:rsidRPr="00245D16">
        <w:rPr>
          <w:rFonts w:ascii="Rubik" w:hAnsi="Rubik" w:cs="Rubik" w:hint="cs"/>
          <w:b/>
          <w:bCs/>
          <w:sz w:val="22"/>
          <w:szCs w:val="22"/>
          <w:lang w:val="it-IT"/>
        </w:rPr>
        <w:t>Raul Mario Calzoni</w:t>
      </w:r>
      <w:r w:rsidRPr="00245D16">
        <w:rPr>
          <w:rFonts w:ascii="Rubik" w:hAnsi="Rubik" w:cs="Rubik" w:hint="cs"/>
          <w:sz w:val="22"/>
          <w:szCs w:val="22"/>
          <w:lang w:val="it-IT"/>
        </w:rPr>
        <w:t xml:space="preserve">, Direttore del Dipartimento, </w:t>
      </w:r>
      <w:r w:rsidRPr="00245D16">
        <w:rPr>
          <w:rFonts w:ascii="Rubik" w:hAnsi="Rubik" w:cs="Rubik" w:hint="cs"/>
          <w:b/>
          <w:bCs/>
          <w:sz w:val="22"/>
          <w:szCs w:val="22"/>
          <w:lang w:val="it-IT"/>
        </w:rPr>
        <w:t>Barbara Turchetta</w:t>
      </w:r>
      <w:r w:rsidRPr="00245D16">
        <w:rPr>
          <w:rFonts w:ascii="Rubik" w:hAnsi="Rubik" w:cs="Rubik" w:hint="cs"/>
          <w:sz w:val="22"/>
          <w:szCs w:val="22"/>
          <w:lang w:val="it-IT"/>
        </w:rPr>
        <w:t xml:space="preserve">, Direttrice del Centro Linguistico di Ateneo, e </w:t>
      </w:r>
      <w:r w:rsidRPr="00245D16">
        <w:rPr>
          <w:rFonts w:ascii="Rubik" w:hAnsi="Rubik" w:cs="Rubik" w:hint="cs"/>
          <w:b/>
          <w:bCs/>
          <w:sz w:val="22"/>
          <w:szCs w:val="22"/>
          <w:lang w:val="it-IT"/>
        </w:rPr>
        <w:t>Mauro Mottinelli</w:t>
      </w:r>
      <w:r w:rsidRPr="00245D16">
        <w:rPr>
          <w:rFonts w:ascii="Rubik" w:hAnsi="Rubik" w:cs="Rubik" w:hint="cs"/>
          <w:sz w:val="22"/>
          <w:szCs w:val="22"/>
          <w:lang w:val="it-IT"/>
        </w:rPr>
        <w:t>, docente del Corso.</w:t>
      </w:r>
    </w:p>
    <w:p w14:paraId="3D7AE1CC" w14:textId="77777777" w:rsidR="00245D16" w:rsidRPr="00245D16" w:rsidRDefault="00245D16" w:rsidP="00245D16">
      <w:pPr>
        <w:jc w:val="both"/>
        <w:rPr>
          <w:rFonts w:ascii="Rubik" w:hAnsi="Rubik" w:cs="Rubik" w:hint="cs"/>
          <w:sz w:val="22"/>
          <w:szCs w:val="22"/>
          <w:lang w:val="it-IT"/>
        </w:rPr>
      </w:pPr>
    </w:p>
    <w:p w14:paraId="7DA03CBF" w14:textId="6639985F" w:rsidR="00245D16" w:rsidRPr="008517A4" w:rsidRDefault="00245D16" w:rsidP="00245D16">
      <w:pPr>
        <w:jc w:val="both"/>
        <w:rPr>
          <w:rFonts w:ascii="Rubik" w:hAnsi="Rubik" w:cs="Rubik"/>
          <w:sz w:val="22"/>
          <w:szCs w:val="22"/>
          <w:lang w:val="it-IT"/>
        </w:rPr>
      </w:pPr>
      <w:r w:rsidRPr="00245D16">
        <w:rPr>
          <w:rFonts w:ascii="Rubik" w:hAnsi="Rubik" w:cs="Rubik" w:hint="cs"/>
          <w:sz w:val="22"/>
          <w:szCs w:val="22"/>
          <w:lang w:val="it-IT"/>
        </w:rPr>
        <w:t xml:space="preserve">A seguire, sarà presentato il volume </w:t>
      </w:r>
      <w:r w:rsidRPr="00245D16">
        <w:rPr>
          <w:rFonts w:ascii="Rubik" w:hAnsi="Rubik" w:cs="Rubik" w:hint="cs"/>
          <w:b/>
          <w:bCs/>
          <w:i/>
          <w:iCs/>
          <w:sz w:val="22"/>
          <w:szCs w:val="22"/>
          <w:lang w:val="it-IT"/>
        </w:rPr>
        <w:t>Segni di inclusione. Le lingue dei segni tra espressività e partecipazione</w:t>
      </w:r>
      <w:r w:rsidR="008517A4" w:rsidRPr="008517A4">
        <w:rPr>
          <w:rFonts w:ascii="Rubik" w:hAnsi="Rubik" w:cs="Rubik"/>
          <w:sz w:val="22"/>
          <w:szCs w:val="22"/>
          <w:lang w:val="it-IT"/>
        </w:rPr>
        <w:t xml:space="preserve"> (2</w:t>
      </w:r>
      <w:r w:rsidRPr="00245D16">
        <w:rPr>
          <w:rFonts w:ascii="Rubik" w:hAnsi="Rubik" w:cs="Rubik" w:hint="cs"/>
          <w:sz w:val="22"/>
          <w:szCs w:val="22"/>
          <w:lang w:val="it-IT"/>
        </w:rPr>
        <w:t>025</w:t>
      </w:r>
      <w:r w:rsidR="008517A4" w:rsidRPr="008517A4">
        <w:rPr>
          <w:rFonts w:ascii="Rubik" w:hAnsi="Rubik" w:cs="Rubik"/>
          <w:sz w:val="22"/>
          <w:szCs w:val="22"/>
          <w:lang w:val="it-IT"/>
        </w:rPr>
        <w:t>,</w:t>
      </w:r>
      <w:r w:rsidRPr="00245D16">
        <w:rPr>
          <w:rFonts w:ascii="Rubik" w:hAnsi="Rubik" w:cs="Rubik" w:hint="cs"/>
          <w:sz w:val="22"/>
          <w:szCs w:val="22"/>
          <w:lang w:val="it-IT"/>
        </w:rPr>
        <w:t xml:space="preserve"> Studium</w:t>
      </w:r>
      <w:r w:rsidR="008517A4" w:rsidRPr="008517A4">
        <w:rPr>
          <w:rFonts w:ascii="Rubik" w:hAnsi="Rubik" w:cs="Rubik"/>
          <w:sz w:val="22"/>
          <w:szCs w:val="22"/>
          <w:lang w:val="it-IT"/>
        </w:rPr>
        <w:t>),</w:t>
      </w:r>
      <w:r w:rsidRPr="00245D16">
        <w:rPr>
          <w:rFonts w:ascii="Rubik" w:hAnsi="Rubik" w:cs="Rubik" w:hint="cs"/>
          <w:sz w:val="22"/>
          <w:szCs w:val="22"/>
          <w:lang w:val="it-IT"/>
        </w:rPr>
        <w:t xml:space="preserve"> e realizzato da </w:t>
      </w:r>
      <w:r w:rsidRPr="00245D16">
        <w:rPr>
          <w:rFonts w:ascii="Rubik" w:hAnsi="Rubik" w:cs="Rubik" w:hint="cs"/>
          <w:b/>
          <w:bCs/>
          <w:sz w:val="22"/>
          <w:szCs w:val="22"/>
          <w:lang w:val="it-IT"/>
        </w:rPr>
        <w:t>Federica Baroni</w:t>
      </w:r>
      <w:r w:rsidRPr="00245D16">
        <w:rPr>
          <w:rFonts w:ascii="Rubik" w:hAnsi="Rubik" w:cs="Rubik" w:hint="cs"/>
          <w:sz w:val="22"/>
          <w:szCs w:val="22"/>
          <w:lang w:val="it-IT"/>
        </w:rPr>
        <w:t xml:space="preserve"> e </w:t>
      </w:r>
      <w:r w:rsidRPr="00245D16">
        <w:rPr>
          <w:rFonts w:ascii="Rubik" w:hAnsi="Rubik" w:cs="Rubik" w:hint="cs"/>
          <w:b/>
          <w:bCs/>
          <w:sz w:val="22"/>
          <w:szCs w:val="22"/>
          <w:lang w:val="it-IT"/>
        </w:rPr>
        <w:t>Mabel Giraldo</w:t>
      </w:r>
      <w:r w:rsidRPr="00245D16">
        <w:rPr>
          <w:rFonts w:ascii="Rubik" w:hAnsi="Rubik" w:cs="Rubik" w:hint="cs"/>
          <w:sz w:val="22"/>
          <w:szCs w:val="22"/>
          <w:lang w:val="it-IT"/>
        </w:rPr>
        <w:t xml:space="preserve">, ricercatrici del Dipartimento di Scienze Umane e Sociali, in collaborazione con il </w:t>
      </w:r>
      <w:r w:rsidRPr="00245D16">
        <w:rPr>
          <w:rFonts w:ascii="Rubik" w:hAnsi="Rubik" w:cs="Rubik" w:hint="cs"/>
          <w:b/>
          <w:bCs/>
          <w:sz w:val="22"/>
          <w:szCs w:val="22"/>
          <w:lang w:val="it-IT"/>
        </w:rPr>
        <w:t>Liceo Artistico Statale “Giacomo e Pio Manzù” di Bergamo</w:t>
      </w:r>
      <w:r w:rsidRPr="00245D16">
        <w:rPr>
          <w:rFonts w:ascii="Rubik" w:hAnsi="Rubik" w:cs="Rubik" w:hint="cs"/>
          <w:sz w:val="22"/>
          <w:szCs w:val="22"/>
          <w:lang w:val="it-IT"/>
        </w:rPr>
        <w:t xml:space="preserve">. Alla presentazione interverrà anche </w:t>
      </w:r>
      <w:r w:rsidRPr="00245D16">
        <w:rPr>
          <w:rFonts w:ascii="Rubik" w:hAnsi="Rubik" w:cs="Rubik" w:hint="cs"/>
          <w:b/>
          <w:bCs/>
          <w:sz w:val="22"/>
          <w:szCs w:val="22"/>
          <w:lang w:val="it-IT"/>
        </w:rPr>
        <w:t>Giuseppe Scaratti</w:t>
      </w:r>
      <w:r w:rsidRPr="00245D16">
        <w:rPr>
          <w:rFonts w:ascii="Rubik" w:hAnsi="Rubik" w:cs="Rubik" w:hint="cs"/>
          <w:sz w:val="22"/>
          <w:szCs w:val="22"/>
          <w:lang w:val="it-IT"/>
        </w:rPr>
        <w:t>, Direttore del Dipartimento.</w:t>
      </w:r>
    </w:p>
    <w:p w14:paraId="01641F20" w14:textId="77777777" w:rsidR="009646FC" w:rsidRPr="008517A4" w:rsidRDefault="009646FC" w:rsidP="00245D16">
      <w:pPr>
        <w:jc w:val="both"/>
        <w:rPr>
          <w:rFonts w:ascii="Rubik" w:hAnsi="Rubik" w:cs="Rubik"/>
          <w:sz w:val="22"/>
          <w:szCs w:val="22"/>
          <w:lang w:val="it-IT"/>
        </w:rPr>
      </w:pPr>
    </w:p>
    <w:p w14:paraId="2DE7840F" w14:textId="0B5DA022" w:rsidR="009646FC" w:rsidRPr="008517A4" w:rsidRDefault="003B3FF0" w:rsidP="00245D16">
      <w:pPr>
        <w:jc w:val="both"/>
        <w:rPr>
          <w:rFonts w:ascii="Rubik" w:hAnsi="Rubik" w:cs="Rubik" w:hint="cs"/>
          <w:sz w:val="22"/>
          <w:szCs w:val="22"/>
          <w:lang w:val="it-IT"/>
        </w:rPr>
      </w:pPr>
      <w:r>
        <w:rPr>
          <w:rFonts w:ascii="Rubik" w:hAnsi="Rubik" w:cs="Rubik"/>
          <w:sz w:val="22"/>
          <w:szCs w:val="22"/>
          <w:lang w:val="it-IT"/>
        </w:rPr>
        <w:t xml:space="preserve">Il </w:t>
      </w:r>
      <w:r w:rsidR="008E0FC4">
        <w:rPr>
          <w:rFonts w:ascii="Rubik" w:hAnsi="Rubik" w:cs="Rubik"/>
          <w:sz w:val="22"/>
          <w:szCs w:val="22"/>
          <w:lang w:val="it-IT"/>
        </w:rPr>
        <w:t xml:space="preserve">seminario è </w:t>
      </w:r>
      <w:r w:rsidR="008E0FC4" w:rsidRPr="008E0FC4">
        <w:rPr>
          <w:rFonts w:ascii="Rubik" w:hAnsi="Rubik" w:cs="Rubik"/>
          <w:b/>
          <w:bCs/>
          <w:sz w:val="22"/>
          <w:szCs w:val="22"/>
          <w:lang w:val="it-IT"/>
        </w:rPr>
        <w:t>apert</w:t>
      </w:r>
      <w:r>
        <w:rPr>
          <w:rFonts w:ascii="Rubik" w:hAnsi="Rubik" w:cs="Rubik"/>
          <w:b/>
          <w:bCs/>
          <w:sz w:val="22"/>
          <w:szCs w:val="22"/>
          <w:lang w:val="it-IT"/>
        </w:rPr>
        <w:t>o</w:t>
      </w:r>
      <w:r w:rsidR="008E0FC4" w:rsidRPr="008E0FC4">
        <w:rPr>
          <w:rFonts w:ascii="Rubik" w:hAnsi="Rubik" w:cs="Rubik"/>
          <w:b/>
          <w:bCs/>
          <w:sz w:val="22"/>
          <w:szCs w:val="22"/>
          <w:lang w:val="it-IT"/>
        </w:rPr>
        <w:t xml:space="preserve"> al pubblico</w:t>
      </w:r>
      <w:r w:rsidR="008E0FC4">
        <w:rPr>
          <w:rFonts w:ascii="Rubik" w:hAnsi="Rubik" w:cs="Rubik"/>
          <w:sz w:val="22"/>
          <w:szCs w:val="22"/>
          <w:lang w:val="it-IT"/>
        </w:rPr>
        <w:t xml:space="preserve"> </w:t>
      </w:r>
      <w:r w:rsidR="008E0FC4" w:rsidRPr="007B0351">
        <w:rPr>
          <w:rFonts w:ascii="Rubik" w:hAnsi="Rubik" w:cs="Rubik"/>
          <w:b/>
          <w:bCs/>
          <w:sz w:val="22"/>
          <w:szCs w:val="22"/>
          <w:lang w:val="it-IT"/>
        </w:rPr>
        <w:t>previa</w:t>
      </w:r>
      <w:r w:rsidR="009646FC" w:rsidRPr="007B0351">
        <w:rPr>
          <w:rFonts w:ascii="Rubik" w:hAnsi="Rubik" w:cs="Rubik"/>
          <w:b/>
          <w:bCs/>
          <w:sz w:val="22"/>
          <w:szCs w:val="22"/>
          <w:lang w:val="it-IT"/>
        </w:rPr>
        <w:t xml:space="preserve"> iscrizione a </w:t>
      </w:r>
      <w:hyperlink r:id="rId7" w:history="1">
        <w:r w:rsidR="009646FC" w:rsidRPr="007B0351">
          <w:rPr>
            <w:rStyle w:val="Collegamentoipertestuale"/>
            <w:rFonts w:ascii="Rubik" w:hAnsi="Rubik" w:cs="Rubik"/>
            <w:b/>
            <w:bCs/>
            <w:sz w:val="22"/>
            <w:szCs w:val="22"/>
            <w:lang w:val="it-IT"/>
          </w:rPr>
          <w:t>questo link</w:t>
        </w:r>
      </w:hyperlink>
      <w:r w:rsidR="009646FC" w:rsidRPr="008517A4">
        <w:rPr>
          <w:rFonts w:ascii="Rubik" w:hAnsi="Rubik" w:cs="Rubik"/>
          <w:sz w:val="22"/>
          <w:szCs w:val="22"/>
          <w:lang w:val="it-IT"/>
        </w:rPr>
        <w:t>.</w:t>
      </w:r>
    </w:p>
    <w:sectPr w:rsidR="009646FC" w:rsidRPr="008517A4">
      <w:headerReference w:type="even" r:id="rId8"/>
      <w:headerReference w:type="default" r:id="rId9"/>
      <w:footerReference w:type="default" r:id="rId10"/>
      <w:headerReference w:type="first" r:id="rId11"/>
      <w:pgSz w:w="11900" w:h="16840"/>
      <w:pgMar w:top="2579" w:right="1134" w:bottom="1134" w:left="1418" w:header="708"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C109D" w14:textId="77777777" w:rsidR="0031010C" w:rsidRDefault="0031010C">
      <w:r>
        <w:separator/>
      </w:r>
    </w:p>
  </w:endnote>
  <w:endnote w:type="continuationSeparator" w:id="0">
    <w:p w14:paraId="102D1034" w14:textId="77777777" w:rsidR="0031010C" w:rsidRDefault="00310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C3FA9B1-C7C1-1046-83FA-6532AF0B8F13}"/>
    <w:embedBold r:id="rId2" w:fontKey="{CF89E8C1-FB13-0C45-A3C3-DE131891EA2A}"/>
    <w:embedItalic r:id="rId3" w:fontKey="{F614934F-5D77-4949-BDBA-7333C0931287}"/>
    <w:embedBoldItalic r:id="rId4" w:fontKey="{0A9682E3-92EF-ED45-90F6-11773B24FF48}"/>
  </w:font>
  <w:font w:name="Calibri">
    <w:panose1 w:val="020F0502020204030204"/>
    <w:charset w:val="00"/>
    <w:family w:val="swiss"/>
    <w:pitch w:val="variable"/>
    <w:sig w:usb0="E4002EFF" w:usb1="C200247B" w:usb2="00000009" w:usb3="00000000" w:csb0="000001FF" w:csb1="00000000"/>
    <w:embedRegular r:id="rId5" w:fontKey="{68C57B95-7159-5B48-A885-B5FD4D606C36}"/>
  </w:font>
  <w:font w:name="Times">
    <w:altName w:val="Times New Roman"/>
    <w:panose1 w:val="020B06040202020202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5ACECE6F-698F-EC48-9348-93ABA9891CD7}"/>
  </w:font>
  <w:font w:name="Georgia">
    <w:panose1 w:val="02040502050405020303"/>
    <w:charset w:val="00"/>
    <w:family w:val="roman"/>
    <w:pitch w:val="variable"/>
    <w:sig w:usb0="00000287" w:usb1="00000000" w:usb2="00000000" w:usb3="00000000" w:csb0="0000009F" w:csb1="00000000"/>
    <w:embedItalic r:id="rId8" w:fontKey="{BBD503DF-F61B-C34C-B9C8-F1CD977CC1A3}"/>
  </w:font>
  <w:font w:name="Rubik">
    <w:panose1 w:val="020B0604020202020204"/>
    <w:charset w:val="B1"/>
    <w:family w:val="auto"/>
    <w:pitch w:val="variable"/>
    <w:sig w:usb0="A0002A6F" w:usb1="C000205B" w:usb2="00000000" w:usb3="00000000" w:csb0="000000F7" w:csb1="00000000"/>
    <w:embedRegular r:id="rId9" w:fontKey="{1D7718CD-C6B5-554D-AD90-8738CDEF657C}"/>
    <w:embedBold r:id="rId10" w:fontKey="{C09EC23F-51BB-1447-A85E-BDCE6439F08A}"/>
    <w:embedItalic r:id="rId11" w:fontKey="{F6F29892-204A-8946-B3AB-29E2AF1E6992}"/>
    <w:embedBoldItalic r:id="rId12" w:fontKey="{17EA09AE-A8F0-D342-89BF-EA2D17F5AC1E}"/>
  </w:font>
  <w:font w:name="Calibri Light">
    <w:panose1 w:val="020F0302020204030204"/>
    <w:charset w:val="00"/>
    <w:family w:val="swiss"/>
    <w:pitch w:val="variable"/>
    <w:sig w:usb0="E4002EFF" w:usb1="C200247B" w:usb2="00000009" w:usb3="00000000" w:csb0="000001FF" w:csb1="00000000"/>
    <w:embedRegular r:id="rId13" w:fontKey="{19639025-1801-464B-B14F-5932FAF51D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144D" w14:textId="77777777" w:rsidR="00993054"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 xml:space="preserve">Ufficio stampa Università degli studi di Bergamo </w:t>
    </w:r>
  </w:p>
  <w:p w14:paraId="0C777DA1" w14:textId="77777777" w:rsidR="00993054"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 Rota</w:t>
    </w:r>
  </w:p>
  <w:p w14:paraId="5F1B510C" w14:textId="77777777" w:rsidR="00993054"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claudia.rota@unibg.it</w:t>
    </w:r>
  </w:p>
  <w:p w14:paraId="360115BD" w14:textId="77777777" w:rsidR="00993054" w:rsidRDefault="00000000">
    <w:pPr>
      <w:pBdr>
        <w:top w:val="nil"/>
        <w:left w:val="nil"/>
        <w:bottom w:val="nil"/>
        <w:right w:val="nil"/>
        <w:between w:val="nil"/>
      </w:pBdr>
      <w:tabs>
        <w:tab w:val="center" w:pos="4819"/>
        <w:tab w:val="right" w:pos="9638"/>
      </w:tabs>
      <w:rPr>
        <w:rFonts w:ascii="Rubik" w:eastAsia="Rubik" w:hAnsi="Rubik" w:cs="Rubik"/>
        <w:color w:val="404040"/>
        <w:sz w:val="16"/>
        <w:szCs w:val="16"/>
      </w:rPr>
    </w:pPr>
    <w:r>
      <w:rPr>
        <w:rFonts w:ascii="Rubik" w:eastAsia="Rubik" w:hAnsi="Rubik" w:cs="Rubik"/>
        <w:color w:val="0D0D0D"/>
        <w:sz w:val="16"/>
        <w:szCs w:val="16"/>
      </w:rPr>
      <w:t xml:space="preserve">348 5100463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96A7F" w14:textId="77777777" w:rsidR="0031010C" w:rsidRDefault="0031010C">
      <w:r>
        <w:separator/>
      </w:r>
    </w:p>
  </w:footnote>
  <w:footnote w:type="continuationSeparator" w:id="0">
    <w:p w14:paraId="4BB64F15" w14:textId="77777777" w:rsidR="0031010C" w:rsidRDefault="00310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6F8A7" w14:textId="77777777" w:rsidR="00993054"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6704" behindDoc="1" locked="0" layoutInCell="1" hidden="0" allowOverlap="1" wp14:anchorId="7829F8E9" wp14:editId="7D3EEC5D">
          <wp:simplePos x="0" y="0"/>
          <wp:positionH relativeFrom="margin">
            <wp:align>center</wp:align>
          </wp:positionH>
          <wp:positionV relativeFrom="margin">
            <wp:align>center</wp:align>
          </wp:positionV>
          <wp:extent cx="7562215" cy="1676400"/>
          <wp:effectExtent l="0" t="0" r="0" b="0"/>
          <wp:wrapNone/>
          <wp:docPr id="20"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31010C">
      <w:rPr>
        <w:rFonts w:ascii="Calibri" w:eastAsia="Calibri" w:hAnsi="Calibri" w:cs="Calibri"/>
        <w:color w:val="000000"/>
      </w:rPr>
      <w:pict w14:anchorId="1B564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Users/noemiborghese/Downloads/Header_Dirigenza/Header_DirettoreGenerale_Tavola disegno 1.png" style="position:absolute;margin-left:0;margin-top:0;width:595.45pt;height:132pt;z-index:-251656704;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A1925" w14:textId="77777777" w:rsidR="00993054" w:rsidRDefault="0031010C">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179E1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Volumes/Estensione_DiscoFisso/CartaIntestata_UniBg_pulita/Header_generico_Tavola disegno 1.png" style="position:absolute;margin-left:-71.05pt;margin-top:-128.75pt;width:595.45pt;height:132pt;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67602" w14:textId="77777777" w:rsidR="00993054"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5680" behindDoc="1" locked="0" layoutInCell="1" hidden="0" allowOverlap="1" wp14:anchorId="3FA41D6E" wp14:editId="1609DB95">
          <wp:simplePos x="0" y="0"/>
          <wp:positionH relativeFrom="margin">
            <wp:align>center</wp:align>
          </wp:positionH>
          <wp:positionV relativeFrom="margin">
            <wp:align>center</wp:align>
          </wp:positionV>
          <wp:extent cx="7562215" cy="1676400"/>
          <wp:effectExtent l="0" t="0" r="0" b="0"/>
          <wp:wrapNone/>
          <wp:docPr id="19"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31010C">
      <w:rPr>
        <w:rFonts w:ascii="Calibri" w:eastAsia="Calibri" w:hAnsi="Calibri" w:cs="Calibri"/>
        <w:color w:val="000000"/>
      </w:rPr>
      <w:pict w14:anchorId="380CD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noemiborghese/Downloads/Header_Dirigenza/Header_DirettoreGenerale_Tavola disegno 1.png" style="position:absolute;margin-left:0;margin-top:0;width:595.45pt;height:132pt;z-index:-251657728;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054"/>
    <w:rsid w:val="00063B0A"/>
    <w:rsid w:val="000772BB"/>
    <w:rsid w:val="00245D16"/>
    <w:rsid w:val="0031010C"/>
    <w:rsid w:val="003B3FF0"/>
    <w:rsid w:val="00581F60"/>
    <w:rsid w:val="006316F8"/>
    <w:rsid w:val="007B0351"/>
    <w:rsid w:val="008517A4"/>
    <w:rsid w:val="008E0FC4"/>
    <w:rsid w:val="009646FC"/>
    <w:rsid w:val="009930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38231"/>
  <w15:docId w15:val="{BDA5B841-9688-A84E-83EE-1A75343E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Intestazione">
    <w:name w:val="header"/>
    <w:link w:val="Intestazione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235C5C"/>
  </w:style>
  <w:style w:type="paragraph" w:styleId="Pidipagina">
    <w:name w:val="footer"/>
    <w:link w:val="Pidipagina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235C5C"/>
  </w:style>
  <w:style w:type="paragraph" w:styleId="Paragrafoelenco">
    <w:name w:val="List Paragraph"/>
    <w:uiPriority w:val="34"/>
    <w:qFormat/>
    <w:rsid w:val="00235C5C"/>
    <w:pPr>
      <w:ind w:left="720"/>
      <w:contextualSpacing/>
    </w:pPr>
    <w:rPr>
      <w:rFonts w:asciiTheme="minorHAnsi" w:eastAsiaTheme="minorHAnsi" w:hAnsiTheme="minorHAnsi" w:cstheme="minorBidi"/>
      <w:lang w:eastAsia="en-US"/>
    </w:rPr>
  </w:style>
  <w:style w:type="character" w:styleId="Collegamentoipertestuale">
    <w:name w:val="Hyperlink"/>
    <w:basedOn w:val="Carpredefinitoparagrafo"/>
    <w:uiPriority w:val="99"/>
    <w:unhideWhenUsed/>
    <w:rsid w:val="00E1637B"/>
    <w:rPr>
      <w:color w:val="0563C1" w:themeColor="hyperlink"/>
      <w:u w:val="single"/>
    </w:rPr>
  </w:style>
  <w:style w:type="paragraph" w:customStyle="1" w:styleId="xmsonormal">
    <w:name w:val="x_msonormal"/>
    <w:rsid w:val="00B30E6A"/>
    <w:pPr>
      <w:spacing w:before="100" w:beforeAutospacing="1" w:after="100" w:afterAutospacing="1"/>
    </w:pPr>
  </w:style>
  <w:style w:type="character" w:customStyle="1" w:styleId="apple-converted-space">
    <w:name w:val="apple-converted-space"/>
    <w:basedOn w:val="Carpredefinitoparagrafo"/>
    <w:rsid w:val="00D25DEF"/>
  </w:style>
  <w:style w:type="character" w:styleId="Enfasigrassetto">
    <w:name w:val="Strong"/>
    <w:basedOn w:val="Carpredefinitoparagrafo"/>
    <w:uiPriority w:val="22"/>
    <w:qFormat/>
    <w:rsid w:val="00D25DEF"/>
    <w:rPr>
      <w:b/>
      <w:bCs/>
    </w:rPr>
  </w:style>
  <w:style w:type="paragraph" w:styleId="NormaleWeb">
    <w:name w:val="Normal (Web)"/>
    <w:uiPriority w:val="99"/>
    <w:unhideWhenUsed/>
    <w:rsid w:val="00ED5539"/>
    <w:pPr>
      <w:spacing w:before="100" w:beforeAutospacing="1" w:after="100" w:afterAutospacing="1"/>
    </w:pPr>
    <w:rPr>
      <w:rFonts w:ascii="Times" w:eastAsiaTheme="minorHAnsi" w:hAnsi="Times"/>
      <w:sz w:val="20"/>
      <w:szCs w:val="20"/>
    </w:rPr>
  </w:style>
  <w:style w:type="paragraph" w:styleId="Revisione">
    <w:name w:val="Revision"/>
    <w:hidden/>
    <w:uiPriority w:val="99"/>
    <w:semiHidden/>
    <w:rsid w:val="00264D18"/>
  </w:style>
  <w:style w:type="table" w:styleId="Grigliatabella">
    <w:name w:val="Table Grid"/>
    <w:basedOn w:val="Tabellanormale"/>
    <w:uiPriority w:val="39"/>
    <w:rsid w:val="00121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2571C"/>
    <w:rPr>
      <w:color w:val="605E5C"/>
      <w:shd w:val="clear" w:color="auto" w:fill="E1DFDD"/>
    </w:rPr>
  </w:style>
  <w:style w:type="character" w:styleId="Collegamentovisitato">
    <w:name w:val="FollowedHyperlink"/>
    <w:basedOn w:val="Carpredefinitoparagrafo"/>
    <w:uiPriority w:val="99"/>
    <w:semiHidden/>
    <w:unhideWhenUsed/>
    <w:rsid w:val="00DC3B91"/>
    <w:rPr>
      <w:color w:val="954F72" w:themeColor="followedHyperlink"/>
      <w:u w:val="single"/>
    </w:rPr>
  </w:style>
  <w:style w:type="character" w:styleId="Rimandocommento">
    <w:name w:val="annotation reference"/>
    <w:basedOn w:val="Carpredefinitoparagrafo"/>
    <w:uiPriority w:val="99"/>
    <w:semiHidden/>
    <w:unhideWhenUsed/>
    <w:rsid w:val="00491F41"/>
    <w:rPr>
      <w:sz w:val="16"/>
      <w:szCs w:val="16"/>
    </w:rPr>
  </w:style>
  <w:style w:type="paragraph" w:styleId="Testocommento">
    <w:name w:val="annotation text"/>
    <w:link w:val="TestocommentoCarattere"/>
    <w:uiPriority w:val="99"/>
    <w:unhideWhenUsed/>
    <w:rsid w:val="00491F41"/>
    <w:rPr>
      <w:sz w:val="20"/>
      <w:szCs w:val="20"/>
    </w:rPr>
  </w:style>
  <w:style w:type="character" w:customStyle="1" w:styleId="TestocommentoCarattere">
    <w:name w:val="Testo commento Carattere"/>
    <w:basedOn w:val="Carpredefinitoparagrafo"/>
    <w:link w:val="Testocommento"/>
    <w:uiPriority w:val="99"/>
    <w:rsid w:val="00491F41"/>
    <w:rPr>
      <w:sz w:val="20"/>
      <w:szCs w:val="20"/>
    </w:rPr>
  </w:style>
  <w:style w:type="paragraph" w:styleId="Soggettocommento">
    <w:name w:val="annotation subject"/>
    <w:basedOn w:val="Testocommento"/>
    <w:next w:val="Testocommento"/>
    <w:link w:val="SoggettocommentoCarattere"/>
    <w:uiPriority w:val="99"/>
    <w:semiHidden/>
    <w:unhideWhenUsed/>
    <w:rsid w:val="00491F41"/>
    <w:rPr>
      <w:b/>
      <w:bCs/>
    </w:rPr>
  </w:style>
  <w:style w:type="character" w:customStyle="1" w:styleId="SoggettocommentoCarattere">
    <w:name w:val="Soggetto commento Carattere"/>
    <w:basedOn w:val="TestocommentoCarattere"/>
    <w:link w:val="Soggettocommento"/>
    <w:uiPriority w:val="99"/>
    <w:semiHidden/>
    <w:rsid w:val="00491F41"/>
    <w:rPr>
      <w:b/>
      <w:bCs/>
      <w:sz w:val="20"/>
      <w:szCs w:val="20"/>
    </w:rPr>
  </w:style>
  <w:style w:type="paragraph" w:styleId="Testofumetto">
    <w:name w:val="Balloon Text"/>
    <w:link w:val="TestofumettoCarattere"/>
    <w:uiPriority w:val="99"/>
    <w:semiHidden/>
    <w:unhideWhenUsed/>
    <w:rsid w:val="005B42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B42D2"/>
    <w:rPr>
      <w:rFonts w:ascii="Segoe UI" w:hAnsi="Segoe UI" w:cs="Segoe UI"/>
      <w:sz w:val="18"/>
      <w:szCs w:val="18"/>
    </w:rPr>
  </w:style>
  <w:style w:type="character" w:customStyle="1" w:styleId="il">
    <w:name w:val="il"/>
    <w:basedOn w:val="Carpredefinitoparagrafo"/>
    <w:rsid w:val="00340260"/>
  </w:style>
  <w:style w:type="character" w:customStyle="1" w:styleId="arttextincomma">
    <w:name w:val="art_text_in_comma"/>
    <w:basedOn w:val="Carpredefinitoparagrafo"/>
    <w:rsid w:val="0028649D"/>
  </w:style>
  <w:style w:type="character" w:styleId="Enfasicorsivo">
    <w:name w:val="Emphasis"/>
    <w:basedOn w:val="Carpredefinitoparagrafo"/>
    <w:uiPriority w:val="20"/>
    <w:qFormat/>
    <w:rsid w:val="001410DC"/>
    <w:rPr>
      <w:i/>
      <w:iCs/>
    </w:rPr>
  </w:style>
  <w:style w:type="paragraph" w:customStyle="1" w:styleId="text-align-justify">
    <w:name w:val="text-align-justify"/>
    <w:rsid w:val="00CE6E32"/>
    <w:pPr>
      <w:spacing w:before="100" w:beforeAutospacing="1" w:after="100" w:afterAutospacing="1"/>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google.com/forms/d/e/1FAIpQLSekvOA1ezU6Hr1sydYUiqeGapGOMPJxmBawyMQk5htjSdzVyA/viewfor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3FPkYaA/hkNFSab69Je4eaqIIg==">CgMxLjA4AHIhMXlyMC0zRXBqOW9jSXZjcW0yYmV3TE0wTzc5TWNKVExB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492</Words>
  <Characters>2806</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Crippa</dc:creator>
  <cp:lastModifiedBy>Martina Cerea</cp:lastModifiedBy>
  <cp:revision>5</cp:revision>
  <dcterms:created xsi:type="dcterms:W3CDTF">2025-10-23T13:03:00Z</dcterms:created>
  <dcterms:modified xsi:type="dcterms:W3CDTF">2025-11-27T11:54:00Z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b768d609-63a1-4cb1-991f-4d7674c760b0</vt:lpwstr>
  </property>
</Properties>
</file>