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E5152" w14:textId="2F4215C4" w:rsidR="00245D16" w:rsidRPr="00245D16" w:rsidRDefault="00000000" w:rsidP="00245D16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 w:rsidRPr="00245D16">
        <w:rPr>
          <w:rFonts w:ascii="Rubik" w:eastAsia="Rubik" w:hAnsi="Rubik" w:cs="Rubik" w:hint="cs"/>
          <w:sz w:val="22"/>
          <w:szCs w:val="22"/>
          <w:u w:val="single"/>
        </w:rPr>
        <w:t>COMUNICATO STAMPA</w:t>
      </w:r>
    </w:p>
    <w:p w14:paraId="438A2C0B" w14:textId="77777777" w:rsidR="00B1110C" w:rsidRDefault="00B1110C" w:rsidP="00B1110C">
      <w:pPr>
        <w:pStyle w:val="NormaleWeb"/>
        <w:spacing w:before="0" w:beforeAutospacing="0" w:after="0" w:afterAutospacing="0"/>
        <w:jc w:val="center"/>
        <w:rPr>
          <w:rStyle w:val="Enfasigrassetto"/>
          <w:rFonts w:ascii="Rubik" w:hAnsi="Rubik" w:cs="Rubik"/>
        </w:rPr>
      </w:pPr>
    </w:p>
    <w:p w14:paraId="6A68462C" w14:textId="7874B8C6" w:rsidR="00B1110C" w:rsidRPr="00A60D23" w:rsidRDefault="00B1110C" w:rsidP="00B1110C">
      <w:pPr>
        <w:pStyle w:val="NormaleWeb"/>
        <w:spacing w:before="0" w:beforeAutospacing="0" w:after="0" w:afterAutospacing="0"/>
        <w:jc w:val="center"/>
        <w:rPr>
          <w:rStyle w:val="Enfasigrassetto"/>
          <w:rFonts w:ascii="Rubik" w:hAnsi="Rubik" w:cs="Rubik"/>
          <w:sz w:val="24"/>
          <w:szCs w:val="24"/>
        </w:rPr>
      </w:pPr>
      <w:r w:rsidRPr="00A60D23">
        <w:rPr>
          <w:rStyle w:val="Enfasigrassetto"/>
          <w:rFonts w:ascii="Rubik" w:hAnsi="Rubik" w:cs="Rubik"/>
          <w:sz w:val="24"/>
          <w:szCs w:val="24"/>
        </w:rPr>
        <w:t>INAUGURATA LA XXI EDIZIONE DEL MASTER EXECUTIVE IN</w:t>
      </w:r>
      <w:r w:rsidR="005D62BF" w:rsidRPr="00A60D23">
        <w:rPr>
          <w:rStyle w:val="Enfasigrassetto"/>
          <w:rFonts w:ascii="Rubik" w:hAnsi="Rubik" w:cs="Rubik"/>
          <w:sz w:val="24"/>
          <w:szCs w:val="24"/>
        </w:rPr>
        <w:br/>
      </w:r>
      <w:r w:rsidRPr="00A60D23">
        <w:rPr>
          <w:rStyle w:val="Enfasigrassetto"/>
          <w:rFonts w:ascii="Rubik" w:hAnsi="Rubik" w:cs="Rubik"/>
          <w:sz w:val="24"/>
          <w:szCs w:val="24"/>
        </w:rPr>
        <w:t>GESTIONE DEGLI ASSET INDUSTRIALI E DELLA MANUTENZIONE – MEGMI</w:t>
      </w:r>
    </w:p>
    <w:p w14:paraId="5685F05E" w14:textId="462A9378" w:rsidR="00245D16" w:rsidRPr="00AE5E00" w:rsidRDefault="00B1110C" w:rsidP="00B1110C">
      <w:pPr>
        <w:pStyle w:val="NormaleWeb"/>
        <w:spacing w:before="0" w:beforeAutospacing="0" w:after="0" w:afterAutospacing="0"/>
        <w:jc w:val="center"/>
        <w:rPr>
          <w:rStyle w:val="Enfasigrassetto"/>
          <w:rFonts w:ascii="Rubik" w:hAnsi="Rubik" w:cs="Rubik"/>
          <w:sz w:val="24"/>
          <w:szCs w:val="24"/>
          <w:lang w:val="en-GB"/>
        </w:rPr>
      </w:pPr>
      <w:r w:rsidRPr="00AE5E00">
        <w:rPr>
          <w:rStyle w:val="Enfasigrassetto"/>
          <w:rFonts w:ascii="Rubik" w:hAnsi="Rubik" w:cs="Rubik"/>
          <w:sz w:val="24"/>
          <w:szCs w:val="24"/>
          <w:lang w:val="en-GB"/>
        </w:rPr>
        <w:t>DI UNIBG E POLIMI GRADUATE SCHOOL OF MANAGEMENT</w:t>
      </w:r>
    </w:p>
    <w:p w14:paraId="5998CCA6" w14:textId="77777777" w:rsidR="00B1110C" w:rsidRPr="00AE5E00" w:rsidRDefault="00B1110C" w:rsidP="00B1110C">
      <w:pPr>
        <w:pStyle w:val="NormaleWeb"/>
        <w:spacing w:before="0" w:beforeAutospacing="0" w:after="0" w:afterAutospacing="0"/>
        <w:jc w:val="center"/>
        <w:rPr>
          <w:rFonts w:ascii="Rubik" w:hAnsi="Rubik" w:cs="Rubik"/>
          <w:b/>
          <w:bCs/>
          <w:lang w:val="en-GB"/>
        </w:rPr>
      </w:pPr>
    </w:p>
    <w:p w14:paraId="64A2432E" w14:textId="7BF09001" w:rsidR="00B1110C" w:rsidRPr="00B1110C" w:rsidRDefault="00B1110C" w:rsidP="00B1110C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  <w:r w:rsidRPr="00B1110C">
        <w:rPr>
          <w:rFonts w:ascii="Rubik" w:hAnsi="Rubik" w:cs="Rubik" w:hint="cs"/>
          <w:i/>
          <w:iCs/>
          <w:sz w:val="22"/>
          <w:szCs w:val="22"/>
        </w:rPr>
        <w:t>Bergamo, 2 dicembre 2025</w:t>
      </w:r>
      <w:r w:rsidRPr="00B1110C">
        <w:rPr>
          <w:rFonts w:ascii="Rubik" w:hAnsi="Rubik" w:cs="Rubik" w:hint="cs"/>
          <w:sz w:val="22"/>
          <w:szCs w:val="22"/>
        </w:rPr>
        <w:t xml:space="preserve"> – Si è aperta oggi, presso la</w:t>
      </w:r>
      <w:r w:rsidRPr="00B1110C">
        <w:rPr>
          <w:rFonts w:ascii="Rubik" w:hAnsi="Rubik" w:cs="Rubik"/>
          <w:sz w:val="22"/>
          <w:szCs w:val="22"/>
        </w:rPr>
        <w:t xml:space="preserve"> </w:t>
      </w:r>
      <w:r w:rsidRPr="00B1110C">
        <w:rPr>
          <w:rFonts w:ascii="Rubik" w:hAnsi="Rubik" w:cs="Rubik" w:hint="cs"/>
          <w:sz w:val="22"/>
          <w:szCs w:val="22"/>
        </w:rPr>
        <w:t xml:space="preserve">Sala Nossana di Uniacque Spa, la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XXI edizione del Master Executive in Gestione degli Asset Industriali e della Manutenzione – MeGMI</w:t>
      </w:r>
      <w:r w:rsidRPr="00B1110C">
        <w:rPr>
          <w:rFonts w:ascii="Rubik" w:hAnsi="Rubik" w:cs="Rubik" w:hint="cs"/>
          <w:sz w:val="22"/>
          <w:szCs w:val="22"/>
        </w:rPr>
        <w:t xml:space="preserve">, un percorso congiunto della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POLIMI Graduate School of Management</w:t>
      </w:r>
      <w:r w:rsidRPr="00B1110C">
        <w:rPr>
          <w:rFonts w:ascii="Rubik" w:hAnsi="Rubik" w:cs="Rubik" w:hint="cs"/>
          <w:sz w:val="22"/>
          <w:szCs w:val="22"/>
        </w:rPr>
        <w:t xml:space="preserve"> e della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SdM – Scuola di Alta Formazione dell’Università degli studi di Bergamo</w:t>
      </w:r>
      <w:r w:rsidRPr="00B1110C">
        <w:rPr>
          <w:rFonts w:ascii="Rubik" w:hAnsi="Rubik" w:cs="Rubik" w:hint="cs"/>
          <w:sz w:val="22"/>
          <w:szCs w:val="22"/>
        </w:rPr>
        <w:t>, dedicato alla formazione avanzata di professionisti impegnati nella gestione e manutenzione degli impianti industriali e dei sistemi infrastrutturali.</w:t>
      </w:r>
    </w:p>
    <w:p w14:paraId="17DCB8D1" w14:textId="77777777" w:rsidR="00B1110C" w:rsidRPr="00B1110C" w:rsidRDefault="00B1110C" w:rsidP="00B1110C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</w:p>
    <w:p w14:paraId="3FF8329F" w14:textId="77777777" w:rsidR="00B1110C" w:rsidRPr="00B1110C" w:rsidRDefault="00B1110C" w:rsidP="00B1110C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  <w:r w:rsidRPr="00B1110C">
        <w:rPr>
          <w:rFonts w:ascii="Rubik" w:hAnsi="Rubik" w:cs="Rubik" w:hint="cs"/>
          <w:sz w:val="22"/>
          <w:szCs w:val="22"/>
        </w:rPr>
        <w:t xml:space="preserve">L’edizione 2025 registra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19 nuovi iscritti</w:t>
      </w:r>
      <w:r w:rsidRPr="00B1110C">
        <w:rPr>
          <w:rFonts w:ascii="Rubik" w:hAnsi="Rubik" w:cs="Rubik" w:hint="cs"/>
          <w:sz w:val="22"/>
          <w:szCs w:val="22"/>
        </w:rPr>
        <w:t xml:space="preserve">, portando a oltre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300 i diplomati</w:t>
      </w:r>
      <w:r w:rsidRPr="00B1110C">
        <w:rPr>
          <w:rFonts w:ascii="Rubik" w:hAnsi="Rubik" w:cs="Rubik" w:hint="cs"/>
          <w:sz w:val="22"/>
          <w:szCs w:val="22"/>
        </w:rPr>
        <w:t xml:space="preserve"> che negli anni hanno completato il programma: un network che comprende oggi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Amministratori Delegati, Direttori di stabilimento e General Manager della Manutenzione</w:t>
      </w:r>
      <w:r w:rsidRPr="00B1110C">
        <w:rPr>
          <w:rFonts w:ascii="Rubik" w:hAnsi="Rubik" w:cs="Rubik" w:hint="cs"/>
          <w:sz w:val="22"/>
          <w:szCs w:val="22"/>
        </w:rPr>
        <w:t>, testimoni dell’impatto professionale del master nel sistema industriale italiano.</w:t>
      </w:r>
    </w:p>
    <w:p w14:paraId="6FAE7FB0" w14:textId="77777777" w:rsidR="00B1110C" w:rsidRPr="00B1110C" w:rsidRDefault="00B1110C" w:rsidP="00B1110C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</w:p>
    <w:p w14:paraId="79137386" w14:textId="7B39C291" w:rsidR="00B1110C" w:rsidRPr="00B1110C" w:rsidRDefault="00B1110C" w:rsidP="00B1110C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  <w:r w:rsidRPr="00B1110C">
        <w:rPr>
          <w:rFonts w:ascii="Rubik" w:hAnsi="Rubik" w:cs="Rubik" w:hint="cs"/>
          <w:sz w:val="22"/>
          <w:szCs w:val="22"/>
        </w:rPr>
        <w:t xml:space="preserve">La giornata inaugurale si è aperta con i saluti istituzionali di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Pierangelo Bertocchi</w:t>
      </w:r>
      <w:r w:rsidRPr="00B1110C">
        <w:rPr>
          <w:rFonts w:ascii="Rubik" w:hAnsi="Rubik" w:cs="Rubik" w:hint="cs"/>
          <w:sz w:val="22"/>
          <w:szCs w:val="22"/>
        </w:rPr>
        <w:t xml:space="preserve">, Amministratore Delegato di Uniacque,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Sergio Cavalieri</w:t>
      </w:r>
      <w:r w:rsidRPr="00B1110C">
        <w:rPr>
          <w:rFonts w:ascii="Rubik" w:hAnsi="Rubik" w:cs="Rubik" w:hint="cs"/>
          <w:sz w:val="22"/>
          <w:szCs w:val="22"/>
        </w:rPr>
        <w:t xml:space="preserve">, Direttore del Master e Rettore dell’Università degli studi di Bergamo,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Marco Macchi</w:t>
      </w:r>
      <w:r w:rsidRPr="00B1110C">
        <w:rPr>
          <w:rFonts w:ascii="Rubik" w:hAnsi="Rubik" w:cs="Rubik" w:hint="cs"/>
          <w:sz w:val="22"/>
          <w:szCs w:val="22"/>
        </w:rPr>
        <w:t xml:space="preserve">, Direttore del Master, POLIMI Graduate School of Management,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Ezio Nini</w:t>
      </w:r>
      <w:r w:rsidRPr="00B1110C">
        <w:rPr>
          <w:rFonts w:ascii="Rubik" w:hAnsi="Rubik" w:cs="Rubik" w:hint="cs"/>
          <w:sz w:val="22"/>
          <w:szCs w:val="22"/>
        </w:rPr>
        <w:t xml:space="preserve">, Direttore Generale di Uniacque,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Irene Roda</w:t>
      </w:r>
      <w:r w:rsidRPr="00B1110C">
        <w:rPr>
          <w:rFonts w:ascii="Rubik" w:hAnsi="Rubik" w:cs="Rubik" w:hint="cs"/>
          <w:sz w:val="22"/>
          <w:szCs w:val="22"/>
        </w:rPr>
        <w:t xml:space="preserve">, POLIMI Graduate School of Management, e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Giovanna Zanotti</w:t>
      </w:r>
      <w:r w:rsidRPr="00B1110C">
        <w:rPr>
          <w:rFonts w:ascii="Rubik" w:hAnsi="Rubik" w:cs="Rubik" w:hint="cs"/>
          <w:sz w:val="22"/>
          <w:szCs w:val="22"/>
        </w:rPr>
        <w:t>, Scuola di Alta Formazione dell’Università degli studi di Bergamo.</w:t>
      </w:r>
    </w:p>
    <w:p w14:paraId="1384C35A" w14:textId="77777777" w:rsidR="00B1110C" w:rsidRPr="00B1110C" w:rsidRDefault="00B1110C" w:rsidP="00B1110C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</w:p>
    <w:p w14:paraId="14464E21" w14:textId="2A809971" w:rsidR="00B1110C" w:rsidRPr="00B1110C" w:rsidRDefault="00B1110C" w:rsidP="00B1110C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  <w:r w:rsidRPr="00B1110C">
        <w:rPr>
          <w:rFonts w:ascii="Rubik" w:hAnsi="Rubik" w:cs="Rubik" w:hint="cs"/>
          <w:sz w:val="22"/>
          <w:szCs w:val="22"/>
        </w:rPr>
        <w:t xml:space="preserve">A seguire, la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tavola rotonda</w:t>
      </w:r>
      <w:r w:rsidRPr="00B1110C">
        <w:rPr>
          <w:rFonts w:ascii="Rubik" w:hAnsi="Rubik" w:cs="Rubik" w:hint="cs"/>
          <w:sz w:val="22"/>
          <w:szCs w:val="22"/>
        </w:rPr>
        <w:t xml:space="preserve"> dedicata al tema </w:t>
      </w:r>
      <w:r w:rsidRPr="00B1110C">
        <w:rPr>
          <w:rStyle w:val="Enfasicorsivo"/>
          <w:rFonts w:ascii="Rubik" w:hAnsi="Rubik" w:cs="Rubik" w:hint="cs"/>
          <w:sz w:val="22"/>
          <w:szCs w:val="22"/>
        </w:rPr>
        <w:t>“Il ruolo strategico della Manutenzione e dell’Asset Management nel settore delle utilities”</w:t>
      </w:r>
      <w:r w:rsidRPr="00B1110C">
        <w:rPr>
          <w:rFonts w:ascii="Rubik" w:hAnsi="Rubik" w:cs="Rubik" w:hint="cs"/>
          <w:sz w:val="22"/>
          <w:szCs w:val="22"/>
        </w:rPr>
        <w:t xml:space="preserve"> ha visto il coinvolgimento di professionisti ed esperti provenienti dal settore delle utilities e da realtà industriali che operano quotidianamente con esse.</w:t>
      </w:r>
      <w:r w:rsidRPr="00B1110C">
        <w:rPr>
          <w:rFonts w:ascii="Rubik" w:hAnsi="Rubik" w:cs="Rubik"/>
          <w:sz w:val="22"/>
          <w:szCs w:val="22"/>
        </w:rPr>
        <w:t xml:space="preserve"> </w:t>
      </w:r>
      <w:r w:rsidRPr="00B1110C">
        <w:rPr>
          <w:rFonts w:ascii="Rubik" w:hAnsi="Rubik" w:cs="Rubik" w:hint="cs"/>
          <w:sz w:val="22"/>
          <w:szCs w:val="22"/>
        </w:rPr>
        <w:t xml:space="preserve">Moderata da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Irene Roda</w:t>
      </w:r>
      <w:r w:rsidRPr="00B1110C">
        <w:rPr>
          <w:rFonts w:ascii="Rubik" w:hAnsi="Rubik" w:cs="Rubik" w:hint="cs"/>
          <w:sz w:val="22"/>
          <w:szCs w:val="22"/>
        </w:rPr>
        <w:t xml:space="preserve"> (Politecnico di Milano), la discussione ha riunito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Marco Balzarotti</w:t>
      </w:r>
      <w:r w:rsidRPr="00B1110C">
        <w:rPr>
          <w:rFonts w:ascii="Rubik" w:hAnsi="Rubik" w:cs="Rubik" w:hint="cs"/>
          <w:sz w:val="22"/>
          <w:szCs w:val="22"/>
        </w:rPr>
        <w:t xml:space="preserve">, Rete Ferroviaria Italiana,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Laura Caramellino</w:t>
      </w:r>
      <w:r w:rsidRPr="00B1110C">
        <w:rPr>
          <w:rFonts w:ascii="Rubik" w:hAnsi="Rubik" w:cs="Rubik" w:hint="cs"/>
          <w:sz w:val="22"/>
          <w:szCs w:val="22"/>
        </w:rPr>
        <w:t xml:space="preserve">, Montello,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Mattia Facchinetti</w:t>
      </w:r>
      <w:r w:rsidRPr="00B1110C">
        <w:rPr>
          <w:rFonts w:ascii="Rubik" w:hAnsi="Rubik" w:cs="Rubik" w:hint="cs"/>
          <w:sz w:val="22"/>
          <w:szCs w:val="22"/>
        </w:rPr>
        <w:t xml:space="preserve">, Uniacque e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Andrea Pegoiani</w:t>
      </w:r>
      <w:r w:rsidRPr="00B1110C">
        <w:rPr>
          <w:rFonts w:ascii="Rubik" w:hAnsi="Rubik" w:cs="Rubik" w:hint="cs"/>
          <w:sz w:val="22"/>
          <w:szCs w:val="22"/>
        </w:rPr>
        <w:t>, Unareti. Un confronto che ha offerto una panoramica sugli scenari attuali e sugli sviluppi futuri in tema di manutenzione degli impianti, tra innovazione tecnologica, efficienza operativa e requisiti di sostenibilità sempre più stringenti.</w:t>
      </w:r>
    </w:p>
    <w:p w14:paraId="576727F5" w14:textId="77777777" w:rsidR="00B1110C" w:rsidRPr="00B1110C" w:rsidRDefault="00B1110C" w:rsidP="00B1110C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</w:p>
    <w:p w14:paraId="7FFD9734" w14:textId="0064CE66" w:rsidR="00B1110C" w:rsidRPr="00B1110C" w:rsidRDefault="00B1110C" w:rsidP="00B1110C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2"/>
          <w:szCs w:val="22"/>
        </w:rPr>
      </w:pPr>
      <w:r w:rsidRPr="00B1110C">
        <w:rPr>
          <w:rFonts w:ascii="Rubik" w:hAnsi="Rubik" w:cs="Rubik" w:hint="cs"/>
          <w:sz w:val="22"/>
          <w:szCs w:val="22"/>
        </w:rPr>
        <w:t xml:space="preserve">La presentazione dell’edizione 2025 è stata affidata a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Emanuele Dovere</w:t>
      </w:r>
      <w:r w:rsidRPr="00B1110C">
        <w:rPr>
          <w:rFonts w:ascii="Rubik" w:hAnsi="Rubik" w:cs="Rubik" w:hint="cs"/>
          <w:sz w:val="22"/>
          <w:szCs w:val="22"/>
        </w:rPr>
        <w:t xml:space="preserve"> (Università degli studi di Bergamo), che ha illustrato struttura, contenuti e obiettivi del percorso formativo. Attivo da oltre 15 anni, il Master MeGMI si rivolge a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responsabili, operatori e professionisti</w:t>
      </w:r>
      <w:r w:rsidRPr="00B1110C">
        <w:rPr>
          <w:rFonts w:ascii="Rubik" w:hAnsi="Rubik" w:cs="Rubik" w:hint="cs"/>
          <w:sz w:val="22"/>
          <w:szCs w:val="22"/>
        </w:rPr>
        <w:t xml:space="preserve"> che operano nella manutenzione degli impianti industriali – sia di processo che manifatturieri – e nelle infrastrutture di servizio, come reti distributive e sistemi di trasporto. Il programma, erogato in </w:t>
      </w:r>
      <w:r w:rsidRPr="00B1110C">
        <w:rPr>
          <w:rStyle w:val="Enfasigrassetto"/>
          <w:rFonts w:ascii="Rubik" w:hAnsi="Rubik" w:cs="Rubik" w:hint="cs"/>
          <w:sz w:val="22"/>
          <w:szCs w:val="22"/>
        </w:rPr>
        <w:t>formula part-time</w:t>
      </w:r>
      <w:r w:rsidRPr="00B1110C">
        <w:rPr>
          <w:rFonts w:ascii="Rubik" w:hAnsi="Rubik" w:cs="Rubik" w:hint="cs"/>
          <w:sz w:val="22"/>
          <w:szCs w:val="22"/>
        </w:rPr>
        <w:t xml:space="preserve">, </w:t>
      </w:r>
      <w:r w:rsidRPr="00B1110C">
        <w:rPr>
          <w:rFonts w:ascii="Rubik" w:hAnsi="Rubik" w:cs="Rubik"/>
          <w:sz w:val="22"/>
          <w:szCs w:val="22"/>
        </w:rPr>
        <w:t>è compatibile</w:t>
      </w:r>
      <w:r w:rsidRPr="00B1110C">
        <w:rPr>
          <w:rFonts w:ascii="Rubik" w:hAnsi="Rubik" w:cs="Rubik" w:hint="cs"/>
          <w:sz w:val="22"/>
          <w:szCs w:val="22"/>
        </w:rPr>
        <w:t xml:space="preserve"> con l’attività lavorativa e integra competenze tecniche, manageriali ed economiche per la gestione evoluta degli asset industriali.</w:t>
      </w:r>
    </w:p>
    <w:sectPr w:rsidR="00B1110C" w:rsidRPr="00B1110C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C975B" w14:textId="77777777" w:rsidR="005C6214" w:rsidRDefault="005C6214">
      <w:r>
        <w:separator/>
      </w:r>
    </w:p>
  </w:endnote>
  <w:endnote w:type="continuationSeparator" w:id="0">
    <w:p w14:paraId="6AEC419F" w14:textId="77777777" w:rsidR="005C6214" w:rsidRDefault="005C62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272E26A9-741E-FA46-B780-89B84FD9B8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9DFF90-80A8-D34F-BF6D-32EB95599EA4}"/>
    <w:embedBold r:id="rId3" w:fontKey="{44EEDDCB-FA44-8147-A7CD-58777FD896DB}"/>
    <w:embedItalic r:id="rId4" w:fontKey="{90C6D433-5E13-C845-A8B0-CB156D9974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60F27232-7BE3-7749-83B7-F012C8D9585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D5C4168-14DA-754A-81D2-DA56664D61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2388C6A-DD3C-1149-A40E-45E82EC0552E}"/>
    <w:embedBold r:id="rId8" w:fontKey="{3A0D4370-9E19-D547-8784-79547FF885D9}"/>
    <w:embedItalic r:id="rId9" w:fontKey="{23B1516B-58DA-214E-872D-5940ABFCCC30}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85D50E7-CA02-3E44-9160-91F9BAE5AFE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2" w:fontKey="{6CD4324E-9A99-DA41-9D3D-1FDA5B4605B8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3" w:fontKey="{E959A002-38C0-264E-B76C-EF993D271A36}"/>
    <w:embedBold r:id="rId14" w:fontKey="{7E0A00C9-5DA6-9B4D-B200-5D3F326AB281}"/>
    <w:embedItalic r:id="rId15" w:fontKey="{FD4254F0-92D5-B04F-9728-594C1BD4F99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D650780A-E2DC-DB49-92CB-671B40BD03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941E49" w14:textId="77777777" w:rsidR="005C6214" w:rsidRDefault="005C6214">
      <w:r>
        <w:separator/>
      </w:r>
    </w:p>
  </w:footnote>
  <w:footnote w:type="continuationSeparator" w:id="0">
    <w:p w14:paraId="0FC09396" w14:textId="77777777" w:rsidR="005C6214" w:rsidRDefault="005C62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C6214">
      <w:rPr>
        <w:rFonts w:ascii="Calibri" w:eastAsia="Calibri" w:hAnsi="Calibri" w:cs="Calibri"/>
        <w:color w:val="000000"/>
      </w:rPr>
      <w:pict w14:anchorId="206C11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5C62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487F85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C6214">
      <w:rPr>
        <w:rFonts w:ascii="Calibri" w:eastAsia="Calibri" w:hAnsi="Calibri" w:cs="Calibri"/>
        <w:color w:val="000000"/>
      </w:rPr>
      <w:pict w14:anchorId="06D608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D9692D"/>
    <w:multiLevelType w:val="multilevel"/>
    <w:tmpl w:val="5B7E4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78170F3"/>
    <w:multiLevelType w:val="multilevel"/>
    <w:tmpl w:val="F4946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7214923">
    <w:abstractNumId w:val="1"/>
  </w:num>
  <w:num w:numId="2" w16cid:durableId="1625113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63B0A"/>
    <w:rsid w:val="000772BB"/>
    <w:rsid w:val="001A5DD2"/>
    <w:rsid w:val="00245D16"/>
    <w:rsid w:val="0031010C"/>
    <w:rsid w:val="00360F53"/>
    <w:rsid w:val="003A44A5"/>
    <w:rsid w:val="003B3FF0"/>
    <w:rsid w:val="00581F60"/>
    <w:rsid w:val="005C6214"/>
    <w:rsid w:val="005D62BF"/>
    <w:rsid w:val="006316F8"/>
    <w:rsid w:val="00653241"/>
    <w:rsid w:val="006E0FD8"/>
    <w:rsid w:val="007B0351"/>
    <w:rsid w:val="008517A4"/>
    <w:rsid w:val="008D090F"/>
    <w:rsid w:val="008E0FC4"/>
    <w:rsid w:val="009646FC"/>
    <w:rsid w:val="00993054"/>
    <w:rsid w:val="00A60D23"/>
    <w:rsid w:val="00AE5E00"/>
    <w:rsid w:val="00B1110C"/>
    <w:rsid w:val="00D42E4B"/>
    <w:rsid w:val="00D62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4</cp:revision>
  <dcterms:created xsi:type="dcterms:W3CDTF">2025-12-02T14:09:00Z</dcterms:created>
  <dcterms:modified xsi:type="dcterms:W3CDTF">2025-12-02T15:48:00Z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