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BE8C9" w14:textId="435023B5" w:rsidR="000B35F1" w:rsidRPr="00854C87" w:rsidRDefault="000F5E16" w:rsidP="001A0BF7">
      <w:pPr>
        <w:pBdr>
          <w:top w:val="nil"/>
          <w:left w:val="nil"/>
          <w:bottom w:val="nil"/>
          <w:right w:val="nil"/>
          <w:between w:val="nil"/>
        </w:pBdr>
        <w:spacing w:line="276" w:lineRule="auto"/>
        <w:jc w:val="center"/>
        <w:rPr>
          <w:rFonts w:ascii="Rubik" w:eastAsia="Rubik" w:hAnsi="Rubik" w:cs="Rubik"/>
          <w:color w:val="000000"/>
          <w:sz w:val="22"/>
          <w:szCs w:val="22"/>
          <w:u w:val="single"/>
        </w:rPr>
      </w:pPr>
      <w:r w:rsidRPr="00854C87">
        <w:rPr>
          <w:rFonts w:ascii="Rubik" w:eastAsia="Rubik" w:hAnsi="Rubik" w:cs="Rubik" w:hint="cs"/>
          <w:color w:val="000000"/>
          <w:sz w:val="22"/>
          <w:szCs w:val="22"/>
          <w:u w:val="single"/>
        </w:rPr>
        <w:t>COMUNICATO STAMPA</w:t>
      </w:r>
    </w:p>
    <w:p w14:paraId="549D60EA" w14:textId="77777777" w:rsidR="00880AFC" w:rsidRPr="00854C87" w:rsidRDefault="00880AFC" w:rsidP="00854C87">
      <w:pPr>
        <w:pStyle w:val="NormaleWeb"/>
        <w:spacing w:before="0" w:beforeAutospacing="0" w:after="0" w:afterAutospacing="0"/>
        <w:jc w:val="center"/>
        <w:rPr>
          <w:rStyle w:val="Enfasigrassetto"/>
          <w:rFonts w:ascii="Rubik" w:hAnsi="Rubik" w:cs="Rubik"/>
          <w:sz w:val="22"/>
          <w:szCs w:val="22"/>
        </w:rPr>
      </w:pPr>
    </w:p>
    <w:p w14:paraId="7356EED1" w14:textId="77777777" w:rsidR="00854C87" w:rsidRPr="00854C87" w:rsidRDefault="00854C87" w:rsidP="00854C87">
      <w:pPr>
        <w:jc w:val="center"/>
        <w:rPr>
          <w:rFonts w:ascii="Rubik" w:hAnsi="Rubik" w:cs="Rubik"/>
          <w:lang w:val="it-IT"/>
        </w:rPr>
      </w:pPr>
      <w:r w:rsidRPr="00854C87">
        <w:rPr>
          <w:rFonts w:ascii="Rubik" w:hAnsi="Rubik" w:cs="Rubik" w:hint="cs"/>
          <w:b/>
          <w:bCs/>
          <w:lang w:val="it-IT"/>
        </w:rPr>
        <w:t>RICERCA: DUE PROGETTI DELL’UNIVERSITÀ DEGLI STUDI DI BERGAMO FINANZIATI DAL FONDO ITALIANO PER LA SCIENZA</w:t>
      </w:r>
    </w:p>
    <w:p w14:paraId="24007339" w14:textId="77777777" w:rsidR="00854C87" w:rsidRDefault="00854C87" w:rsidP="00854C87">
      <w:pPr>
        <w:jc w:val="both"/>
        <w:rPr>
          <w:rFonts w:ascii="Rubik" w:hAnsi="Rubik" w:cs="Rubik"/>
          <w:sz w:val="22"/>
          <w:szCs w:val="22"/>
          <w:lang w:val="it-IT"/>
        </w:rPr>
      </w:pPr>
    </w:p>
    <w:p w14:paraId="6914B10C" w14:textId="2E9BFF07" w:rsidR="00854C87" w:rsidRPr="00E133E9" w:rsidRDefault="00854C87" w:rsidP="00854C87">
      <w:pPr>
        <w:jc w:val="both"/>
        <w:rPr>
          <w:rFonts w:ascii="Rubik" w:hAnsi="Rubik" w:cs="Rubik"/>
          <w:sz w:val="21"/>
          <w:szCs w:val="21"/>
          <w:lang w:val="it-IT"/>
        </w:rPr>
      </w:pPr>
      <w:r w:rsidRPr="00E133E9">
        <w:rPr>
          <w:rFonts w:ascii="Rubik" w:hAnsi="Rubik" w:cs="Rubik"/>
          <w:i/>
          <w:iCs/>
          <w:sz w:val="21"/>
          <w:szCs w:val="21"/>
          <w:lang w:val="it-IT"/>
        </w:rPr>
        <w:t>Bergamo, 1</w:t>
      </w:r>
      <w:r w:rsidR="007D7B4A" w:rsidRPr="00E133E9">
        <w:rPr>
          <w:rFonts w:ascii="Rubik" w:hAnsi="Rubik" w:cs="Rubik"/>
          <w:i/>
          <w:iCs/>
          <w:sz w:val="21"/>
          <w:szCs w:val="21"/>
          <w:lang w:val="it-IT"/>
        </w:rPr>
        <w:t>9</w:t>
      </w:r>
      <w:r w:rsidRPr="00E133E9">
        <w:rPr>
          <w:rFonts w:ascii="Rubik" w:hAnsi="Rubik" w:cs="Rubik"/>
          <w:i/>
          <w:iCs/>
          <w:sz w:val="21"/>
          <w:szCs w:val="21"/>
          <w:lang w:val="it-IT"/>
        </w:rPr>
        <w:t xml:space="preserve"> dicembre 2025</w:t>
      </w:r>
      <w:r w:rsidRPr="00E133E9">
        <w:rPr>
          <w:rFonts w:ascii="Rubik" w:hAnsi="Rubik" w:cs="Rubik"/>
          <w:sz w:val="21"/>
          <w:szCs w:val="21"/>
          <w:lang w:val="it-IT"/>
        </w:rPr>
        <w:t xml:space="preserve"> – </w:t>
      </w:r>
      <w:r w:rsidRPr="00E133E9">
        <w:rPr>
          <w:rFonts w:ascii="Rubik" w:hAnsi="Rubik" w:cs="Rubik" w:hint="cs"/>
          <w:sz w:val="21"/>
          <w:szCs w:val="21"/>
          <w:lang w:val="it-IT"/>
        </w:rPr>
        <w:t xml:space="preserve">L’Università degli studi di Bergamo </w:t>
      </w:r>
      <w:r w:rsidRPr="00E133E9">
        <w:rPr>
          <w:rFonts w:ascii="Rubik" w:hAnsi="Rubik" w:cs="Rubik"/>
          <w:sz w:val="21"/>
          <w:szCs w:val="21"/>
          <w:lang w:val="it-IT"/>
        </w:rPr>
        <w:t>ha ottenuto</w:t>
      </w:r>
      <w:r w:rsidRPr="00E133E9">
        <w:rPr>
          <w:rFonts w:ascii="Rubik" w:hAnsi="Rubik" w:cs="Rubik" w:hint="cs"/>
          <w:sz w:val="21"/>
          <w:szCs w:val="21"/>
          <w:lang w:val="it-IT"/>
        </w:rPr>
        <w:t xml:space="preserve"> un importante riconoscimento nell’ambito del </w:t>
      </w:r>
      <w:r w:rsidRPr="00E133E9">
        <w:rPr>
          <w:rFonts w:ascii="Rubik" w:hAnsi="Rubik" w:cs="Rubik" w:hint="cs"/>
          <w:b/>
          <w:bCs/>
          <w:sz w:val="21"/>
          <w:szCs w:val="21"/>
          <w:lang w:val="it-IT"/>
        </w:rPr>
        <w:t>Bando FIS 3 – Fondo Italiano per la Scienza 2024–2025</w:t>
      </w:r>
      <w:r w:rsidRPr="00E133E9">
        <w:rPr>
          <w:rFonts w:ascii="Rubik" w:hAnsi="Rubik" w:cs="Rubik" w:hint="cs"/>
          <w:sz w:val="21"/>
          <w:szCs w:val="21"/>
          <w:lang w:val="it-IT"/>
        </w:rPr>
        <w:t xml:space="preserve">, promosso dal </w:t>
      </w:r>
      <w:r w:rsidRPr="00E133E9">
        <w:rPr>
          <w:rFonts w:ascii="Rubik" w:hAnsi="Rubik" w:cs="Rubik" w:hint="cs"/>
          <w:b/>
          <w:bCs/>
          <w:sz w:val="21"/>
          <w:szCs w:val="21"/>
          <w:lang w:val="it-IT"/>
        </w:rPr>
        <w:t>Ministero dell’Università e della Ricerca</w:t>
      </w:r>
      <w:r w:rsidRPr="00E133E9">
        <w:rPr>
          <w:rFonts w:ascii="Rubik" w:hAnsi="Rubik" w:cs="Rubik" w:hint="cs"/>
          <w:sz w:val="21"/>
          <w:szCs w:val="21"/>
          <w:lang w:val="it-IT"/>
        </w:rPr>
        <w:t xml:space="preserve"> per il sostegno alla ricerca fondamentale di eccellenza. </w:t>
      </w:r>
      <w:r w:rsidRPr="00E133E9">
        <w:rPr>
          <w:rFonts w:ascii="Rubik" w:hAnsi="Rubik" w:cs="Rubik" w:hint="cs"/>
          <w:b/>
          <w:bCs/>
          <w:sz w:val="21"/>
          <w:szCs w:val="21"/>
          <w:lang w:val="it-IT"/>
        </w:rPr>
        <w:t>Due progetti</w:t>
      </w:r>
      <w:r w:rsidRPr="00E133E9">
        <w:rPr>
          <w:rFonts w:ascii="Rubik" w:hAnsi="Rubik" w:cs="Rubik" w:hint="cs"/>
          <w:sz w:val="21"/>
          <w:szCs w:val="21"/>
          <w:lang w:val="it-IT"/>
        </w:rPr>
        <w:t xml:space="preserve"> dell’Ateneo sono stati infatti finanziati nel </w:t>
      </w:r>
      <w:r w:rsidRPr="00E133E9">
        <w:rPr>
          <w:rFonts w:ascii="Rubik" w:hAnsi="Rubik" w:cs="Rubik" w:hint="cs"/>
          <w:b/>
          <w:bCs/>
          <w:sz w:val="21"/>
          <w:szCs w:val="21"/>
          <w:lang w:val="it-IT"/>
        </w:rPr>
        <w:t>macrosettore SH – Social Sciences and Humanities</w:t>
      </w:r>
      <w:r w:rsidRPr="00E133E9">
        <w:rPr>
          <w:rFonts w:ascii="Rubik" w:hAnsi="Rubik" w:cs="Rubik" w:hint="cs"/>
          <w:sz w:val="21"/>
          <w:szCs w:val="21"/>
          <w:lang w:val="it-IT"/>
        </w:rPr>
        <w:t>, confermando la qualità e la competitività della ricerca condotta a Bergamo anche a livello internazionale.</w:t>
      </w:r>
    </w:p>
    <w:p w14:paraId="1485BBF2" w14:textId="77777777" w:rsidR="00854C87" w:rsidRPr="00E133E9" w:rsidRDefault="00854C87" w:rsidP="00854C87">
      <w:pPr>
        <w:jc w:val="both"/>
        <w:rPr>
          <w:rFonts w:ascii="Rubik" w:hAnsi="Rubik" w:cs="Rubik"/>
          <w:sz w:val="21"/>
          <w:szCs w:val="21"/>
          <w:lang w:val="it-IT"/>
        </w:rPr>
      </w:pPr>
    </w:p>
    <w:p w14:paraId="59D91391" w14:textId="77777777" w:rsidR="00854C87" w:rsidRPr="00E133E9" w:rsidRDefault="00854C87" w:rsidP="00854C87">
      <w:pPr>
        <w:jc w:val="both"/>
        <w:rPr>
          <w:rFonts w:ascii="Rubik" w:hAnsi="Rubik" w:cs="Rubik"/>
          <w:sz w:val="21"/>
          <w:szCs w:val="21"/>
          <w:lang w:val="it-IT"/>
        </w:rPr>
      </w:pPr>
      <w:r w:rsidRPr="00E133E9">
        <w:rPr>
          <w:rFonts w:ascii="Rubik" w:hAnsi="Rubik" w:cs="Rubik" w:hint="cs"/>
          <w:sz w:val="21"/>
          <w:szCs w:val="21"/>
          <w:lang w:val="it-IT"/>
        </w:rPr>
        <w:t>Il risultato emerge dai Decreti Dirigenziali n. 18169 del 17 novembre 2025, che approvano le graduatorie finali della procedura competitiva per lo sviluppo delle attività di ricerca fondamentale, articolata in diversi schemi di finanziamento.</w:t>
      </w:r>
    </w:p>
    <w:p w14:paraId="1D64DE97" w14:textId="77777777" w:rsidR="00854C87" w:rsidRPr="00E133E9" w:rsidRDefault="00854C87" w:rsidP="00854C87">
      <w:pPr>
        <w:jc w:val="both"/>
        <w:rPr>
          <w:rFonts w:ascii="Rubik" w:hAnsi="Rubik" w:cs="Rubik"/>
          <w:sz w:val="21"/>
          <w:szCs w:val="21"/>
          <w:lang w:val="it-IT"/>
        </w:rPr>
      </w:pPr>
    </w:p>
    <w:p w14:paraId="4D4E794C" w14:textId="0210184A" w:rsidR="00854C87" w:rsidRPr="00E133E9" w:rsidRDefault="00854C87" w:rsidP="00854C87">
      <w:pPr>
        <w:jc w:val="both"/>
        <w:rPr>
          <w:rFonts w:ascii="Rubik" w:hAnsi="Rubik" w:cs="Rubik"/>
          <w:sz w:val="21"/>
          <w:szCs w:val="21"/>
          <w:lang w:val="it-IT"/>
        </w:rPr>
      </w:pPr>
      <w:r w:rsidRPr="00E133E9">
        <w:rPr>
          <w:rFonts w:ascii="Rubik" w:hAnsi="Rubik" w:cs="Rubik" w:hint="cs"/>
          <w:sz w:val="21"/>
          <w:szCs w:val="21"/>
          <w:lang w:val="en-US"/>
        </w:rPr>
        <w:t xml:space="preserve">Nella </w:t>
      </w:r>
      <w:r w:rsidRPr="00E133E9">
        <w:rPr>
          <w:rFonts w:ascii="Rubik" w:hAnsi="Rubik" w:cs="Rubik" w:hint="cs"/>
          <w:b/>
          <w:bCs/>
          <w:sz w:val="21"/>
          <w:szCs w:val="21"/>
          <w:lang w:val="en-US"/>
        </w:rPr>
        <w:t>Sezione III – Advanced Grant</w:t>
      </w:r>
      <w:r w:rsidRPr="00E133E9">
        <w:rPr>
          <w:rFonts w:ascii="Rubik" w:hAnsi="Rubik" w:cs="Rubik" w:hint="cs"/>
          <w:sz w:val="21"/>
          <w:szCs w:val="21"/>
          <w:lang w:val="en-US"/>
        </w:rPr>
        <w:t xml:space="preserve">, è stato finanziato il progetto </w:t>
      </w:r>
      <w:r w:rsidRPr="00E133E9">
        <w:rPr>
          <w:rFonts w:ascii="Rubik" w:hAnsi="Rubik" w:cs="Rubik" w:hint="cs"/>
          <w:b/>
          <w:bCs/>
          <w:sz w:val="21"/>
          <w:szCs w:val="21"/>
          <w:lang w:val="en-US"/>
        </w:rPr>
        <w:t>“The Crisis of Late-medieval Animal Welfare and Society. Genetic Selection, Epizootics, Extinctions, and the Complexification of the Animal Society through Interdisciplinary Investigation Protocols (Northern Italy, 12th–15th Century)”</w:t>
      </w:r>
      <w:r w:rsidRPr="00E133E9">
        <w:rPr>
          <w:rFonts w:ascii="Rubik" w:hAnsi="Rubik" w:cs="Rubik" w:hint="cs"/>
          <w:sz w:val="21"/>
          <w:szCs w:val="21"/>
          <w:lang w:val="en-US"/>
        </w:rPr>
        <w:t xml:space="preserve">, presentato dal </w:t>
      </w:r>
      <w:r w:rsidRPr="00E133E9">
        <w:rPr>
          <w:rFonts w:ascii="Rubik" w:hAnsi="Rubik" w:cs="Rubik" w:hint="cs"/>
          <w:b/>
          <w:bCs/>
          <w:sz w:val="21"/>
          <w:szCs w:val="21"/>
          <w:lang w:val="en-US"/>
        </w:rPr>
        <w:t>prof</w:t>
      </w:r>
      <w:r w:rsidRPr="00E133E9">
        <w:rPr>
          <w:rFonts w:ascii="Rubik" w:hAnsi="Rubik" w:cs="Rubik"/>
          <w:b/>
          <w:bCs/>
          <w:sz w:val="21"/>
          <w:szCs w:val="21"/>
          <w:lang w:val="en-US"/>
        </w:rPr>
        <w:t>.</w:t>
      </w:r>
      <w:r w:rsidRPr="00E133E9">
        <w:rPr>
          <w:rFonts w:ascii="Rubik" w:hAnsi="Rubik" w:cs="Rubik" w:hint="cs"/>
          <w:b/>
          <w:bCs/>
          <w:sz w:val="21"/>
          <w:szCs w:val="21"/>
          <w:lang w:val="en-US"/>
        </w:rPr>
        <w:t xml:space="preserve"> Riccardo Rao</w:t>
      </w:r>
      <w:r w:rsidRPr="00E133E9">
        <w:rPr>
          <w:rFonts w:ascii="Rubik" w:hAnsi="Rubik" w:cs="Rubik" w:hint="cs"/>
          <w:sz w:val="21"/>
          <w:szCs w:val="21"/>
          <w:lang w:val="en-US"/>
        </w:rPr>
        <w:t xml:space="preserve">. </w:t>
      </w:r>
      <w:r w:rsidRPr="00E133E9">
        <w:rPr>
          <w:rFonts w:ascii="Rubik" w:hAnsi="Rubik" w:cs="Rubik" w:hint="cs"/>
          <w:sz w:val="21"/>
          <w:szCs w:val="21"/>
          <w:lang w:val="it-IT"/>
        </w:rPr>
        <w:t>Il progetto</w:t>
      </w:r>
      <w:r w:rsidR="007D7B4A" w:rsidRPr="00E133E9">
        <w:rPr>
          <w:rFonts w:ascii="Rubik" w:hAnsi="Rubik" w:cs="Rubik"/>
          <w:sz w:val="21"/>
          <w:szCs w:val="21"/>
          <w:lang w:val="it-IT"/>
        </w:rPr>
        <w:t xml:space="preserve">, che </w:t>
      </w:r>
      <w:r w:rsidRPr="00E133E9">
        <w:rPr>
          <w:rFonts w:ascii="Rubik" w:hAnsi="Rubik" w:cs="Rubik" w:hint="cs"/>
          <w:sz w:val="21"/>
          <w:szCs w:val="21"/>
          <w:lang w:val="it-IT"/>
        </w:rPr>
        <w:t xml:space="preserve">ha ottenuto un </w:t>
      </w:r>
      <w:r w:rsidRPr="00E133E9">
        <w:rPr>
          <w:rFonts w:ascii="Rubik" w:hAnsi="Rubik" w:cs="Rubik" w:hint="cs"/>
          <w:b/>
          <w:bCs/>
          <w:sz w:val="21"/>
          <w:szCs w:val="21"/>
          <w:lang w:val="it-IT"/>
        </w:rPr>
        <w:t>contributo complessivo di 1.881.600 euro</w:t>
      </w:r>
      <w:r w:rsidRPr="00E133E9">
        <w:rPr>
          <w:rFonts w:ascii="Rubik" w:hAnsi="Rubik" w:cs="Rubik" w:hint="cs"/>
          <w:sz w:val="21"/>
          <w:szCs w:val="21"/>
          <w:lang w:val="it-IT"/>
        </w:rPr>
        <w:t>, collocandosi tra le proposte di maggiore rilevanza scientifica a livello nazionale</w:t>
      </w:r>
      <w:r w:rsidR="007D7B4A" w:rsidRPr="00E133E9">
        <w:rPr>
          <w:rFonts w:ascii="Rubik" w:hAnsi="Rubik" w:cs="Rubik"/>
          <w:sz w:val="21"/>
          <w:szCs w:val="21"/>
          <w:lang w:val="it-IT"/>
        </w:rPr>
        <w:t>, analizza il modo in cui è cambiata la relazione tra umani e animali nel tardo medioevo: attraverso un approccio interdisciplinare, fondato su indagini d'archivio, archeologia e genetica, ambisce a ricostruire le trasformazioni avvenute in quest'epoca all'interno del mondo animale nel profilo genetico, nella diffusione di nuove malattie, nell'estinzione o nella riduzione di molte specie e più in generale nel peggioramento delle condizioni di vita degli animali. Oltre a interrogarsi sulla relazione dell’essere umano con gli animali, il progetto offrirà anche dati rilevanti, a disposizione di parchi ed enti, sulla fauna del medioevo.</w:t>
      </w:r>
    </w:p>
    <w:p w14:paraId="1597D7B0" w14:textId="2736EFA7" w:rsidR="00854C87" w:rsidRPr="00E133E9" w:rsidRDefault="00854C87" w:rsidP="00854C87">
      <w:pPr>
        <w:jc w:val="both"/>
        <w:rPr>
          <w:rFonts w:ascii="Rubik" w:hAnsi="Rubik" w:cs="Rubik"/>
          <w:sz w:val="21"/>
          <w:szCs w:val="21"/>
          <w:lang w:val="it-IT"/>
        </w:rPr>
      </w:pPr>
    </w:p>
    <w:p w14:paraId="10D37C95" w14:textId="38BDA0BD" w:rsidR="00854C87" w:rsidRPr="00E133E9" w:rsidRDefault="00854C87" w:rsidP="00854C87">
      <w:pPr>
        <w:jc w:val="both"/>
        <w:rPr>
          <w:rFonts w:ascii="Rubik" w:hAnsi="Rubik" w:cs="Rubik"/>
          <w:sz w:val="21"/>
          <w:szCs w:val="21"/>
          <w:lang w:val="it-IT"/>
        </w:rPr>
      </w:pPr>
      <w:r w:rsidRPr="00E133E9">
        <w:rPr>
          <w:rFonts w:ascii="Rubik" w:hAnsi="Rubik" w:cs="Rubik" w:hint="cs"/>
          <w:sz w:val="21"/>
          <w:szCs w:val="21"/>
          <w:lang w:val="it-IT"/>
        </w:rPr>
        <w:t xml:space="preserve">Un ulteriore finanziamento riguarda la </w:t>
      </w:r>
      <w:r w:rsidRPr="00E133E9">
        <w:rPr>
          <w:rFonts w:ascii="Rubik" w:hAnsi="Rubik" w:cs="Rubik" w:hint="cs"/>
          <w:b/>
          <w:bCs/>
          <w:sz w:val="21"/>
          <w:szCs w:val="21"/>
          <w:lang w:val="it-IT"/>
        </w:rPr>
        <w:t>Sezione I – Starting Grant</w:t>
      </w:r>
      <w:r w:rsidRPr="00E133E9">
        <w:rPr>
          <w:rFonts w:ascii="Rubik" w:hAnsi="Rubik" w:cs="Rubik" w:hint="cs"/>
          <w:sz w:val="21"/>
          <w:szCs w:val="21"/>
          <w:lang w:val="it-IT"/>
        </w:rPr>
        <w:t xml:space="preserve">, dedicata al sostegno di ricercatori e ricercatrici nelle fasi iniziali della carriera scientifica. Tra i progetti selezionati figura </w:t>
      </w:r>
      <w:r w:rsidRPr="00E133E9">
        <w:rPr>
          <w:rFonts w:ascii="Rubik" w:hAnsi="Rubik" w:cs="Rubik" w:hint="cs"/>
          <w:b/>
          <w:bCs/>
          <w:sz w:val="21"/>
          <w:szCs w:val="21"/>
          <w:lang w:val="it-IT"/>
        </w:rPr>
        <w:t>“Jihadism Archives: Visual and Intermedia Strategies Against Radicalization”</w:t>
      </w:r>
      <w:r w:rsidRPr="00E133E9">
        <w:rPr>
          <w:rFonts w:ascii="Rubik" w:hAnsi="Rubik" w:cs="Rubik" w:hint="cs"/>
          <w:sz w:val="21"/>
          <w:szCs w:val="21"/>
          <w:lang w:val="it-IT"/>
        </w:rPr>
        <w:t xml:space="preserve">, presentato dal </w:t>
      </w:r>
      <w:r w:rsidRPr="00E133E9">
        <w:rPr>
          <w:rFonts w:ascii="Rubik" w:hAnsi="Rubik" w:cs="Rubik" w:hint="cs"/>
          <w:b/>
          <w:bCs/>
          <w:sz w:val="21"/>
          <w:szCs w:val="21"/>
          <w:lang w:val="it-IT"/>
        </w:rPr>
        <w:t>prof</w:t>
      </w:r>
      <w:r w:rsidRPr="00E133E9">
        <w:rPr>
          <w:rFonts w:ascii="Rubik" w:hAnsi="Rubik" w:cs="Rubik"/>
          <w:b/>
          <w:bCs/>
          <w:sz w:val="21"/>
          <w:szCs w:val="21"/>
          <w:lang w:val="it-IT"/>
        </w:rPr>
        <w:t>.</w:t>
      </w:r>
      <w:r w:rsidRPr="00E133E9">
        <w:rPr>
          <w:rFonts w:ascii="Rubik" w:hAnsi="Rubik" w:cs="Rubik" w:hint="cs"/>
          <w:b/>
          <w:bCs/>
          <w:sz w:val="21"/>
          <w:szCs w:val="21"/>
          <w:lang w:val="it-IT"/>
        </w:rPr>
        <w:t xml:space="preserve"> Giuseppe Previtali</w:t>
      </w:r>
      <w:r w:rsidRPr="00E133E9">
        <w:rPr>
          <w:rFonts w:ascii="Rubik" w:hAnsi="Rubik" w:cs="Rubik" w:hint="cs"/>
          <w:sz w:val="21"/>
          <w:szCs w:val="21"/>
          <w:lang w:val="it-IT"/>
        </w:rPr>
        <w:t>.</w:t>
      </w:r>
      <w:r w:rsidR="00BB34AB" w:rsidRPr="00E133E9">
        <w:rPr>
          <w:rFonts w:ascii="Rubik" w:hAnsi="Rubik" w:cs="Rubik"/>
          <w:sz w:val="21"/>
          <w:szCs w:val="21"/>
          <w:lang w:val="it-IT"/>
        </w:rPr>
        <w:t xml:space="preserve"> </w:t>
      </w:r>
      <w:r w:rsidR="00BA2440" w:rsidRPr="00E133E9">
        <w:rPr>
          <w:rFonts w:ascii="Rubik" w:hAnsi="Rubik" w:cs="Rubik"/>
          <w:sz w:val="21"/>
          <w:szCs w:val="21"/>
          <w:lang w:val="it-IT"/>
        </w:rPr>
        <w:t>Il progetto</w:t>
      </w:r>
      <w:r w:rsidR="00CE574E">
        <w:rPr>
          <w:rFonts w:ascii="Rubik" w:hAnsi="Rubik" w:cs="Rubik"/>
          <w:sz w:val="21"/>
          <w:szCs w:val="21"/>
          <w:lang w:val="it-IT"/>
        </w:rPr>
        <w:t xml:space="preserve">, che ha ottenuto </w:t>
      </w:r>
      <w:r w:rsidR="00CE574E" w:rsidRPr="00E133E9">
        <w:rPr>
          <w:rFonts w:ascii="Rubik" w:hAnsi="Rubik" w:cs="Rubik"/>
          <w:sz w:val="21"/>
          <w:szCs w:val="21"/>
          <w:lang w:val="it-IT"/>
        </w:rPr>
        <w:t xml:space="preserve">un </w:t>
      </w:r>
      <w:r w:rsidR="00CE574E" w:rsidRPr="00E133E9">
        <w:rPr>
          <w:rFonts w:ascii="Rubik" w:hAnsi="Rubik" w:cs="Rubik"/>
          <w:b/>
          <w:bCs/>
          <w:sz w:val="21"/>
          <w:szCs w:val="21"/>
          <w:lang w:val="it-IT"/>
        </w:rPr>
        <w:t>contributo di 1.165.605,90 euro</w:t>
      </w:r>
      <w:r w:rsidR="00CE574E">
        <w:rPr>
          <w:rFonts w:ascii="Rubik" w:hAnsi="Rubik" w:cs="Rubik"/>
          <w:sz w:val="21"/>
          <w:szCs w:val="21"/>
          <w:lang w:val="it-IT"/>
        </w:rPr>
        <w:t xml:space="preserve">, </w:t>
      </w:r>
      <w:r w:rsidR="00BA2440" w:rsidRPr="00E133E9">
        <w:rPr>
          <w:rFonts w:ascii="Rubik" w:hAnsi="Rubik" w:cs="Rubik"/>
          <w:sz w:val="21"/>
          <w:szCs w:val="21"/>
          <w:lang w:val="it-IT"/>
        </w:rPr>
        <w:t>intende promuovere una comprensione transdisciplinare del fenomeno jihadista attraverso l’analisi di fonti documentali originali e inedite. Mettendo in dialogo saperi diversi, dalla cultura visuale agli studi di area, il progetto intende favorire lo sviluppo di strategie di contro- e de</w:t>
      </w:r>
      <w:r w:rsidR="00BB34AB" w:rsidRPr="00E133E9">
        <w:rPr>
          <w:rFonts w:ascii="Rubik" w:hAnsi="Rubik" w:cs="Rubik"/>
          <w:sz w:val="21"/>
          <w:szCs w:val="21"/>
          <w:lang w:val="it-IT"/>
        </w:rPr>
        <w:t>-</w:t>
      </w:r>
      <w:r w:rsidR="00BA2440" w:rsidRPr="00E133E9">
        <w:rPr>
          <w:rFonts w:ascii="Rubik" w:hAnsi="Rubik" w:cs="Rubik"/>
          <w:sz w:val="21"/>
          <w:szCs w:val="21"/>
          <w:lang w:val="it-IT"/>
        </w:rPr>
        <w:t xml:space="preserve">radicalizzazione da applicare in contesti </w:t>
      </w:r>
      <w:r w:rsidR="00BB34AB" w:rsidRPr="00E133E9">
        <w:rPr>
          <w:rFonts w:ascii="Rubik" w:hAnsi="Rubik" w:cs="Rubik"/>
          <w:sz w:val="21"/>
          <w:szCs w:val="21"/>
          <w:lang w:val="it-IT"/>
        </w:rPr>
        <w:t>socioeducativi</w:t>
      </w:r>
      <w:r w:rsidR="00BA2440" w:rsidRPr="00E133E9">
        <w:rPr>
          <w:rFonts w:ascii="Rubik" w:hAnsi="Rubik" w:cs="Rubik"/>
          <w:sz w:val="21"/>
          <w:szCs w:val="21"/>
          <w:lang w:val="it-IT"/>
        </w:rPr>
        <w:t>.</w:t>
      </w:r>
    </w:p>
    <w:p w14:paraId="63426E7A" w14:textId="77777777" w:rsidR="00BA2440" w:rsidRPr="00E133E9" w:rsidRDefault="00BA2440" w:rsidP="00854C87">
      <w:pPr>
        <w:jc w:val="both"/>
        <w:rPr>
          <w:rFonts w:ascii="Rubik" w:hAnsi="Rubik" w:cs="Rubik"/>
          <w:sz w:val="21"/>
          <w:szCs w:val="21"/>
          <w:lang w:val="it-IT"/>
        </w:rPr>
      </w:pPr>
    </w:p>
    <w:p w14:paraId="4BB01826" w14:textId="2F9A1207" w:rsidR="00E10E41" w:rsidRPr="00E133E9" w:rsidRDefault="00E10E41" w:rsidP="00854C87">
      <w:pPr>
        <w:jc w:val="both"/>
        <w:rPr>
          <w:rFonts w:ascii="Rubik" w:hAnsi="Rubik" w:cs="Rubik"/>
          <w:i/>
          <w:iCs/>
          <w:sz w:val="21"/>
          <w:szCs w:val="21"/>
          <w:lang w:val="it-IT"/>
        </w:rPr>
      </w:pPr>
      <w:r w:rsidRPr="00E133E9">
        <w:rPr>
          <w:rFonts w:ascii="Rubik" w:hAnsi="Rubik" w:cs="Rubik"/>
          <w:i/>
          <w:iCs/>
          <w:sz w:val="21"/>
          <w:szCs w:val="21"/>
          <w:lang w:val="it-IT"/>
        </w:rPr>
        <w:t>“Questi risultati –</w:t>
      </w:r>
      <w:r w:rsidRPr="00E133E9">
        <w:rPr>
          <w:rFonts w:ascii="Rubik" w:hAnsi="Rubik" w:cs="Rubik"/>
          <w:sz w:val="21"/>
          <w:szCs w:val="21"/>
          <w:lang w:val="it-IT"/>
        </w:rPr>
        <w:t xml:space="preserve"> sottolinea il Rettore dell’Università degli studi di Bergamo, </w:t>
      </w:r>
      <w:r w:rsidRPr="00E133E9">
        <w:rPr>
          <w:rFonts w:ascii="Rubik" w:hAnsi="Rubik" w:cs="Rubik"/>
          <w:b/>
          <w:bCs/>
          <w:sz w:val="21"/>
          <w:szCs w:val="21"/>
          <w:lang w:val="it-IT"/>
        </w:rPr>
        <w:t>prof. Sergio Cavalieri</w:t>
      </w:r>
      <w:r w:rsidRPr="00E133E9">
        <w:rPr>
          <w:rFonts w:ascii="Rubik" w:hAnsi="Rubik" w:cs="Rubik"/>
          <w:sz w:val="21"/>
          <w:szCs w:val="21"/>
          <w:lang w:val="it-IT"/>
        </w:rPr>
        <w:t xml:space="preserve"> </w:t>
      </w:r>
      <w:r w:rsidRPr="00E133E9">
        <w:rPr>
          <w:rFonts w:ascii="Rubik" w:hAnsi="Rubik" w:cs="Rubik"/>
          <w:i/>
          <w:iCs/>
          <w:sz w:val="21"/>
          <w:szCs w:val="21"/>
          <w:lang w:val="it-IT"/>
        </w:rPr>
        <w:t>– testimoniano la solidità della ricerca di base sviluppata dall’Ateneo e la capacità dei suoi studiosi di competere con successo in programmi altamente selettivi, contribuendo all’avanzamento della conoscenza nelle scienze sociali e umanistiche.”</w:t>
      </w:r>
    </w:p>
    <w:p w14:paraId="6B7EBFCE" w14:textId="77777777" w:rsidR="00E10E41" w:rsidRPr="00E133E9" w:rsidRDefault="00E10E41" w:rsidP="00854C87">
      <w:pPr>
        <w:jc w:val="both"/>
        <w:rPr>
          <w:rFonts w:ascii="Rubik" w:hAnsi="Rubik" w:cs="Rubik"/>
          <w:sz w:val="21"/>
          <w:szCs w:val="21"/>
          <w:lang w:val="it-IT"/>
        </w:rPr>
      </w:pPr>
    </w:p>
    <w:p w14:paraId="1A12BF37" w14:textId="508A7A32" w:rsidR="00880AFC" w:rsidRPr="00E133E9" w:rsidRDefault="00854C87" w:rsidP="00854C87">
      <w:pPr>
        <w:jc w:val="both"/>
        <w:rPr>
          <w:rFonts w:ascii="Rubik" w:hAnsi="Rubik" w:cs="Rubik"/>
          <w:sz w:val="21"/>
          <w:szCs w:val="21"/>
          <w:lang w:val="it-IT"/>
        </w:rPr>
      </w:pPr>
      <w:r w:rsidRPr="00E133E9">
        <w:rPr>
          <w:rFonts w:ascii="Rubik" w:hAnsi="Rubik" w:cs="Rubik" w:hint="cs"/>
          <w:sz w:val="21"/>
          <w:szCs w:val="21"/>
          <w:lang w:val="it-IT"/>
        </w:rPr>
        <w:t xml:space="preserve">Il </w:t>
      </w:r>
      <w:r w:rsidRPr="00E133E9">
        <w:rPr>
          <w:rFonts w:ascii="Rubik" w:hAnsi="Rubik" w:cs="Rubik" w:hint="cs"/>
          <w:b/>
          <w:bCs/>
          <w:sz w:val="21"/>
          <w:szCs w:val="21"/>
          <w:lang w:val="it-IT"/>
        </w:rPr>
        <w:t>Fondo Italiano per la Scienza (FIS)</w:t>
      </w:r>
      <w:r w:rsidRPr="00E133E9">
        <w:rPr>
          <w:rFonts w:ascii="Rubik" w:hAnsi="Rubik" w:cs="Rubik" w:hint="cs"/>
          <w:sz w:val="21"/>
          <w:szCs w:val="21"/>
          <w:lang w:val="it-IT"/>
        </w:rPr>
        <w:t xml:space="preserve"> rappresenta uno dei principali strumenti nazionali di finanziamento della ricerca fondamentale, ispirato ai modelli europei dell’European Research Council, con l’obiettivo di sostenere progetti ad alto contenuto innovativo e di forte impatto scientifico.</w:t>
      </w:r>
    </w:p>
    <w:sectPr w:rsidR="00880AFC" w:rsidRPr="00E133E9">
      <w:headerReference w:type="even" r:id="rId7"/>
      <w:headerReference w:type="default" r:id="rId8"/>
      <w:footerReference w:type="default" r:id="rId9"/>
      <w:headerReference w:type="first" r:id="rId10"/>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C06E" w14:textId="77777777" w:rsidR="00686792" w:rsidRDefault="00686792">
      <w:r>
        <w:separator/>
      </w:r>
    </w:p>
  </w:endnote>
  <w:endnote w:type="continuationSeparator" w:id="0">
    <w:p w14:paraId="071E4F5C" w14:textId="77777777" w:rsidR="00686792" w:rsidRDefault="0068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E2A3F3-E8DC-3241-B2F7-20091AD5EBF4}"/>
    <w:embedBold r:id="rId2" w:fontKey="{42C6DA68-8125-6D4C-A847-58EA1FCB9AD9}"/>
    <w:embedItalic r:id="rId3" w:fontKey="{84B5C538-220D-1A40-B1F4-408318D315BC}"/>
  </w:font>
  <w:font w:name="Calibri">
    <w:panose1 w:val="020F0502020204030204"/>
    <w:charset w:val="00"/>
    <w:family w:val="swiss"/>
    <w:pitch w:val="variable"/>
    <w:sig w:usb0="E4002EFF" w:usb1="C200247B" w:usb2="00000009" w:usb3="00000000" w:csb0="000001FF" w:csb1="00000000"/>
    <w:embedRegular r:id="rId4" w:fontKey="{E0366B32-241C-B845-A09A-2FE6FA9F8DEB}"/>
    <w:embedBold r:id="rId5" w:fontKey="{A30F9A01-6413-E342-A943-0749F7E0704A}"/>
  </w:font>
  <w:font w:name="Times">
    <w:altName w:val="Times New Roman"/>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DA1549F-C17C-0D4B-8DA4-3642E206DC57}"/>
  </w:font>
  <w:font w:name="Georgia">
    <w:panose1 w:val="02040502050405020303"/>
    <w:charset w:val="00"/>
    <w:family w:val="roman"/>
    <w:pitch w:val="variable"/>
    <w:sig w:usb0="00000287" w:usb1="00000000" w:usb2="00000000" w:usb3="00000000" w:csb0="0000009F" w:csb1="00000000"/>
    <w:embedItalic r:id="rId7" w:fontKey="{77054DA4-ED9D-C149-8B27-95C03E845B4D}"/>
  </w:font>
  <w:font w:name="Rubik">
    <w:panose1 w:val="020B0604020202020204"/>
    <w:charset w:val="B1"/>
    <w:family w:val="auto"/>
    <w:pitch w:val="variable"/>
    <w:sig w:usb0="A0002A6F" w:usb1="C000205B" w:usb2="00000000" w:usb3="00000000" w:csb0="000000F7" w:csb1="00000000"/>
    <w:embedRegular r:id="rId8" w:fontKey="{8B799843-5049-BB45-9410-A6725976E32F}"/>
    <w:embedBold r:id="rId9" w:fontKey="{FD2AAEC5-B2DD-DE45-A6E8-9C87BAE6193B}"/>
    <w:embedItalic r:id="rId10" w:fontKey="{A47C48B6-B472-9F4D-92CB-AC355C178087}"/>
  </w:font>
  <w:font w:name="Calibri Light">
    <w:panose1 w:val="020F0302020204030204"/>
    <w:charset w:val="00"/>
    <w:family w:val="swiss"/>
    <w:pitch w:val="variable"/>
    <w:sig w:usb0="E4002EFF" w:usb1="C200247B" w:usb2="00000009" w:usb3="00000000" w:csb0="000001FF" w:csb1="00000000"/>
    <w:embedRegular r:id="rId11" w:fontKey="{37B2BF8F-C7A4-C34B-BA99-42152BDBE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83D9D" w14:textId="77777777" w:rsidR="000B35F1" w:rsidRDefault="000F5E16">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17D0AB72" w14:textId="77777777" w:rsidR="000B35F1" w:rsidRDefault="000F5E16">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3B4DEE2F" w14:textId="77777777" w:rsidR="000B35F1" w:rsidRDefault="000F5E16">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37B75CA3" w14:textId="77777777" w:rsidR="000B35F1" w:rsidRDefault="000F5E16">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24260" w14:textId="77777777" w:rsidR="00686792" w:rsidRDefault="00686792">
      <w:r>
        <w:separator/>
      </w:r>
    </w:p>
  </w:footnote>
  <w:footnote w:type="continuationSeparator" w:id="0">
    <w:p w14:paraId="12C63363" w14:textId="77777777" w:rsidR="00686792" w:rsidRDefault="0068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BC20" w14:textId="77777777" w:rsidR="000B35F1" w:rsidRDefault="000F5E16">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4F1AFA7C" wp14:editId="59084CA6">
          <wp:simplePos x="0" y="0"/>
          <wp:positionH relativeFrom="margin">
            <wp:align>center</wp:align>
          </wp:positionH>
          <wp:positionV relativeFrom="margin">
            <wp:align>center</wp:align>
          </wp:positionV>
          <wp:extent cx="7562215" cy="1676400"/>
          <wp:effectExtent l="0" t="0" r="0" b="0"/>
          <wp:wrapNone/>
          <wp:docPr id="22" name="image1.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1.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686792">
      <w:rPr>
        <w:rFonts w:ascii="Calibri" w:eastAsia="Calibri" w:hAnsi="Calibri" w:cs="Calibri"/>
        <w:color w:val="000000"/>
      </w:rPr>
      <w:pict w14:anchorId="2A4EA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7C6F" w14:textId="77777777" w:rsidR="000B35F1" w:rsidRDefault="00686792">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715A8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3416" w14:textId="77777777" w:rsidR="000B35F1" w:rsidRDefault="000F5E16">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7DA7C377" wp14:editId="2802A6AA">
          <wp:simplePos x="0" y="0"/>
          <wp:positionH relativeFrom="margin">
            <wp:align>center</wp:align>
          </wp:positionH>
          <wp:positionV relativeFrom="margin">
            <wp:align>center</wp:align>
          </wp:positionV>
          <wp:extent cx="7562215" cy="1676400"/>
          <wp:effectExtent l="0" t="0" r="0" b="0"/>
          <wp:wrapNone/>
          <wp:docPr id="21" name="image1.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1.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686792">
      <w:rPr>
        <w:rFonts w:ascii="Calibri" w:eastAsia="Calibri" w:hAnsi="Calibri" w:cs="Calibri"/>
        <w:color w:val="000000"/>
      </w:rPr>
      <w:pict w14:anchorId="04740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5F1"/>
    <w:rsid w:val="000B35F1"/>
    <w:rsid w:val="000F5E16"/>
    <w:rsid w:val="001A0BF7"/>
    <w:rsid w:val="001E19F2"/>
    <w:rsid w:val="0028490A"/>
    <w:rsid w:val="003128EE"/>
    <w:rsid w:val="003A4421"/>
    <w:rsid w:val="003D43FE"/>
    <w:rsid w:val="004741BB"/>
    <w:rsid w:val="00686792"/>
    <w:rsid w:val="007D7B4A"/>
    <w:rsid w:val="00840684"/>
    <w:rsid w:val="00854C87"/>
    <w:rsid w:val="00880AFC"/>
    <w:rsid w:val="00992288"/>
    <w:rsid w:val="009F5A92"/>
    <w:rsid w:val="00A50C54"/>
    <w:rsid w:val="00A90556"/>
    <w:rsid w:val="00AA7F83"/>
    <w:rsid w:val="00AF1575"/>
    <w:rsid w:val="00BA2440"/>
    <w:rsid w:val="00BB34AB"/>
    <w:rsid w:val="00CB17D6"/>
    <w:rsid w:val="00CD3FC4"/>
    <w:rsid w:val="00CD6F1A"/>
    <w:rsid w:val="00CE574E"/>
    <w:rsid w:val="00CF7FF7"/>
    <w:rsid w:val="00D217C4"/>
    <w:rsid w:val="00D81D81"/>
    <w:rsid w:val="00E10E41"/>
    <w:rsid w:val="00E133E9"/>
    <w:rsid w:val="00F20DE5"/>
    <w:rsid w:val="00F56795"/>
    <w:rsid w:val="00FF0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2F6E9"/>
  <w15:docId w15:val="{1670CE6D-F115-0749-9BC7-C529E415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360" w:after="80"/>
      <w:outlineLvl w:val="1"/>
    </w:pPr>
    <w:rPr>
      <w:b/>
      <w:bCs/>
      <w:sz w:val="36"/>
      <w:szCs w:val="36"/>
    </w:rPr>
  </w:style>
  <w:style w:type="paragraph" w:styleId="Titolo3">
    <w:name w:val="heading 3"/>
    <w:basedOn w:val="Normale"/>
    <w:next w:val="Normale"/>
    <w:uiPriority w:val="9"/>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340260"/>
  </w:style>
  <w:style w:type="character" w:customStyle="1" w:styleId="arttextincomma">
    <w:name w:val="art_text_in_comma"/>
    <w:basedOn w:val="Carpredefinitoparagrafo"/>
    <w:rsid w:val="0028649D"/>
  </w:style>
  <w:style w:type="character" w:styleId="Enfasicorsivo">
    <w:name w:val="Emphasis"/>
    <w:basedOn w:val="Carpredefinitoparagrafo"/>
    <w:uiPriority w:val="20"/>
    <w:qFormat/>
    <w:rsid w:val="001410DC"/>
    <w:rPr>
      <w:i/>
      <w:iCs/>
    </w:rPr>
  </w:style>
  <w:style w:type="paragraph" w:customStyle="1" w:styleId="text-align-justify">
    <w:name w:val="text-align-justify"/>
    <w:rsid w:val="00CE6E32"/>
    <w:pPr>
      <w:spacing w:before="100" w:beforeAutospacing="1" w:after="100" w:afterAutospacing="1"/>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Ti0ADqHytxJs1KMP+t4MjfFQ==">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iL+AQoKdGV4dC9wbGFpbhLvAWlsIGRhdG8gc3RyYW5pZXJpIMOoIGEgcGFnLiAxMiBtZW50cmUgcGVyIHByZWNpc2lvbmUgaG8gcmlwb3J0YXRvIGxhIHRhYmVsbGEuIE1hbmNhIGlsIG51bWVybyBkZWdsaSBpc2NyaXR0aSBhaSBkb3R0b3JhdGkgZSBzY3VvbGUgZGkgc3BlY2lhbGl6emF6aW9uZSBjaGUgbmVsIGRvY3VtZW50byBub24gw6ggcmlwb3J0YXRvIHF1aW5kaSBsJ2hvIGxhc2NpYXRvIG5lbCB0ZXN0byBldmlkZW56aWF0byBpbiBnaWFsbG8uKhsiFTExNTkyNjc1Mjk5NTM1Mzg1MzU3NSgAOAAw4LC5jrIzOOCwuY6yM1oMYmJ5Zjhpcmp3NXpzcgIgAHgAmgEGCAAQABgAqgH2AR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505</Words>
  <Characters>2885</Characters>
  <Application>Microsoft Office Word</Application>
  <DocSecurity>0</DocSecurity>
  <Lines>24</Lines>
  <Paragraphs>6</Paragraphs>
  <ScaleCrop>false</ScaleCrop>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19</cp:revision>
  <dcterms:created xsi:type="dcterms:W3CDTF">2025-12-16T09:05:00Z</dcterms:created>
  <dcterms:modified xsi:type="dcterms:W3CDTF">2025-12-19T10:16:00Z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b768d609-63a1-4cb1-991f-4d7674c760b0</vt:lpwstr>
  </property>
</Properties>
</file>