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72C70" w14:textId="77777777" w:rsidR="00AA7CBD" w:rsidRDefault="00000000" w:rsidP="003173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Rubik" w:eastAsia="Rubik" w:hAnsi="Rubik" w:cs="Rubik"/>
          <w:color w:val="000000"/>
          <w:sz w:val="22"/>
          <w:szCs w:val="22"/>
          <w:u w:val="single"/>
        </w:rPr>
      </w:pPr>
      <w:r>
        <w:rPr>
          <w:rFonts w:ascii="Rubik" w:eastAsia="Rubik" w:hAnsi="Rubik" w:cs="Rubik"/>
          <w:color w:val="000000"/>
          <w:sz w:val="22"/>
          <w:szCs w:val="22"/>
          <w:u w:val="single"/>
        </w:rPr>
        <w:t>COMUNICATO STAMPA</w:t>
      </w:r>
    </w:p>
    <w:p w14:paraId="407400E8" w14:textId="77777777" w:rsidR="00317362" w:rsidRDefault="00317362" w:rsidP="00317362">
      <w:pPr>
        <w:jc w:val="center"/>
        <w:rPr>
          <w:rFonts w:ascii="Rubik" w:hAnsi="Rubik" w:cs="Rubik"/>
          <w:b/>
          <w:bCs/>
          <w:lang w:val="it-IT"/>
        </w:rPr>
      </w:pPr>
    </w:p>
    <w:p w14:paraId="6EC65E7C" w14:textId="12902F51" w:rsidR="00D4506F" w:rsidRDefault="00D4506F" w:rsidP="00317362">
      <w:pPr>
        <w:jc w:val="center"/>
        <w:rPr>
          <w:rFonts w:ascii="Rubik" w:hAnsi="Rubik" w:cs="Rubik"/>
          <w:b/>
          <w:bCs/>
          <w:lang w:val="it-IT"/>
        </w:rPr>
      </w:pPr>
      <w:r w:rsidRPr="00D4506F">
        <w:rPr>
          <w:rFonts w:ascii="Rubik" w:hAnsi="Rubik" w:cs="Rubik" w:hint="cs"/>
          <w:b/>
          <w:bCs/>
          <w:lang w:val="it-IT"/>
        </w:rPr>
        <w:t>CIBO, CULTURA E TURISMO:</w:t>
      </w:r>
      <w:r w:rsidRPr="00D4506F">
        <w:rPr>
          <w:rFonts w:ascii="Rubik" w:hAnsi="Rubik" w:cs="Rubik" w:hint="cs"/>
          <w:b/>
          <w:bCs/>
          <w:lang w:val="it-IT"/>
        </w:rPr>
        <w:br/>
        <w:t>LA VALTELLINA AL CENTRO DEL CONFRONTO CON L’UNIVERSITÀ DI BERGAMO</w:t>
      </w:r>
    </w:p>
    <w:p w14:paraId="150171C9" w14:textId="77777777" w:rsidR="00317362" w:rsidRPr="00D4506F" w:rsidRDefault="00317362" w:rsidP="00317362">
      <w:pPr>
        <w:jc w:val="center"/>
        <w:rPr>
          <w:rFonts w:ascii="Rubik" w:hAnsi="Rubik" w:cs="Rubik"/>
          <w:lang w:val="it-IT"/>
        </w:rPr>
      </w:pPr>
    </w:p>
    <w:p w14:paraId="4B23AAB1" w14:textId="77777777" w:rsidR="00D4506F" w:rsidRDefault="00D4506F" w:rsidP="00317362">
      <w:pPr>
        <w:jc w:val="center"/>
        <w:rPr>
          <w:rFonts w:ascii="Rubik" w:hAnsi="Rubik" w:cs="Rubik"/>
          <w:b/>
          <w:bCs/>
          <w:i/>
          <w:iCs/>
          <w:lang w:val="it-IT"/>
        </w:rPr>
      </w:pPr>
      <w:r w:rsidRPr="00D4506F">
        <w:rPr>
          <w:rFonts w:ascii="Rubik" w:hAnsi="Rubik" w:cs="Rubik" w:hint="cs"/>
          <w:b/>
          <w:bCs/>
          <w:i/>
          <w:iCs/>
          <w:lang w:val="it-IT"/>
        </w:rPr>
        <w:t>A Chiuro una giornata di studi su sviluppo e identità delle aree montane</w:t>
      </w:r>
    </w:p>
    <w:p w14:paraId="555DDC26" w14:textId="77777777" w:rsidR="00317362" w:rsidRPr="00D4506F" w:rsidRDefault="00317362" w:rsidP="00317362">
      <w:pPr>
        <w:jc w:val="center"/>
        <w:rPr>
          <w:rFonts w:ascii="Rubik" w:hAnsi="Rubik" w:cs="Rubik"/>
          <w:b/>
          <w:bCs/>
          <w:i/>
          <w:iCs/>
          <w:lang w:val="it-IT"/>
        </w:rPr>
      </w:pPr>
    </w:p>
    <w:p w14:paraId="32581481" w14:textId="4922C12A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 xml:space="preserve">Chiuro, </w:t>
      </w:r>
      <w:r w:rsidR="00116068">
        <w:rPr>
          <w:rFonts w:ascii="Rubik" w:hAnsi="Rubik" w:cs="Rubik"/>
          <w:i/>
          <w:iCs/>
          <w:sz w:val="22"/>
          <w:szCs w:val="22"/>
          <w:lang w:val="it-IT"/>
        </w:rPr>
        <w:t xml:space="preserve">20 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 xml:space="preserve">dicembre 2025 –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La Valtellina e Bergamo si incontrano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sul terreno comune di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 xml:space="preserve"> cibo, cultura e turismo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come leve strategiche per lo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sviluppo delle aree montane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. </w:t>
      </w:r>
      <w:r w:rsidR="00ED64E1">
        <w:rPr>
          <w:rFonts w:ascii="Rubik" w:hAnsi="Rubik" w:cs="Rubik"/>
          <w:sz w:val="22"/>
          <w:szCs w:val="22"/>
          <w:lang w:val="it-IT"/>
        </w:rPr>
        <w:t>Qu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esto il filo conduttore del seminario </w:t>
      </w:r>
      <w:r w:rsidRPr="00D4506F">
        <w:rPr>
          <w:rFonts w:ascii="Rubik" w:hAnsi="Rubik" w:cs="Rubik" w:hint="cs"/>
          <w:b/>
          <w:bCs/>
          <w:i/>
          <w:iCs/>
          <w:sz w:val="22"/>
          <w:szCs w:val="22"/>
          <w:lang w:val="it-IT"/>
        </w:rPr>
        <w:t>“Paesaggi del cibo per un turismo culturale e creativo nelle aree montane”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="00ED64E1">
        <w:rPr>
          <w:rFonts w:ascii="Rubik" w:hAnsi="Rubik" w:cs="Rubik"/>
          <w:sz w:val="22"/>
          <w:szCs w:val="22"/>
          <w:lang w:val="it-IT"/>
        </w:rPr>
        <w:t>svoltosi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venerdì 19 dicembre 2025 all’Auditorium Comunale “Valtellinesi nel mondo” di Chiuro (SO), promosso dal Polo territoriale della Valtellina dell’Università degli studi di Bergamo e dalla divisione Cultura e Territorio dell’agenzia PG&amp;W, nell’ambito dei progetti 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 xml:space="preserve">Ruràbilis 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e 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>Crocus – Cross-Border Cultural and Creative Tourism in Rural and Remote Areas</w:t>
      </w:r>
      <w:r w:rsidRPr="00D4506F">
        <w:rPr>
          <w:rFonts w:ascii="Rubik" w:hAnsi="Rubik" w:cs="Rubik" w:hint="cs"/>
          <w:sz w:val="22"/>
          <w:szCs w:val="22"/>
          <w:lang w:val="it-IT"/>
        </w:rPr>
        <w:t>.</w:t>
      </w:r>
    </w:p>
    <w:p w14:paraId="295F5292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78176849" w14:textId="77777777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 xml:space="preserve">La giornata di studi ha riunito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docenti, istituzioni e operatori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per analizzare dati e prospettive legate al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ruolo del cibo come elemento identitario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e leva di sviluppo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per i territori alpini</w:t>
      </w:r>
      <w:r w:rsidRPr="00D4506F">
        <w:rPr>
          <w:rFonts w:ascii="Rubik" w:hAnsi="Rubik" w:cs="Rubik" w:hint="cs"/>
          <w:sz w:val="22"/>
          <w:szCs w:val="22"/>
          <w:lang w:val="it-IT"/>
        </w:rPr>
        <w:t>.</w:t>
      </w:r>
    </w:p>
    <w:p w14:paraId="23FB0941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7FD017A" w14:textId="77777777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 xml:space="preserve">La mattinata si è aperta con gli interventi dei docenti UniBg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Roberta Garibaldi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Federica Burini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e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Stefano Lucarelli</w:t>
      </w:r>
      <w:r w:rsidRPr="00D4506F">
        <w:rPr>
          <w:rFonts w:ascii="Rubik" w:hAnsi="Rubik" w:cs="Rubik" w:hint="cs"/>
          <w:sz w:val="22"/>
          <w:szCs w:val="22"/>
          <w:lang w:val="it-IT"/>
        </w:rPr>
        <w:t>, che hanno affrontato temi quali accessibilità dei paesaggi del cibo, sostenibilità delle produzioni, digitalizzazione della promozione turistica, reti culturali europee e città creative.</w:t>
      </w:r>
    </w:p>
    <w:p w14:paraId="160F6742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302E6CCE" w14:textId="77777777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 xml:space="preserve">Nel corso dell’incontro sono stati presentati i risultati del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Rapporto sul Turismo Enogastronomico Italiano 2025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, curato da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Roberta Garibaldi</w:t>
      </w:r>
      <w:r w:rsidRPr="00D4506F">
        <w:rPr>
          <w:rFonts w:ascii="Rubik" w:hAnsi="Rubik" w:cs="Rubik" w:hint="cs"/>
          <w:sz w:val="22"/>
          <w:szCs w:val="22"/>
          <w:lang w:val="it-IT"/>
        </w:rPr>
        <w:t>, che conferma la crescita dell’attrattività internazionale dell’enogastronomia italiana. Tra i dati principali, il 55% dei turisti tedeschi e svizzeri/austriaci e il 54% degli statunitensi associa l’Italia innanzitutto a cibo e vino, mentre l’intenzione di visita nei prossimi tre anni raggiunge l’81% tra svizzeri e austriaci. Numeri che rafforzano il ruolo della Valtellina come laboratorio di riferimento grazie alla sua identità agroalimentare, ai terrazzamenti vitati, alle malghe, ai borghi e alle tradizioni agricole e artigiane.</w:t>
      </w:r>
    </w:p>
    <w:p w14:paraId="5B357BE4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0010D941" w14:textId="77777777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 xml:space="preserve">Uno spazio è stato dedicato alle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prospettive turistiche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del territorio in vista dei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Giochi Olimpici Invernali Milano-Cortina 2026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, con l’intervento di 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>Valtellina Taste of Emotion</w:t>
      </w:r>
      <w:r w:rsidRPr="00D4506F">
        <w:rPr>
          <w:rFonts w:ascii="Rubik" w:hAnsi="Rubik" w:cs="Rubik" w:hint="cs"/>
          <w:sz w:val="22"/>
          <w:szCs w:val="22"/>
          <w:lang w:val="it-IT"/>
        </w:rPr>
        <w:t>, partner dell’evento.</w:t>
      </w:r>
    </w:p>
    <w:p w14:paraId="56A1D622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16B51DB" w14:textId="77777777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 xml:space="preserve">La giornata si è conclusa con una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tavola rotonda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che ha coinvolto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consorzi e operatori delle principali filiere agroalimentari valtellinesi</w:t>
      </w:r>
      <w:r w:rsidRPr="00D4506F">
        <w:rPr>
          <w:rFonts w:ascii="Rubik" w:hAnsi="Rubik" w:cs="Rubik" w:hint="cs"/>
          <w:sz w:val="22"/>
          <w:szCs w:val="22"/>
          <w:lang w:val="it-IT"/>
        </w:rPr>
        <w:t>, chiamati a confrontarsi su competitività, narrazioni condivise e strategie di sviluppo per le comunità montane.</w:t>
      </w:r>
    </w:p>
    <w:p w14:paraId="45B94C48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D2FFDBA" w14:textId="06DF6EDF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 xml:space="preserve">All’incontro hanno partecipato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Elisabetta Bani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, </w:t>
      </w:r>
      <w:r w:rsidR="00C72196">
        <w:rPr>
          <w:rFonts w:ascii="Rubik" w:hAnsi="Rubik" w:cs="Rubik"/>
          <w:sz w:val="22"/>
          <w:szCs w:val="22"/>
          <w:lang w:val="it-IT"/>
        </w:rPr>
        <w:t>P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rorettrice con Delega alla valorizzazione delle conoscenze e ai rapporti con il territorio dell’Università degli studi di Bergamo,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Tiziano Maffezzini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, Sindaco di Chiuro e Presidente di UNCEM Lombardia, e </w:t>
      </w: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Marco Campanari</w:t>
      </w:r>
      <w:r w:rsidRPr="00D4506F">
        <w:rPr>
          <w:rFonts w:ascii="Rubik" w:hAnsi="Rubik" w:cs="Rubik" w:hint="cs"/>
          <w:sz w:val="22"/>
          <w:szCs w:val="22"/>
          <w:lang w:val="it-IT"/>
        </w:rPr>
        <w:t>, Presidente di Confindustria Lecco e Sondrio.</w:t>
      </w:r>
    </w:p>
    <w:p w14:paraId="34C1E93E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5258E68" w14:textId="1DEB39F8" w:rsidR="00D4506F" w:rsidRDefault="00D4506F" w:rsidP="00317362">
      <w:pPr>
        <w:jc w:val="both"/>
        <w:rPr>
          <w:rFonts w:ascii="Rubik" w:hAnsi="Rubik" w:cs="Rubik"/>
          <w:sz w:val="22"/>
          <w:szCs w:val="22"/>
          <w:lang w:val="it-IT"/>
        </w:rPr>
      </w:pPr>
      <w:r w:rsidRPr="00D4506F">
        <w:rPr>
          <w:rFonts w:ascii="Rubik" w:hAnsi="Rubik" w:cs="Rubik" w:hint="cs"/>
          <w:sz w:val="22"/>
          <w:szCs w:val="22"/>
          <w:lang w:val="it-IT"/>
        </w:rPr>
        <w:t>L’iniziativa è</w:t>
      </w:r>
      <w:r w:rsidR="00317362">
        <w:rPr>
          <w:rFonts w:ascii="Rubik" w:hAnsi="Rubik" w:cs="Rubik"/>
          <w:sz w:val="22"/>
          <w:szCs w:val="22"/>
          <w:lang w:val="it-IT"/>
        </w:rPr>
        <w:t xml:space="preserve"> stata</w:t>
      </w:r>
      <w:r w:rsidRPr="00D4506F">
        <w:rPr>
          <w:rFonts w:ascii="Rubik" w:hAnsi="Rubik" w:cs="Rubik" w:hint="cs"/>
          <w:sz w:val="22"/>
          <w:szCs w:val="22"/>
          <w:lang w:val="it-IT"/>
        </w:rPr>
        <w:t xml:space="preserve"> patrocinata dal Comune di Chiuro, dalla Provincia di Sondrio e da Itervitis – Itinerario culturale del Consiglio d’Europa, con il supporto del main sponsor Banca Popolare </w:t>
      </w:r>
      <w:r w:rsidRPr="00D4506F">
        <w:rPr>
          <w:rFonts w:ascii="Rubik" w:hAnsi="Rubik" w:cs="Rubik" w:hint="cs"/>
          <w:sz w:val="22"/>
          <w:szCs w:val="22"/>
          <w:lang w:val="it-IT"/>
        </w:rPr>
        <w:lastRenderedPageBreak/>
        <w:t>di Sondrio – Gruppo Bper e la collaborazione dell’Associazione Italiana Turismo Enogastronomico, La Tavola di Mecenate ETS, UNCEM Lombardia e Valtellina Taste of Emotion</w:t>
      </w:r>
      <w:r w:rsidR="00EB3623">
        <w:rPr>
          <w:rFonts w:ascii="Rubik" w:hAnsi="Rubik" w:cs="Rubik"/>
          <w:sz w:val="22"/>
          <w:szCs w:val="22"/>
          <w:lang w:val="it-IT"/>
        </w:rPr>
        <w:t>.</w:t>
      </w:r>
    </w:p>
    <w:p w14:paraId="1E1EC3CC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2CD4EA59" w14:textId="77777777" w:rsidR="00D4506F" w:rsidRPr="00317362" w:rsidRDefault="00D4506F" w:rsidP="00317362">
      <w:pPr>
        <w:jc w:val="both"/>
        <w:rPr>
          <w:rFonts w:ascii="Rubik" w:hAnsi="Rubik" w:cs="Rubik"/>
          <w:b/>
          <w:bCs/>
          <w:sz w:val="22"/>
          <w:szCs w:val="22"/>
          <w:lang w:val="it-IT"/>
        </w:rPr>
      </w:pP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DICHIARAZIONI</w:t>
      </w:r>
    </w:p>
    <w:p w14:paraId="40DB2548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7F2F2581" w14:textId="3E3A199E" w:rsidR="00D4506F" w:rsidRDefault="00D4506F" w:rsidP="00317362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Alberto Gottardi</w:t>
      </w:r>
      <w:r w:rsidR="00A228A9" w:rsidRPr="00A228A9">
        <w:rPr>
          <w:rFonts w:ascii="Rubik" w:hAnsi="Rubik" w:cs="Rubik"/>
          <w:sz w:val="22"/>
          <w:szCs w:val="22"/>
          <w:lang w:val="it-IT"/>
        </w:rPr>
        <w:t xml:space="preserve">, </w:t>
      </w:r>
      <w:r w:rsidR="00C72196">
        <w:rPr>
          <w:rFonts w:ascii="Rubik" w:hAnsi="Rubik" w:cs="Rubik"/>
          <w:sz w:val="22"/>
          <w:szCs w:val="22"/>
          <w:lang w:val="it-IT"/>
        </w:rPr>
        <w:t>P</w:t>
      </w:r>
      <w:r w:rsidR="00A228A9" w:rsidRPr="00A228A9">
        <w:rPr>
          <w:rFonts w:ascii="Rubik" w:hAnsi="Rubik" w:cs="Rubik"/>
          <w:sz w:val="22"/>
          <w:szCs w:val="22"/>
          <w:lang w:val="it-IT"/>
        </w:rPr>
        <w:t xml:space="preserve">residente </w:t>
      </w:r>
      <w:r w:rsidR="00A228A9">
        <w:rPr>
          <w:rFonts w:ascii="Rubik" w:hAnsi="Rubik" w:cs="Rubik"/>
          <w:sz w:val="22"/>
          <w:szCs w:val="22"/>
          <w:lang w:val="it-IT"/>
        </w:rPr>
        <w:t>a</w:t>
      </w:r>
      <w:r w:rsidR="00A228A9" w:rsidRPr="00A228A9">
        <w:rPr>
          <w:rFonts w:ascii="Rubik" w:hAnsi="Rubik" w:cs="Rubik"/>
          <w:sz w:val="22"/>
          <w:szCs w:val="22"/>
          <w:lang w:val="it-IT"/>
        </w:rPr>
        <w:t>ssociazione La Tavola di Mecenate ETS</w:t>
      </w:r>
      <w:r w:rsidR="00A228A9">
        <w:rPr>
          <w:rFonts w:ascii="Rubik" w:hAnsi="Rubik" w:cs="Rubik"/>
          <w:sz w:val="22"/>
          <w:szCs w:val="22"/>
          <w:lang w:val="it-IT"/>
        </w:rPr>
        <w:t>:</w:t>
      </w:r>
      <w:r w:rsidR="00A228A9" w:rsidRPr="00A228A9">
        <w:rPr>
          <w:rFonts w:ascii="Rubik" w:hAnsi="Rubik" w:cs="Rubik"/>
          <w:sz w:val="22"/>
          <w:szCs w:val="22"/>
          <w:lang w:val="it-IT"/>
        </w:rPr>
        <w:t xml:space="preserve"> </w:t>
      </w:r>
      <w:r w:rsidR="003469C7" w:rsidRPr="00ED64E1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>La Valtellina è un laboratorio straordinario: un territorio che unisce lavoro umano, identità, agricoltura di montagna e innovazione. Con Ruràbilis, il progetto della Tavola di Mecenate ETS, vogliamo contribuire a una visione comune, condivisa con istituzioni, imprese e comunità, affinché la valle continui a essere un modello di futuro possibile per tutte le aree rurali italiane</w:t>
      </w:r>
      <w:r w:rsidR="003469C7" w:rsidRPr="00ED64E1">
        <w:rPr>
          <w:rFonts w:ascii="Rubik" w:hAnsi="Rubik" w:cs="Rubik"/>
          <w:i/>
          <w:iCs/>
          <w:sz w:val="22"/>
          <w:szCs w:val="22"/>
          <w:lang w:val="it-IT"/>
        </w:rPr>
        <w:t>.”</w:t>
      </w:r>
    </w:p>
    <w:p w14:paraId="7AD6F46F" w14:textId="77777777" w:rsidR="00317362" w:rsidRPr="00D4506F" w:rsidRDefault="00317362" w:rsidP="00317362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</w:p>
    <w:p w14:paraId="4EBEC983" w14:textId="576C89B2" w:rsidR="00D4506F" w:rsidRDefault="00D4506F" w:rsidP="00317362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Roberta Garibaldi</w:t>
      </w:r>
      <w:r w:rsidR="00A228A9">
        <w:rPr>
          <w:rFonts w:ascii="Rubik" w:hAnsi="Rubik" w:cs="Rubik"/>
          <w:sz w:val="22"/>
          <w:szCs w:val="22"/>
          <w:lang w:val="it-IT"/>
        </w:rPr>
        <w:t xml:space="preserve">, docente </w:t>
      </w:r>
      <w:r w:rsidR="00A228A9" w:rsidRPr="00A228A9">
        <w:rPr>
          <w:rFonts w:ascii="Rubik" w:hAnsi="Rubik" w:cs="Rubik"/>
          <w:sz w:val="22"/>
          <w:szCs w:val="22"/>
          <w:lang w:val="it-IT"/>
        </w:rPr>
        <w:t xml:space="preserve">Università degli </w:t>
      </w:r>
      <w:r w:rsidR="00A228A9">
        <w:rPr>
          <w:rFonts w:ascii="Rubik" w:hAnsi="Rubik" w:cs="Rubik"/>
          <w:sz w:val="22"/>
          <w:szCs w:val="22"/>
          <w:lang w:val="it-IT"/>
        </w:rPr>
        <w:t>s</w:t>
      </w:r>
      <w:r w:rsidR="00A228A9" w:rsidRPr="00A228A9">
        <w:rPr>
          <w:rFonts w:ascii="Rubik" w:hAnsi="Rubik" w:cs="Rubik"/>
          <w:sz w:val="22"/>
          <w:szCs w:val="22"/>
          <w:lang w:val="it-IT"/>
        </w:rPr>
        <w:t xml:space="preserve">tudi di Bergamo e </w:t>
      </w:r>
      <w:r w:rsidR="00A228A9">
        <w:rPr>
          <w:rFonts w:ascii="Rubik" w:hAnsi="Rubik" w:cs="Rubik"/>
          <w:sz w:val="22"/>
          <w:szCs w:val="22"/>
          <w:lang w:val="it-IT"/>
        </w:rPr>
        <w:t>p</w:t>
      </w:r>
      <w:r w:rsidR="00A228A9" w:rsidRPr="00A228A9">
        <w:rPr>
          <w:rFonts w:ascii="Rubik" w:hAnsi="Rubik" w:cs="Rubik"/>
          <w:sz w:val="22"/>
          <w:szCs w:val="22"/>
          <w:lang w:val="it-IT"/>
        </w:rPr>
        <w:t>residente Associazione</w:t>
      </w:r>
      <w:r w:rsidR="00A228A9">
        <w:rPr>
          <w:rFonts w:ascii="Rubik" w:hAnsi="Rubik" w:cs="Rubik"/>
          <w:sz w:val="22"/>
          <w:szCs w:val="22"/>
          <w:lang w:val="it-IT"/>
        </w:rPr>
        <w:t xml:space="preserve"> </w:t>
      </w:r>
      <w:r w:rsidR="00A228A9" w:rsidRPr="00A228A9">
        <w:rPr>
          <w:rFonts w:ascii="Rubik" w:hAnsi="Rubik" w:cs="Rubik"/>
          <w:sz w:val="22"/>
          <w:szCs w:val="22"/>
          <w:lang w:val="it-IT"/>
        </w:rPr>
        <w:t>Italiana Turismo Enogastronomico</w:t>
      </w:r>
      <w:r w:rsidR="00A228A9">
        <w:rPr>
          <w:rFonts w:ascii="Rubik" w:hAnsi="Rubik" w:cs="Rubik"/>
          <w:sz w:val="22"/>
          <w:szCs w:val="22"/>
          <w:lang w:val="it-IT"/>
        </w:rPr>
        <w:t>:</w:t>
      </w:r>
      <w:r w:rsidR="00A228A9" w:rsidRPr="00A228A9">
        <w:rPr>
          <w:rFonts w:ascii="Rubik" w:hAnsi="Rubik" w:cs="Rubik"/>
          <w:i/>
          <w:iCs/>
          <w:sz w:val="22"/>
          <w:szCs w:val="22"/>
          <w:lang w:val="it-IT"/>
        </w:rPr>
        <w:t xml:space="preserve"> </w:t>
      </w:r>
      <w:r w:rsidR="003469C7" w:rsidRPr="00ED64E1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>Il turismo enogastronomico rappresenta oggi una leva strategica particolarmente rilevante per le aree montane, perché consente di coniugare valorizzazione delle identità locali, sviluppo economico e presidio del territorio. In contesti come la Valtellina, il cibo non è solo prodotto, ma espressione di paesaggio, saperi, relazioni sociali e pratiche agricole che hanno modellato nel tempo l’ambiente. Il confronto che proponiamo con questa conferenza e con il Living Lab del progetto CROCUS mira a rafforzare una visione integrata del turismo gastronomico, capace di generare benefici diffusi, favorire la cooperazione tra attori locali e costruire modelli di sviluppo sostenibili, inclusivi e coerenti con le specificità delle aree rurali e alpine.</w:t>
      </w:r>
      <w:r w:rsidR="003469C7" w:rsidRPr="00ED64E1">
        <w:rPr>
          <w:rFonts w:ascii="Rubik" w:hAnsi="Rubik" w:cs="Rubik"/>
          <w:i/>
          <w:iCs/>
          <w:sz w:val="22"/>
          <w:szCs w:val="22"/>
          <w:lang w:val="it-IT"/>
        </w:rPr>
        <w:t>”</w:t>
      </w:r>
    </w:p>
    <w:p w14:paraId="38AFDA61" w14:textId="77777777" w:rsidR="00317362" w:rsidRPr="00D4506F" w:rsidRDefault="00317362" w:rsidP="00317362">
      <w:pPr>
        <w:jc w:val="both"/>
        <w:rPr>
          <w:rFonts w:ascii="Rubik" w:hAnsi="Rubik" w:cs="Rubik"/>
          <w:sz w:val="22"/>
          <w:szCs w:val="22"/>
          <w:lang w:val="it-IT"/>
        </w:rPr>
      </w:pPr>
    </w:p>
    <w:p w14:paraId="69458014" w14:textId="17606D99" w:rsidR="00AA7CBD" w:rsidRPr="00ED64E1" w:rsidRDefault="00D4506F" w:rsidP="00317362">
      <w:pPr>
        <w:jc w:val="both"/>
        <w:rPr>
          <w:rFonts w:ascii="Rubik" w:hAnsi="Rubik" w:cs="Rubik"/>
          <w:i/>
          <w:iCs/>
          <w:sz w:val="22"/>
          <w:szCs w:val="22"/>
          <w:lang w:val="it-IT"/>
        </w:rPr>
      </w:pPr>
      <w:r w:rsidRPr="00D4506F">
        <w:rPr>
          <w:rFonts w:ascii="Rubik" w:hAnsi="Rubik" w:cs="Rubik" w:hint="cs"/>
          <w:b/>
          <w:bCs/>
          <w:sz w:val="22"/>
          <w:szCs w:val="22"/>
          <w:lang w:val="it-IT"/>
        </w:rPr>
        <w:t>Elisabetta Bani</w:t>
      </w:r>
      <w:r w:rsidR="00A228A9">
        <w:rPr>
          <w:rFonts w:ascii="Rubik" w:hAnsi="Rubik" w:cs="Rubik"/>
          <w:sz w:val="22"/>
          <w:szCs w:val="22"/>
          <w:lang w:val="it-IT"/>
        </w:rPr>
        <w:t>, P</w:t>
      </w:r>
      <w:r w:rsidR="00A228A9" w:rsidRPr="00D4506F">
        <w:rPr>
          <w:rFonts w:ascii="Rubik" w:hAnsi="Rubik" w:cs="Rubik" w:hint="cs"/>
          <w:sz w:val="22"/>
          <w:szCs w:val="22"/>
          <w:lang w:val="it-IT"/>
        </w:rPr>
        <w:t>rorettrice con Delega alla valorizzazione delle conoscenze e ai rapporti con il territorio dell’Università degli studi di Bergamo</w:t>
      </w:r>
      <w:r w:rsidR="00A228A9">
        <w:rPr>
          <w:rFonts w:ascii="Rubik" w:hAnsi="Rubik" w:cs="Rubik"/>
          <w:sz w:val="22"/>
          <w:szCs w:val="22"/>
          <w:lang w:val="it-IT"/>
        </w:rPr>
        <w:t>:</w:t>
      </w:r>
      <w:r w:rsidR="00A228A9" w:rsidRPr="00ED64E1">
        <w:rPr>
          <w:rFonts w:ascii="Rubik" w:hAnsi="Rubik" w:cs="Rubik"/>
          <w:i/>
          <w:iCs/>
          <w:sz w:val="22"/>
          <w:szCs w:val="22"/>
          <w:lang w:val="it-IT"/>
        </w:rPr>
        <w:t xml:space="preserve"> </w:t>
      </w:r>
      <w:r w:rsidR="003469C7" w:rsidRPr="00ED64E1">
        <w:rPr>
          <w:rFonts w:ascii="Rubik" w:hAnsi="Rubik" w:cs="Rubik"/>
          <w:i/>
          <w:iCs/>
          <w:sz w:val="22"/>
          <w:szCs w:val="22"/>
          <w:lang w:val="it-IT"/>
        </w:rPr>
        <w:t>“</w:t>
      </w:r>
      <w:r w:rsidRPr="00D4506F">
        <w:rPr>
          <w:rFonts w:ascii="Rubik" w:hAnsi="Rubik" w:cs="Rubik" w:hint="cs"/>
          <w:i/>
          <w:iCs/>
          <w:sz w:val="22"/>
          <w:szCs w:val="22"/>
          <w:lang w:val="it-IT"/>
        </w:rPr>
        <w:t>La Valtellina è un territorio strategico nel quadro Alpino e l’Università degli studi di Bergamo e l’amministrazione comunale di Chiuro, in collaborazione con la Provincia di Sondrio, hanno deciso di avviare insieme un rapporto di collaborazione per l’istituzione a Chiuro di un laboratorio congiunto di ricerca, sviluppo e alta formazione in area alpina. Il polo territoriale rappresenta un’antenna dell'Università sul territorio della provincia di Sondrio con l’obiettivo di attivare, attraverso la continuità delle relazioni, ricerche innovative e di alto profilo e il loro trasferimento sul territorio valtellinese nel suo complesso. I nostri docenti, ricercatori e studenti degli otto Dipartimenti dell’Ateneo, avranno modo di fornire competenze interdisciplinari e collaborazione fattiva per uno sviluppo responsabile del territorio al fianco e a supporto delle istituzioni e degli abitanti della valle, proponendo relazioni e collaborazioni con enti e istituzioni alle diverse scale.</w:t>
      </w:r>
      <w:r w:rsidR="003469C7" w:rsidRPr="00ED64E1">
        <w:rPr>
          <w:rFonts w:ascii="Rubik" w:hAnsi="Rubik" w:cs="Rubik"/>
          <w:i/>
          <w:iCs/>
          <w:sz w:val="22"/>
          <w:szCs w:val="22"/>
          <w:lang w:val="it-IT"/>
        </w:rPr>
        <w:t>”</w:t>
      </w:r>
    </w:p>
    <w:sectPr w:rsidR="00AA7CBD" w:rsidRPr="00ED64E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2579" w:right="1134" w:bottom="1134" w:left="1418" w:header="708" w:footer="31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31029" w14:textId="77777777" w:rsidR="004A04A0" w:rsidRDefault="004A04A0">
      <w:r>
        <w:separator/>
      </w:r>
    </w:p>
  </w:endnote>
  <w:endnote w:type="continuationSeparator" w:id="0">
    <w:p w14:paraId="57215ACE" w14:textId="77777777" w:rsidR="004A04A0" w:rsidRDefault="004A0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0D6553-619C-5D4B-B9D7-6BABD770F07A}"/>
    <w:embedBold r:id="rId2" w:fontKey="{84103E0E-E5A7-C149-BEB5-17C744EEF61D}"/>
    <w:embedItalic r:id="rId3" w:fontKey="{A26662A8-0490-6A4E-9073-594D212067FA}"/>
    <w:embedBoldItalic r:id="rId4" w:fontKey="{79091E02-A3B2-DE47-BFC5-5369E16828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760F523-A3EB-8B42-A23C-7FF8973D2DDD}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928792E-8F4A-1B45-AA7D-22C8A2D4C11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C2258F3-C1BB-F944-B3F6-EE4FBDEE095A}"/>
  </w:font>
  <w:font w:name="Rubik">
    <w:panose1 w:val="020B0604020202020204"/>
    <w:charset w:val="B1"/>
    <w:family w:val="auto"/>
    <w:pitch w:val="variable"/>
    <w:sig w:usb0="A0002A6F" w:usb1="C000205B" w:usb2="00000000" w:usb3="00000000" w:csb0="000000F7" w:csb1="00000000"/>
    <w:embedRegular r:id="rId9" w:fontKey="{A1D7AD41-57A4-2C40-B3B1-920B00A1AB1D}"/>
    <w:embedBold r:id="rId10" w:fontKey="{246FBD1E-D3F1-9341-B353-1B0BA953396D}"/>
    <w:embedItalic r:id="rId11" w:fontKey="{729B9E81-8A1F-1D4B-BA14-EC8B0A8A2072}"/>
    <w:embedBoldItalic r:id="rId12" w:fontKey="{40C0C372-DF45-EF4F-82B5-8C23CA1D7F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AEAA664A-2484-B441-AD78-67121FEB3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9055C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Ufficio stampa Università degli studi di Bergamo </w:t>
    </w:r>
  </w:p>
  <w:p w14:paraId="7EFF8365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 Rota</w:t>
    </w:r>
  </w:p>
  <w:p w14:paraId="2B60A5E4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0D0D0D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>claudia.rota@unibg.it</w:t>
    </w:r>
  </w:p>
  <w:p w14:paraId="35C8DA65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Rubik" w:eastAsia="Rubik" w:hAnsi="Rubik" w:cs="Rubik"/>
        <w:color w:val="404040"/>
        <w:sz w:val="16"/>
        <w:szCs w:val="16"/>
      </w:rPr>
    </w:pPr>
    <w:r>
      <w:rPr>
        <w:rFonts w:ascii="Rubik" w:eastAsia="Rubik" w:hAnsi="Rubik" w:cs="Rubik"/>
        <w:color w:val="0D0D0D"/>
        <w:sz w:val="16"/>
        <w:szCs w:val="16"/>
      </w:rPr>
      <w:t xml:space="preserve">348 5100463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908EC" w14:textId="77777777" w:rsidR="004A04A0" w:rsidRDefault="004A04A0">
      <w:r>
        <w:separator/>
      </w:r>
    </w:p>
  </w:footnote>
  <w:footnote w:type="continuationSeparator" w:id="0">
    <w:p w14:paraId="38C63E3C" w14:textId="77777777" w:rsidR="004A04A0" w:rsidRDefault="004A0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0EF8F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6704" behindDoc="1" locked="0" layoutInCell="1" hidden="0" allowOverlap="1" wp14:anchorId="1EEA4043" wp14:editId="1BB00D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4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04A0">
      <w:rPr>
        <w:rFonts w:ascii="Calibri" w:eastAsia="Calibri" w:hAnsi="Calibri" w:cs="Calibri"/>
        <w:color w:val="000000"/>
      </w:rPr>
      <w:pict w14:anchorId="38DC7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/Users/noemiborghese/Downloads/Header_Dirigenza/Header_DirettoreGenerale_Tavola disegno 1.png" style="position:absolute;margin-left:0;margin-top:0;width:595.45pt;height:132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7FB08" w14:textId="77777777" w:rsidR="00AA7CBD" w:rsidRDefault="004A04A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pict w14:anchorId="39EAC1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/Volumes/Estensione_DiscoFisso/CartaIntestata_UniBg_pulita/Header_generico_Tavola disegno 1.png" style="position:absolute;margin-left:-71.05pt;margin-top:-128.75pt;width:595.45pt;height:132pt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31EEF" w14:textId="77777777" w:rsidR="00AA7CB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5680" behindDoc="1" locked="0" layoutInCell="1" hidden="0" allowOverlap="1" wp14:anchorId="209F9C61" wp14:editId="263F02D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676400"/>
          <wp:effectExtent l="0" t="0" r="0" b="0"/>
          <wp:wrapNone/>
          <wp:docPr id="23" name="image2.png" descr="/Volumes/Estensione_DiscoFisso/CartaIntestata_UniBg_pulita/Header_generico_Tavola disegno 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/Volumes/Estensione_DiscoFisso/CartaIntestata_UniBg_pulita/Header_generico_Tavola disegno 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215" cy="1676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A04A0">
      <w:rPr>
        <w:rFonts w:ascii="Calibri" w:eastAsia="Calibri" w:hAnsi="Calibri" w:cs="Calibri"/>
        <w:color w:val="000000"/>
      </w:rPr>
      <w:pict w14:anchorId="021F5A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/Users/noemiborghese/Downloads/Header_Dirigenza/Header_DirettoreGenerale_Tavola disegno 1.png" style="position:absolute;margin-left:0;margin-top:0;width:595.45pt;height:132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TrueTypeFonts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CBD"/>
    <w:rsid w:val="00116068"/>
    <w:rsid w:val="00317362"/>
    <w:rsid w:val="003226BC"/>
    <w:rsid w:val="003469C7"/>
    <w:rsid w:val="0041338B"/>
    <w:rsid w:val="004741BB"/>
    <w:rsid w:val="004A04A0"/>
    <w:rsid w:val="00811905"/>
    <w:rsid w:val="00A228A9"/>
    <w:rsid w:val="00AA7CBD"/>
    <w:rsid w:val="00AF503F"/>
    <w:rsid w:val="00C72196"/>
    <w:rsid w:val="00D4506F"/>
    <w:rsid w:val="00EB3623"/>
    <w:rsid w:val="00ED64E1"/>
    <w:rsid w:val="00F51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788E1"/>
  <w15:docId w15:val="{1670CE6D-F115-0749-9BC7-C529E415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5C5C"/>
  </w:style>
  <w:style w:type="paragraph" w:styleId="Pidipagina">
    <w:name w:val="footer"/>
    <w:link w:val="PidipaginaCarattere"/>
    <w:uiPriority w:val="99"/>
    <w:unhideWhenUsed/>
    <w:rsid w:val="00235C5C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5C5C"/>
  </w:style>
  <w:style w:type="paragraph" w:styleId="Paragrafoelenco">
    <w:name w:val="List Paragraph"/>
    <w:uiPriority w:val="34"/>
    <w:qFormat/>
    <w:rsid w:val="00235C5C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E1637B"/>
    <w:rPr>
      <w:color w:val="0563C1" w:themeColor="hyperlink"/>
      <w:u w:val="single"/>
    </w:rPr>
  </w:style>
  <w:style w:type="paragraph" w:customStyle="1" w:styleId="xmsonormal">
    <w:name w:val="x_msonormal"/>
    <w:rsid w:val="00B30E6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Carpredefinitoparagrafo"/>
    <w:rsid w:val="00D25DEF"/>
  </w:style>
  <w:style w:type="character" w:styleId="Enfasigrassetto">
    <w:name w:val="Strong"/>
    <w:basedOn w:val="Carpredefinitoparagrafo"/>
    <w:uiPriority w:val="22"/>
    <w:qFormat/>
    <w:rsid w:val="00D25DEF"/>
    <w:rPr>
      <w:b/>
      <w:bCs/>
    </w:rPr>
  </w:style>
  <w:style w:type="paragraph" w:styleId="NormaleWeb">
    <w:name w:val="Normal (Web)"/>
    <w:uiPriority w:val="99"/>
    <w:unhideWhenUsed/>
    <w:rsid w:val="00ED5539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paragraph" w:styleId="Revisione">
    <w:name w:val="Revision"/>
    <w:hidden/>
    <w:uiPriority w:val="99"/>
    <w:semiHidden/>
    <w:rsid w:val="00264D18"/>
  </w:style>
  <w:style w:type="table" w:styleId="Grigliatabella">
    <w:name w:val="Table Grid"/>
    <w:basedOn w:val="Tabellanormale"/>
    <w:uiPriority w:val="39"/>
    <w:rsid w:val="00121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2571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C3B91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491F41"/>
    <w:rPr>
      <w:sz w:val="16"/>
      <w:szCs w:val="16"/>
    </w:rPr>
  </w:style>
  <w:style w:type="paragraph" w:styleId="Testocommento">
    <w:name w:val="annotation text"/>
    <w:link w:val="TestocommentoCarattere"/>
    <w:uiPriority w:val="99"/>
    <w:unhideWhenUsed/>
    <w:rsid w:val="00491F41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491F41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91F4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91F41"/>
    <w:rPr>
      <w:b/>
      <w:bCs/>
      <w:sz w:val="20"/>
      <w:szCs w:val="20"/>
    </w:rPr>
  </w:style>
  <w:style w:type="paragraph" w:styleId="Testofumetto">
    <w:name w:val="Balloon Text"/>
    <w:link w:val="TestofumettoCarattere"/>
    <w:uiPriority w:val="99"/>
    <w:semiHidden/>
    <w:unhideWhenUsed/>
    <w:rsid w:val="005B42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B42D2"/>
    <w:rPr>
      <w:rFonts w:ascii="Segoe UI" w:hAnsi="Segoe UI" w:cs="Segoe UI"/>
      <w:sz w:val="18"/>
      <w:szCs w:val="18"/>
    </w:rPr>
  </w:style>
  <w:style w:type="character" w:customStyle="1" w:styleId="il">
    <w:name w:val="il"/>
    <w:basedOn w:val="Carpredefinitoparagrafo"/>
    <w:rsid w:val="00340260"/>
  </w:style>
  <w:style w:type="character" w:customStyle="1" w:styleId="arttextincomma">
    <w:name w:val="art_text_in_comma"/>
    <w:basedOn w:val="Carpredefinitoparagrafo"/>
    <w:rsid w:val="0028649D"/>
  </w:style>
  <w:style w:type="character" w:styleId="Enfasicorsivo">
    <w:name w:val="Emphasis"/>
    <w:basedOn w:val="Carpredefinitoparagrafo"/>
    <w:uiPriority w:val="20"/>
    <w:qFormat/>
    <w:rsid w:val="001410DC"/>
    <w:rPr>
      <w:i/>
      <w:iCs/>
    </w:rPr>
  </w:style>
  <w:style w:type="paragraph" w:customStyle="1" w:styleId="text-align-justify">
    <w:name w:val="text-align-justify"/>
    <w:rsid w:val="00CE6E32"/>
    <w:pPr>
      <w:spacing w:before="100" w:beforeAutospacing="1" w:after="100" w:afterAutospacing="1"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Op68ST/sZBvW3V3pLRK8SZ6R0g==">CgMxLjA4AHIhMW8zbTd2N0lxNThTX0dRQzVOZkVtUzIwWUJCclRyenA4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Crippa</dc:creator>
  <cp:lastModifiedBy>Martina Cerea</cp:lastModifiedBy>
  <cp:revision>9</cp:revision>
  <dcterms:created xsi:type="dcterms:W3CDTF">2025-12-02T14:09:00Z</dcterms:created>
  <dcterms:modified xsi:type="dcterms:W3CDTF">2025-12-20T08:58:00Z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b768d609-63a1-4cb1-991f-4d7674c760b0</vt:lpwstr>
  </property>
</Properties>
</file>