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8612" w14:textId="12DE7FD5" w:rsidR="00D91FD6" w:rsidRPr="008972FB" w:rsidRDefault="001311F7" w:rsidP="001311F7">
      <w:pPr>
        <w:jc w:val="center"/>
        <w:rPr>
          <w:rFonts w:ascii="Rubik" w:eastAsia="Rubik" w:hAnsi="Rubik" w:cs="Rubik"/>
          <w:bCs/>
          <w:sz w:val="22"/>
          <w:szCs w:val="22"/>
          <w:u w:val="single"/>
          <w:lang w:val="it-IT"/>
        </w:rPr>
      </w:pPr>
      <w:r>
        <w:rPr>
          <w:rFonts w:ascii="Rubik" w:eastAsia="Rubik" w:hAnsi="Rubik" w:cs="Rubik"/>
          <w:bCs/>
          <w:sz w:val="22"/>
          <w:szCs w:val="22"/>
          <w:u w:val="single"/>
          <w:lang w:val="it-IT"/>
        </w:rPr>
        <w:t>COMUNICATO</w:t>
      </w:r>
      <w:r w:rsidR="00D91FD6" w:rsidRPr="008972FB">
        <w:rPr>
          <w:rFonts w:ascii="Rubik" w:eastAsia="Rubik" w:hAnsi="Rubik" w:cs="Rubik" w:hint="cs"/>
          <w:bCs/>
          <w:sz w:val="22"/>
          <w:szCs w:val="22"/>
          <w:u w:val="single"/>
          <w:lang w:val="it-IT"/>
        </w:rPr>
        <w:t xml:space="preserve"> STAMPA</w:t>
      </w:r>
    </w:p>
    <w:p w14:paraId="1D097339" w14:textId="77777777" w:rsidR="000931BC" w:rsidRPr="00A36DFB" w:rsidRDefault="000931BC" w:rsidP="00A36DFB">
      <w:pPr>
        <w:jc w:val="both"/>
        <w:rPr>
          <w:rFonts w:ascii="Rubik" w:eastAsia="Rubik" w:hAnsi="Rubik" w:cs="Rubik"/>
          <w:sz w:val="22"/>
          <w:szCs w:val="22"/>
          <w:u w:val="single"/>
        </w:rPr>
      </w:pPr>
    </w:p>
    <w:p w14:paraId="052DAECD" w14:textId="77777777" w:rsidR="00A36DFB" w:rsidRPr="001311F7" w:rsidRDefault="00A36DFB" w:rsidP="00A36DFB">
      <w:pPr>
        <w:jc w:val="center"/>
        <w:rPr>
          <w:rFonts w:ascii="Rubik" w:hAnsi="Rubik" w:cs="Rubik"/>
          <w:b/>
          <w:bCs/>
          <w:sz w:val="26"/>
          <w:szCs w:val="26"/>
        </w:rPr>
      </w:pPr>
      <w:r w:rsidRPr="001311F7">
        <w:rPr>
          <w:rFonts w:ascii="Rubik" w:hAnsi="Rubik" w:cs="Rubik"/>
          <w:b/>
          <w:bCs/>
          <w:sz w:val="26"/>
          <w:szCs w:val="26"/>
        </w:rPr>
        <w:t>COOPERAZIONE ACCADEMICA ITALIA–UZBEKISTAN:</w:t>
      </w:r>
    </w:p>
    <w:p w14:paraId="0C019B17" w14:textId="4497B488" w:rsidR="00A36DFB" w:rsidRPr="001311F7" w:rsidRDefault="00A36DFB" w:rsidP="00A36DFB">
      <w:pPr>
        <w:jc w:val="center"/>
        <w:rPr>
          <w:rFonts w:ascii="Rubik" w:hAnsi="Rubik" w:cs="Rubik"/>
          <w:b/>
          <w:bCs/>
          <w:sz w:val="26"/>
          <w:szCs w:val="26"/>
        </w:rPr>
      </w:pPr>
      <w:r w:rsidRPr="001311F7">
        <w:rPr>
          <w:rFonts w:ascii="Rubik" w:hAnsi="Rubik" w:cs="Rubik"/>
          <w:b/>
          <w:bCs/>
          <w:sz w:val="26"/>
          <w:szCs w:val="26"/>
        </w:rPr>
        <w:t>FINANZIATO IL PROGETTO DI RICERCA “JAD-IT-UZ”</w:t>
      </w:r>
    </w:p>
    <w:p w14:paraId="0AF6B08E" w14:textId="77777777" w:rsidR="00A36DFB" w:rsidRPr="00FF77FE" w:rsidRDefault="00A36DFB" w:rsidP="00A36DFB">
      <w:pPr>
        <w:jc w:val="center"/>
        <w:rPr>
          <w:rFonts w:ascii="Rubik" w:hAnsi="Rubik" w:cs="Rubik"/>
          <w:b/>
          <w:bCs/>
          <w:sz w:val="21"/>
          <w:szCs w:val="21"/>
        </w:rPr>
      </w:pPr>
    </w:p>
    <w:p w14:paraId="34A77D86" w14:textId="62FDB1BE" w:rsidR="00A36DFB" w:rsidRPr="00A36DFB" w:rsidRDefault="00A36DFB" w:rsidP="00A36DFB">
      <w:pPr>
        <w:jc w:val="center"/>
        <w:rPr>
          <w:rFonts w:ascii="Rubik" w:hAnsi="Rubik" w:cs="Rubik"/>
          <w:b/>
          <w:bCs/>
          <w:i/>
          <w:iCs/>
        </w:rPr>
      </w:pPr>
      <w:r>
        <w:rPr>
          <w:rFonts w:ascii="Rubik" w:hAnsi="Rubik" w:cs="Rubik"/>
          <w:b/>
          <w:bCs/>
          <w:i/>
          <w:iCs/>
        </w:rPr>
        <w:t xml:space="preserve">L’Università degli studi di Bergamo, partner del progetto, </w:t>
      </w:r>
      <w:r w:rsidRPr="00A36DFB">
        <w:rPr>
          <w:rFonts w:ascii="Rubik" w:hAnsi="Rubik" w:cs="Rubik" w:hint="cs"/>
          <w:b/>
          <w:bCs/>
          <w:i/>
          <w:iCs/>
        </w:rPr>
        <w:t>conferma la sua capacità di tessere relazioni scientifiche internazionali di riliev</w:t>
      </w:r>
      <w:r>
        <w:rPr>
          <w:rFonts w:ascii="Rubik" w:hAnsi="Rubik" w:cs="Rubik"/>
          <w:b/>
          <w:bCs/>
          <w:i/>
          <w:iCs/>
        </w:rPr>
        <w:t>o</w:t>
      </w:r>
    </w:p>
    <w:p w14:paraId="5DF1A584" w14:textId="77777777" w:rsidR="00A36DFB" w:rsidRDefault="00A36DFB" w:rsidP="00A36DFB">
      <w:pPr>
        <w:jc w:val="both"/>
        <w:rPr>
          <w:rFonts w:ascii="Rubik" w:hAnsi="Rubik" w:cs="Rubik"/>
        </w:rPr>
      </w:pPr>
    </w:p>
    <w:p w14:paraId="5B11C9EF" w14:textId="1C0AFF2A" w:rsidR="00A36DFB" w:rsidRPr="00FF77FE" w:rsidRDefault="00A36DFB" w:rsidP="00A36DFB">
      <w:pPr>
        <w:jc w:val="both"/>
        <w:rPr>
          <w:rFonts w:ascii="Rubik" w:hAnsi="Rubik" w:cs="Rubik"/>
          <w:sz w:val="22"/>
          <w:szCs w:val="22"/>
        </w:rPr>
      </w:pPr>
      <w:r w:rsidRPr="00FF77FE">
        <w:rPr>
          <w:rFonts w:ascii="Rubik" w:hAnsi="Rubik" w:cs="Rubik" w:hint="cs"/>
          <w:i/>
          <w:iCs/>
          <w:sz w:val="22"/>
          <w:szCs w:val="22"/>
        </w:rPr>
        <w:t>Bergamo, 2</w:t>
      </w:r>
      <w:r w:rsidR="00920A05">
        <w:rPr>
          <w:rFonts w:ascii="Rubik" w:hAnsi="Rubik" w:cs="Rubik"/>
          <w:i/>
          <w:iCs/>
          <w:sz w:val="22"/>
          <w:szCs w:val="22"/>
        </w:rPr>
        <w:t>4</w:t>
      </w:r>
      <w:r w:rsidRPr="00FF77FE">
        <w:rPr>
          <w:rFonts w:ascii="Rubik" w:hAnsi="Rubik" w:cs="Rubik" w:hint="cs"/>
          <w:i/>
          <w:iCs/>
          <w:sz w:val="22"/>
          <w:szCs w:val="22"/>
        </w:rPr>
        <w:t xml:space="preserve"> febbraio 2026 –</w:t>
      </w:r>
      <w:r w:rsidRPr="00FF77FE">
        <w:rPr>
          <w:rFonts w:ascii="Rubik" w:hAnsi="Rubik" w:cs="Rubik" w:hint="cs"/>
          <w:sz w:val="22"/>
          <w:szCs w:val="22"/>
        </w:rPr>
        <w:t xml:space="preserve"> Nell’ambito del </w:t>
      </w:r>
      <w:r w:rsidRPr="00FF77FE">
        <w:rPr>
          <w:rFonts w:ascii="Rubik" w:hAnsi="Rubik" w:cs="Rubik" w:hint="cs"/>
          <w:b/>
          <w:bCs/>
          <w:sz w:val="22"/>
          <w:szCs w:val="22"/>
        </w:rPr>
        <w:t>bando bilaterale 2025 Italia-Uzbekistan</w:t>
      </w:r>
      <w:r w:rsidRPr="00FF77FE">
        <w:rPr>
          <w:rFonts w:ascii="Rubik" w:hAnsi="Rubik" w:cs="Rubik" w:hint="cs"/>
          <w:sz w:val="22"/>
          <w:szCs w:val="22"/>
        </w:rPr>
        <w:t xml:space="preserve"> promosso dal Ministero dell'Università e della Ricerca (MUR) della Repubblica Italiana e il Ministero dell'Alta Formazione, Scienza e Innovazione della Repubblica dell'Uzbekistan, è stato finanziato il progetto di ricerca </w:t>
      </w:r>
      <w:r w:rsidRPr="00FF77FE">
        <w:rPr>
          <w:rFonts w:ascii="Rubik" w:hAnsi="Rubik" w:cs="Rubik" w:hint="cs"/>
          <w:b/>
          <w:bCs/>
          <w:i/>
          <w:iCs/>
          <w:sz w:val="22"/>
          <w:szCs w:val="22"/>
        </w:rPr>
        <w:t>“Joint AI-Defined Integrated Tutor Zone” (JAD-IT-UZ)</w:t>
      </w:r>
      <w:r w:rsidRPr="00FF77FE">
        <w:rPr>
          <w:rFonts w:ascii="Rubik" w:hAnsi="Rubik" w:cs="Rubik" w:hint="cs"/>
          <w:sz w:val="22"/>
          <w:szCs w:val="22"/>
        </w:rPr>
        <w:t>, coordinato dall’Università per Stranieri di Perugia</w:t>
      </w:r>
      <w:r w:rsidR="001311F7" w:rsidRPr="00FF77FE">
        <w:rPr>
          <w:rFonts w:ascii="Rubik" w:hAnsi="Rubik" w:cs="Rubik" w:hint="cs"/>
          <w:sz w:val="22"/>
          <w:szCs w:val="22"/>
        </w:rPr>
        <w:t xml:space="preserve"> e che</w:t>
      </w:r>
      <w:r w:rsidRPr="00FF77FE">
        <w:rPr>
          <w:rFonts w:ascii="Rubik" w:hAnsi="Rubik" w:cs="Rubik" w:hint="cs"/>
          <w:sz w:val="22"/>
          <w:szCs w:val="22"/>
        </w:rPr>
        <w:t xml:space="preserve"> vede la partecipazione dell’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Università degli studi di Bergamo </w:t>
      </w:r>
      <w:r w:rsidRPr="00FF77FE">
        <w:rPr>
          <w:rFonts w:ascii="Rubik" w:hAnsi="Rubik" w:cs="Rubik" w:hint="cs"/>
          <w:sz w:val="22"/>
          <w:szCs w:val="22"/>
        </w:rPr>
        <w:t xml:space="preserve">in qualità di partner, grazie al contributo scientifico del </w:t>
      </w:r>
      <w:r w:rsidRPr="00FF77FE">
        <w:rPr>
          <w:rFonts w:ascii="Rubik" w:hAnsi="Rubik" w:cs="Rubik" w:hint="cs"/>
          <w:b/>
          <w:bCs/>
          <w:sz w:val="22"/>
          <w:szCs w:val="22"/>
        </w:rPr>
        <w:t>Centro Linguistico di Ateneo (CLA)</w:t>
      </w:r>
      <w:r w:rsidRPr="00FF77FE">
        <w:rPr>
          <w:rFonts w:ascii="Rubik" w:hAnsi="Rubik" w:cs="Rubik" w:hint="cs"/>
          <w:sz w:val="22"/>
          <w:szCs w:val="22"/>
        </w:rPr>
        <w:t>, insieme all’Università di Tashkent</w:t>
      </w:r>
      <w:r w:rsidR="001311F7" w:rsidRPr="00FF77FE">
        <w:rPr>
          <w:rFonts w:ascii="Rubik" w:hAnsi="Rubik" w:cs="Rubik" w:hint="cs"/>
          <w:sz w:val="22"/>
          <w:szCs w:val="22"/>
        </w:rPr>
        <w:t>.</w:t>
      </w:r>
    </w:p>
    <w:p w14:paraId="4F1296EE" w14:textId="77777777" w:rsidR="00A36DFB" w:rsidRPr="00FF77FE" w:rsidRDefault="00A36DFB" w:rsidP="00A36DFB">
      <w:pPr>
        <w:jc w:val="both"/>
        <w:rPr>
          <w:rFonts w:ascii="Rubik" w:hAnsi="Rubik" w:cs="Rubik"/>
          <w:sz w:val="22"/>
          <w:szCs w:val="22"/>
        </w:rPr>
      </w:pPr>
    </w:p>
    <w:p w14:paraId="1887520D" w14:textId="547CB402" w:rsidR="00A36DFB" w:rsidRPr="00FF77FE" w:rsidRDefault="00A36DFB" w:rsidP="00A36DFB">
      <w:pPr>
        <w:jc w:val="both"/>
        <w:rPr>
          <w:rFonts w:ascii="Rubik" w:hAnsi="Rubik" w:cs="Rubik"/>
          <w:sz w:val="22"/>
          <w:szCs w:val="22"/>
        </w:rPr>
      </w:pPr>
      <w:r w:rsidRPr="00FF77FE">
        <w:rPr>
          <w:rFonts w:ascii="Rubik" w:hAnsi="Rubik" w:cs="Rubik" w:hint="cs"/>
          <w:sz w:val="22"/>
          <w:szCs w:val="22"/>
        </w:rPr>
        <w:t xml:space="preserve">L’iniziativa ministeriale si inserisce nel quadro della 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cooperazione bilaterale tra i due Paesi </w:t>
      </w:r>
      <w:r w:rsidRPr="00FF77FE">
        <w:rPr>
          <w:rFonts w:ascii="Rubik" w:hAnsi="Rubik" w:cs="Rubik" w:hint="cs"/>
          <w:sz w:val="22"/>
          <w:szCs w:val="22"/>
        </w:rPr>
        <w:t>nel campo dell’</w:t>
      </w:r>
      <w:r w:rsidRPr="00FF77FE">
        <w:rPr>
          <w:rFonts w:ascii="Rubik" w:hAnsi="Rubik" w:cs="Rubik" w:hint="cs"/>
          <w:b/>
          <w:bCs/>
          <w:sz w:val="22"/>
          <w:szCs w:val="22"/>
        </w:rPr>
        <w:t>istruzione superiore</w:t>
      </w:r>
      <w:r w:rsidRPr="00FF77FE">
        <w:rPr>
          <w:rFonts w:ascii="Rubik" w:hAnsi="Rubik" w:cs="Rubik" w:hint="cs"/>
          <w:sz w:val="22"/>
          <w:szCs w:val="22"/>
        </w:rPr>
        <w:t xml:space="preserve">, della 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ricerca </w:t>
      </w:r>
      <w:r w:rsidRPr="00FF77FE">
        <w:rPr>
          <w:rFonts w:ascii="Rubik" w:hAnsi="Rubik" w:cs="Rubik" w:hint="cs"/>
          <w:sz w:val="22"/>
          <w:szCs w:val="22"/>
        </w:rPr>
        <w:t>e dell’</w:t>
      </w:r>
      <w:r w:rsidRPr="00FF77FE">
        <w:rPr>
          <w:rFonts w:ascii="Rubik" w:hAnsi="Rubik" w:cs="Rubik" w:hint="cs"/>
          <w:b/>
          <w:bCs/>
          <w:sz w:val="22"/>
          <w:szCs w:val="22"/>
        </w:rPr>
        <w:t>innovazione</w:t>
      </w:r>
      <w:r w:rsidRPr="00FF77FE">
        <w:rPr>
          <w:rFonts w:ascii="Rubik" w:hAnsi="Rubik" w:cs="Rubik" w:hint="cs"/>
          <w:sz w:val="22"/>
          <w:szCs w:val="22"/>
        </w:rPr>
        <w:t xml:space="preserve">, con l’obiettivo di sostenere </w:t>
      </w:r>
      <w:r w:rsidRPr="00FF77FE">
        <w:rPr>
          <w:rFonts w:ascii="Rubik" w:hAnsi="Rubik" w:cs="Rubik" w:hint="cs"/>
          <w:b/>
          <w:bCs/>
          <w:sz w:val="22"/>
          <w:szCs w:val="22"/>
        </w:rPr>
        <w:t>attività congiunte di Ricerca e Innovazione (R&amp;I)</w:t>
      </w:r>
      <w:r w:rsidRPr="00FF77FE">
        <w:rPr>
          <w:rFonts w:ascii="Rubik" w:hAnsi="Rubik" w:cs="Rubik" w:hint="cs"/>
          <w:sz w:val="22"/>
          <w:szCs w:val="22"/>
        </w:rPr>
        <w:t xml:space="preserve"> attraverso progetti collaborativi, mobilità e formazione di ricercatori e docenti, accesso alle infrastrutture e rafforzamento degli ecosistemi dell’innovazione.</w:t>
      </w:r>
    </w:p>
    <w:p w14:paraId="6641A5AE" w14:textId="77777777" w:rsidR="00A36DFB" w:rsidRPr="00FF77FE" w:rsidRDefault="00A36DFB" w:rsidP="00A36DFB">
      <w:pPr>
        <w:jc w:val="both"/>
        <w:rPr>
          <w:rFonts w:ascii="Rubik" w:hAnsi="Rubik" w:cs="Rubik"/>
          <w:sz w:val="22"/>
          <w:szCs w:val="22"/>
        </w:rPr>
      </w:pPr>
    </w:p>
    <w:p w14:paraId="645A3F44" w14:textId="02250415" w:rsidR="00051254" w:rsidRPr="00FF77FE" w:rsidRDefault="00051254" w:rsidP="00A36DFB">
      <w:pPr>
        <w:jc w:val="both"/>
        <w:rPr>
          <w:rFonts w:ascii="Rubik" w:hAnsi="Rubik" w:cs="Rubik"/>
          <w:i/>
          <w:iCs/>
          <w:sz w:val="22"/>
          <w:szCs w:val="22"/>
        </w:rPr>
      </w:pPr>
      <w:r w:rsidRPr="00FF77FE">
        <w:rPr>
          <w:rFonts w:ascii="Rubik" w:hAnsi="Rubik" w:cs="Rubik" w:hint="cs"/>
          <w:i/>
          <w:iCs/>
          <w:sz w:val="22"/>
          <w:szCs w:val="22"/>
        </w:rPr>
        <w:t>“Il finanziamento del progetto JAD-IT-UZ</w:t>
      </w:r>
      <w:r w:rsidRPr="00FF77FE">
        <w:rPr>
          <w:rFonts w:ascii="Rubik" w:hAnsi="Rubik" w:cs="Rubik" w:hint="cs"/>
          <w:sz w:val="22"/>
          <w:szCs w:val="22"/>
        </w:rPr>
        <w:t xml:space="preserve"> – spiega la prof.ssa </w:t>
      </w:r>
      <w:r w:rsidRPr="00FF77FE">
        <w:rPr>
          <w:rFonts w:ascii="Rubik" w:hAnsi="Rubik" w:cs="Rubik" w:hint="cs"/>
          <w:b/>
          <w:bCs/>
          <w:sz w:val="22"/>
          <w:szCs w:val="22"/>
        </w:rPr>
        <w:t>Flaminia Nicora</w:t>
      </w:r>
      <w:r w:rsidRPr="00FF77FE">
        <w:rPr>
          <w:rFonts w:ascii="Rubik" w:hAnsi="Rubik" w:cs="Rubik" w:hint="cs"/>
          <w:sz w:val="22"/>
          <w:szCs w:val="22"/>
        </w:rPr>
        <w:t xml:space="preserve">, Prorettrice all’internazionalizzazione </w:t>
      </w:r>
      <w:r w:rsidR="002A43EC" w:rsidRPr="00FF77FE">
        <w:rPr>
          <w:rFonts w:ascii="Rubik" w:hAnsi="Rubik" w:cs="Rubik" w:hint="cs"/>
          <w:sz w:val="22"/>
          <w:szCs w:val="22"/>
        </w:rPr>
        <w:t>dell’Università degli studi di Bergamo</w:t>
      </w:r>
      <w:r w:rsidRPr="00FF77FE">
        <w:rPr>
          <w:rFonts w:ascii="Rubik" w:hAnsi="Rubik" w:cs="Rubik" w:hint="cs"/>
          <w:sz w:val="22"/>
          <w:szCs w:val="22"/>
        </w:rPr>
        <w:t xml:space="preserve"> – </w:t>
      </w:r>
      <w:r w:rsidRPr="00FF77FE">
        <w:rPr>
          <w:rFonts w:ascii="Rubik" w:hAnsi="Rubik" w:cs="Rubik" w:hint="cs"/>
          <w:i/>
          <w:iCs/>
          <w:sz w:val="22"/>
          <w:szCs w:val="22"/>
        </w:rPr>
        <w:t>rappresenta un risultato significativo per il nostro Ateneo e conferma la solidità delle relazioni scientifiche che l’Università degli studi di Bergamo sta costruendo e consolidando a livello internazionale. La cooperazione bilaterale tra Italia e Uzbekistan nel campo dell’istruzione superiore e della ricerca è un ambito strategico, capace di generare scambi virtuosi di competenze e sviluppo di progettualità condivise ad alto impatto. Iniziative come questa rafforzano il ruolo dell’Ateneo come ponte tra sistemi accademici e culturali differenti, favorendo un dialogo stabile e orientato all’innovazione.”</w:t>
      </w:r>
    </w:p>
    <w:p w14:paraId="0B85903E" w14:textId="77777777" w:rsidR="00051254" w:rsidRPr="00FF77FE" w:rsidRDefault="00051254" w:rsidP="00A36DFB">
      <w:pPr>
        <w:jc w:val="both"/>
        <w:rPr>
          <w:rFonts w:ascii="Rubik" w:hAnsi="Rubik" w:cs="Rubik"/>
          <w:sz w:val="22"/>
          <w:szCs w:val="22"/>
        </w:rPr>
      </w:pPr>
    </w:p>
    <w:p w14:paraId="76DC4347" w14:textId="006CAC66" w:rsidR="00A36DFB" w:rsidRPr="00FF77FE" w:rsidRDefault="00A36DFB" w:rsidP="00A36DFB">
      <w:pPr>
        <w:jc w:val="both"/>
        <w:rPr>
          <w:rFonts w:ascii="Rubik" w:hAnsi="Rubik" w:cs="Rubik"/>
          <w:sz w:val="22"/>
          <w:szCs w:val="22"/>
        </w:rPr>
      </w:pPr>
      <w:r w:rsidRPr="00FF77FE">
        <w:rPr>
          <w:rFonts w:ascii="Rubik" w:hAnsi="Rubik" w:cs="Rubik" w:hint="cs"/>
          <w:sz w:val="22"/>
          <w:szCs w:val="22"/>
        </w:rPr>
        <w:t>Il progetto</w:t>
      </w:r>
      <w:r w:rsidR="001311F7" w:rsidRPr="00FF77FE">
        <w:rPr>
          <w:rFonts w:ascii="Rubik" w:hAnsi="Rubik" w:cs="Rubik" w:hint="cs"/>
          <w:sz w:val="22"/>
          <w:szCs w:val="22"/>
        </w:rPr>
        <w:t xml:space="preserve"> </w:t>
      </w:r>
      <w:r w:rsidR="001311F7" w:rsidRPr="00FF77FE">
        <w:rPr>
          <w:rFonts w:ascii="Rubik" w:hAnsi="Rubik" w:cs="Rubik" w:hint="cs"/>
          <w:b/>
          <w:bCs/>
          <w:sz w:val="22"/>
          <w:szCs w:val="22"/>
        </w:rPr>
        <w:t>JAD-IT-UZ</w:t>
      </w:r>
      <w:r w:rsidR="001311F7" w:rsidRPr="00FF77FE">
        <w:rPr>
          <w:rFonts w:ascii="Rubik" w:hAnsi="Rubik" w:cs="Rubik" w:hint="cs"/>
          <w:sz w:val="22"/>
          <w:szCs w:val="22"/>
        </w:rPr>
        <w:t xml:space="preserve">, che </w:t>
      </w:r>
      <w:r w:rsidRPr="00FF77FE">
        <w:rPr>
          <w:rFonts w:ascii="Rubik" w:hAnsi="Rubik" w:cs="Rubik" w:hint="cs"/>
          <w:sz w:val="22"/>
          <w:szCs w:val="22"/>
        </w:rPr>
        <w:t>affronta le sfide e le opportunità connesse all’integrazione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 </w:t>
      </w:r>
      <w:r w:rsidRPr="00FF77FE">
        <w:rPr>
          <w:rFonts w:ascii="Rubik" w:hAnsi="Rubik" w:cs="Rubik" w:hint="cs"/>
          <w:sz w:val="22"/>
          <w:szCs w:val="22"/>
        </w:rPr>
        <w:t xml:space="preserve">delle 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tecnologie digitali </w:t>
      </w:r>
      <w:r w:rsidRPr="00FF77FE">
        <w:rPr>
          <w:rFonts w:ascii="Rubik" w:hAnsi="Rubik" w:cs="Rubik" w:hint="cs"/>
          <w:sz w:val="22"/>
          <w:szCs w:val="22"/>
        </w:rPr>
        <w:t>nell’</w:t>
      </w:r>
      <w:r w:rsidRPr="00FF77FE">
        <w:rPr>
          <w:rFonts w:ascii="Rubik" w:hAnsi="Rubik" w:cs="Rubik" w:hint="cs"/>
          <w:b/>
          <w:bCs/>
          <w:sz w:val="22"/>
          <w:szCs w:val="22"/>
        </w:rPr>
        <w:t>insegnamento dell’italiano come lingua straniera (L2)</w:t>
      </w:r>
      <w:r w:rsidRPr="00FF77FE">
        <w:rPr>
          <w:rFonts w:ascii="Rubik" w:hAnsi="Rubik" w:cs="Rubik" w:hint="cs"/>
          <w:sz w:val="22"/>
          <w:szCs w:val="22"/>
        </w:rPr>
        <w:t xml:space="preserve"> nelle istituzioni di istruzione superiore in </w:t>
      </w:r>
      <w:r w:rsidRPr="00FF77FE">
        <w:rPr>
          <w:rFonts w:ascii="Rubik" w:hAnsi="Rubik" w:cs="Rubik" w:hint="cs"/>
          <w:b/>
          <w:bCs/>
          <w:sz w:val="22"/>
          <w:szCs w:val="22"/>
        </w:rPr>
        <w:t>Italia e Uzbekistan</w:t>
      </w:r>
      <w:r w:rsidR="001311F7" w:rsidRPr="00FF77FE">
        <w:rPr>
          <w:rFonts w:ascii="Rubik" w:hAnsi="Rubik" w:cs="Rubik" w:hint="cs"/>
          <w:sz w:val="22"/>
          <w:szCs w:val="22"/>
        </w:rPr>
        <w:t xml:space="preserve">, </w:t>
      </w:r>
      <w:r w:rsidRPr="00FF77FE">
        <w:rPr>
          <w:rFonts w:ascii="Rubik" w:hAnsi="Rubik" w:cs="Rubik" w:hint="cs"/>
          <w:sz w:val="22"/>
          <w:szCs w:val="22"/>
        </w:rPr>
        <w:t>si propone di innovare il panorama dell’apprendimento dell’</w:t>
      </w:r>
      <w:r w:rsidR="00F85EF3" w:rsidRPr="00FF77FE">
        <w:rPr>
          <w:rFonts w:ascii="Rubik" w:hAnsi="Rubik" w:cs="Rubik" w:hint="cs"/>
          <w:sz w:val="22"/>
          <w:szCs w:val="22"/>
        </w:rPr>
        <w:t>i</w:t>
      </w:r>
      <w:r w:rsidRPr="00FF77FE">
        <w:rPr>
          <w:rFonts w:ascii="Rubik" w:hAnsi="Rubik" w:cs="Rubik" w:hint="cs"/>
          <w:sz w:val="22"/>
          <w:szCs w:val="22"/>
        </w:rPr>
        <w:t xml:space="preserve">taliano attraverso lo 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sviluppo </w:t>
      </w:r>
      <w:r w:rsidR="00F85EF3" w:rsidRPr="00FF77FE">
        <w:rPr>
          <w:rFonts w:ascii="Rubik" w:hAnsi="Rubik" w:cs="Rubik" w:hint="cs"/>
          <w:b/>
          <w:bCs/>
          <w:sz w:val="22"/>
          <w:szCs w:val="22"/>
        </w:rPr>
        <w:t>di una piattaforma informatica di scambio culturale</w:t>
      </w:r>
      <w:r w:rsidR="00F85EF3" w:rsidRPr="00FF77FE">
        <w:rPr>
          <w:rFonts w:ascii="Rubik" w:hAnsi="Rubik" w:cs="Rubik" w:hint="cs"/>
          <w:sz w:val="22"/>
          <w:szCs w:val="22"/>
        </w:rPr>
        <w:t xml:space="preserve">, in cui si inseriranno </w:t>
      </w:r>
      <w:r w:rsidR="00F85EF3" w:rsidRPr="00FF77FE">
        <w:rPr>
          <w:rFonts w:ascii="Rubik" w:hAnsi="Rubik" w:cs="Rubik" w:hint="cs"/>
          <w:b/>
          <w:bCs/>
          <w:sz w:val="22"/>
          <w:szCs w:val="22"/>
        </w:rPr>
        <w:t>contenuti linguistici in traduzione automatica</w:t>
      </w:r>
      <w:r w:rsidR="00F85EF3" w:rsidRPr="00FF77FE">
        <w:rPr>
          <w:rFonts w:ascii="Rubik" w:hAnsi="Rubik" w:cs="Rubik" w:hint="cs"/>
          <w:sz w:val="22"/>
          <w:szCs w:val="22"/>
        </w:rPr>
        <w:t xml:space="preserve"> per i settori di </w:t>
      </w:r>
      <w:r w:rsidR="00F85EF3" w:rsidRPr="00FF77FE">
        <w:rPr>
          <w:rFonts w:ascii="Rubik" w:hAnsi="Rubik" w:cs="Rubik" w:hint="cs"/>
          <w:b/>
          <w:bCs/>
          <w:sz w:val="22"/>
          <w:szCs w:val="22"/>
        </w:rPr>
        <w:t>economia, giurisprudenza e medicina, con l’ausilio dell’Intelligenza Artificiale</w:t>
      </w:r>
      <w:r w:rsidRPr="00FF77FE">
        <w:rPr>
          <w:rFonts w:ascii="Rubik" w:hAnsi="Rubik" w:cs="Rubik" w:hint="cs"/>
          <w:sz w:val="22"/>
          <w:szCs w:val="22"/>
        </w:rPr>
        <w:t>. L'iniziativa rafforza i legami accademici tra i due Paesi</w:t>
      </w:r>
      <w:r w:rsidR="00F85EF3" w:rsidRPr="00FF77FE">
        <w:rPr>
          <w:rFonts w:ascii="Rubik" w:hAnsi="Rubik" w:cs="Rubik" w:hint="cs"/>
          <w:sz w:val="22"/>
          <w:szCs w:val="22"/>
        </w:rPr>
        <w:t xml:space="preserve"> e </w:t>
      </w:r>
      <w:r w:rsidRPr="00FF77FE">
        <w:rPr>
          <w:rFonts w:ascii="Rubik" w:hAnsi="Rubik" w:cs="Rubik" w:hint="cs"/>
          <w:sz w:val="22"/>
          <w:szCs w:val="22"/>
        </w:rPr>
        <w:t xml:space="preserve">la ricerca all'avanguardia nel campo del </w:t>
      </w:r>
      <w:r w:rsidRPr="00FF77FE">
        <w:rPr>
          <w:rFonts w:ascii="Rubik" w:hAnsi="Rubik" w:cs="Rubik" w:hint="cs"/>
          <w:i/>
          <w:iCs/>
          <w:sz w:val="22"/>
          <w:szCs w:val="22"/>
        </w:rPr>
        <w:t>Technology-Enhanced Language Learning</w:t>
      </w:r>
      <w:r w:rsidR="00F85EF3" w:rsidRPr="00FF77FE">
        <w:rPr>
          <w:rFonts w:ascii="Rubik" w:hAnsi="Rubik" w:cs="Rubik" w:hint="cs"/>
          <w:sz w:val="22"/>
          <w:szCs w:val="22"/>
        </w:rPr>
        <w:t>, oltre a</w:t>
      </w:r>
      <w:r w:rsidRPr="00FF77FE">
        <w:rPr>
          <w:rFonts w:ascii="Rubik" w:hAnsi="Rubik" w:cs="Rubik" w:hint="cs"/>
          <w:sz w:val="22"/>
          <w:szCs w:val="22"/>
        </w:rPr>
        <w:t xml:space="preserve"> promuove</w:t>
      </w:r>
      <w:r w:rsidR="00F85EF3" w:rsidRPr="00FF77FE">
        <w:rPr>
          <w:rFonts w:ascii="Rubik" w:hAnsi="Rubik" w:cs="Rubik" w:hint="cs"/>
          <w:sz w:val="22"/>
          <w:szCs w:val="22"/>
        </w:rPr>
        <w:t>re</w:t>
      </w:r>
      <w:r w:rsidR="001311F7" w:rsidRPr="00FF77FE">
        <w:rPr>
          <w:rFonts w:ascii="Rubik" w:hAnsi="Rubik" w:cs="Rubik" w:hint="cs"/>
          <w:sz w:val="22"/>
          <w:szCs w:val="22"/>
        </w:rPr>
        <w:t xml:space="preserve"> </w:t>
      </w:r>
      <w:r w:rsidRPr="00FF77FE">
        <w:rPr>
          <w:rFonts w:ascii="Rubik" w:hAnsi="Rubik" w:cs="Rubik" w:hint="cs"/>
          <w:sz w:val="22"/>
          <w:szCs w:val="22"/>
        </w:rPr>
        <w:t>la comprensione culturale reciproca e l'accesso a un'istruzione linguistica di qualità.</w:t>
      </w:r>
    </w:p>
    <w:p w14:paraId="0D6975E0" w14:textId="77777777" w:rsidR="00051254" w:rsidRPr="00FF77FE" w:rsidRDefault="00051254" w:rsidP="00A36DFB">
      <w:pPr>
        <w:jc w:val="both"/>
        <w:rPr>
          <w:rFonts w:ascii="Rubik" w:hAnsi="Rubik" w:cs="Rubik"/>
          <w:i/>
          <w:iCs/>
          <w:sz w:val="22"/>
          <w:szCs w:val="22"/>
          <w:highlight w:val="yellow"/>
        </w:rPr>
      </w:pPr>
    </w:p>
    <w:p w14:paraId="2160F844" w14:textId="5B063363" w:rsidR="00D329AF" w:rsidRPr="00FF77FE" w:rsidRDefault="00051254" w:rsidP="00A36DFB">
      <w:pPr>
        <w:jc w:val="both"/>
        <w:rPr>
          <w:rFonts w:ascii="Rubik" w:hAnsi="Rubik" w:cs="Rubik"/>
          <w:i/>
          <w:iCs/>
          <w:sz w:val="22"/>
          <w:szCs w:val="22"/>
        </w:rPr>
      </w:pPr>
      <w:r w:rsidRPr="00FF77FE">
        <w:rPr>
          <w:rFonts w:ascii="Rubik" w:hAnsi="Rubik" w:cs="Rubik" w:hint="cs"/>
          <w:i/>
          <w:iCs/>
          <w:sz w:val="22"/>
          <w:szCs w:val="22"/>
        </w:rPr>
        <w:t xml:space="preserve">“Il successo ottenuto nell’ambito di un bando altamente competitivo, con </w:t>
      </w:r>
      <w:r w:rsidRPr="00FF77FE">
        <w:rPr>
          <w:rFonts w:ascii="Rubik" w:hAnsi="Rubik" w:cs="Rubik" w:hint="cs"/>
          <w:b/>
          <w:bCs/>
          <w:i/>
          <w:iCs/>
          <w:sz w:val="22"/>
          <w:szCs w:val="22"/>
        </w:rPr>
        <w:t xml:space="preserve">oltre 160 candidature </w:t>
      </w:r>
      <w:r w:rsidRPr="00FF77FE">
        <w:rPr>
          <w:rFonts w:ascii="Rubik" w:hAnsi="Rubik" w:cs="Rubik" w:hint="cs"/>
          <w:i/>
          <w:iCs/>
          <w:sz w:val="22"/>
          <w:szCs w:val="22"/>
        </w:rPr>
        <w:t xml:space="preserve">presentate e </w:t>
      </w:r>
      <w:r w:rsidRPr="00FF77FE">
        <w:rPr>
          <w:rFonts w:ascii="Rubik" w:hAnsi="Rubik" w:cs="Rubik" w:hint="cs"/>
          <w:b/>
          <w:bCs/>
          <w:i/>
          <w:iCs/>
          <w:sz w:val="22"/>
          <w:szCs w:val="22"/>
        </w:rPr>
        <w:t>solo 10 progetti finanziati</w:t>
      </w:r>
      <w:r w:rsidRPr="00FF77FE">
        <w:rPr>
          <w:rFonts w:ascii="Rubik" w:hAnsi="Rubik" w:cs="Rubik" w:hint="cs"/>
          <w:i/>
          <w:iCs/>
          <w:sz w:val="22"/>
          <w:szCs w:val="22"/>
        </w:rPr>
        <w:t>, testimonia la qualità scientifica della proposta e la competenza del nostro Centro Linguistico di Ateneo</w:t>
      </w:r>
      <w:r w:rsidRPr="00FF77FE">
        <w:rPr>
          <w:rFonts w:ascii="Rubik" w:hAnsi="Rubik" w:cs="Rubik" w:hint="cs"/>
          <w:sz w:val="22"/>
          <w:szCs w:val="22"/>
        </w:rPr>
        <w:t xml:space="preserve"> – spiega la prof.ssa </w:t>
      </w:r>
      <w:r w:rsidRPr="00FF77FE">
        <w:rPr>
          <w:rFonts w:ascii="Rubik" w:hAnsi="Rubik" w:cs="Rubik" w:hint="cs"/>
          <w:b/>
          <w:bCs/>
          <w:sz w:val="22"/>
          <w:szCs w:val="22"/>
        </w:rPr>
        <w:t>Barbara Turchetta</w:t>
      </w:r>
      <w:r w:rsidRPr="00FF77FE">
        <w:rPr>
          <w:rFonts w:ascii="Rubik" w:hAnsi="Rubik" w:cs="Rubik" w:hint="cs"/>
          <w:sz w:val="22"/>
          <w:szCs w:val="22"/>
        </w:rPr>
        <w:t xml:space="preserve">, Direttrice del CLA dell’Università degli studi di Bergamo </w:t>
      </w:r>
      <w:r w:rsidRPr="00FF77FE">
        <w:rPr>
          <w:rFonts w:ascii="Rubik" w:hAnsi="Rubik" w:cs="Rubik" w:hint="cs"/>
          <w:i/>
          <w:iCs/>
          <w:sz w:val="22"/>
          <w:szCs w:val="22"/>
        </w:rPr>
        <w:t xml:space="preserve">–. JAD-IT-UZ ci permetterà di sperimentare soluzioni innovative per l’insegnamento dell’italiano L2, integrando </w:t>
      </w:r>
      <w:r w:rsidR="007665CA" w:rsidRPr="00FF77FE">
        <w:rPr>
          <w:rFonts w:ascii="Rubik" w:hAnsi="Rubik" w:cs="Rubik" w:hint="cs"/>
          <w:i/>
          <w:iCs/>
          <w:sz w:val="22"/>
          <w:szCs w:val="22"/>
        </w:rPr>
        <w:t>I</w:t>
      </w:r>
      <w:r w:rsidRPr="00FF77FE">
        <w:rPr>
          <w:rFonts w:ascii="Rubik" w:hAnsi="Rubik" w:cs="Rubik" w:hint="cs"/>
          <w:i/>
          <w:iCs/>
          <w:sz w:val="22"/>
          <w:szCs w:val="22"/>
        </w:rPr>
        <w:t xml:space="preserve">ntelligenza </w:t>
      </w:r>
      <w:r w:rsidR="007665CA" w:rsidRPr="00FF77FE">
        <w:rPr>
          <w:rFonts w:ascii="Rubik" w:hAnsi="Rubik" w:cs="Rubik" w:hint="cs"/>
          <w:i/>
          <w:iCs/>
          <w:sz w:val="22"/>
          <w:szCs w:val="22"/>
        </w:rPr>
        <w:t>A</w:t>
      </w:r>
      <w:r w:rsidRPr="00FF77FE">
        <w:rPr>
          <w:rFonts w:ascii="Rubik" w:hAnsi="Rubik" w:cs="Rubik" w:hint="cs"/>
          <w:i/>
          <w:iCs/>
          <w:sz w:val="22"/>
          <w:szCs w:val="22"/>
        </w:rPr>
        <w:t xml:space="preserve">rtificiale e tecnologie digitali in modo mirato e responsabile. Si tratta di un’opportunità preziosa per sviluppare strumenti didattici avanzati, rafforzare la </w:t>
      </w:r>
      <w:r w:rsidRPr="00FF77FE">
        <w:rPr>
          <w:rFonts w:ascii="Rubik" w:hAnsi="Rubik" w:cs="Rubik" w:hint="cs"/>
          <w:i/>
          <w:iCs/>
          <w:sz w:val="22"/>
          <w:szCs w:val="22"/>
        </w:rPr>
        <w:lastRenderedPageBreak/>
        <w:t>collaborazione con i partner uzbeki e contribuire alla diffusione della lingua e della cultura italiana in contesti accademici strategici.”</w:t>
      </w:r>
    </w:p>
    <w:p w14:paraId="70B87C3B" w14:textId="77777777" w:rsidR="001311F7" w:rsidRPr="00FF77FE" w:rsidRDefault="001311F7" w:rsidP="00A36DFB">
      <w:pPr>
        <w:jc w:val="both"/>
        <w:rPr>
          <w:rFonts w:ascii="Rubik" w:hAnsi="Rubik" w:cs="Rubik"/>
          <w:sz w:val="22"/>
          <w:szCs w:val="22"/>
        </w:rPr>
      </w:pPr>
    </w:p>
    <w:p w14:paraId="1BBD2804" w14:textId="03ED6736" w:rsidR="000931BC" w:rsidRPr="00FF77FE" w:rsidRDefault="00A36DFB" w:rsidP="000931BC">
      <w:pPr>
        <w:jc w:val="both"/>
        <w:rPr>
          <w:rFonts w:ascii="Rubik" w:hAnsi="Rubik" w:cs="Rubik"/>
          <w:sz w:val="22"/>
          <w:szCs w:val="22"/>
        </w:rPr>
      </w:pPr>
      <w:r w:rsidRPr="00FF77FE">
        <w:rPr>
          <w:rFonts w:ascii="Rubik" w:hAnsi="Rubik" w:cs="Rubik" w:hint="cs"/>
          <w:sz w:val="22"/>
          <w:szCs w:val="22"/>
        </w:rPr>
        <w:t xml:space="preserve">Il progetto è stato presentato in occasione del </w:t>
      </w:r>
      <w:r w:rsidRPr="00FF77FE">
        <w:rPr>
          <w:rFonts w:ascii="Rubik" w:hAnsi="Rubik" w:cs="Rubik" w:hint="cs"/>
          <w:b/>
          <w:bCs/>
          <w:sz w:val="22"/>
          <w:szCs w:val="22"/>
        </w:rPr>
        <w:t>Forum dell’Istruzione Superiore italo-uzbeko</w:t>
      </w:r>
      <w:r w:rsidRPr="00FF77FE">
        <w:rPr>
          <w:rFonts w:ascii="Rubik" w:hAnsi="Rubik" w:cs="Rubik" w:hint="cs"/>
          <w:sz w:val="22"/>
          <w:szCs w:val="22"/>
        </w:rPr>
        <w:t xml:space="preserve">, tenutosi </w:t>
      </w:r>
      <w:r w:rsidR="00B16076">
        <w:rPr>
          <w:rFonts w:ascii="Rubik" w:hAnsi="Rubik" w:cs="Rubik"/>
          <w:sz w:val="22"/>
          <w:szCs w:val="22"/>
        </w:rPr>
        <w:t>il</w:t>
      </w:r>
      <w:r w:rsidRPr="00FF77FE">
        <w:rPr>
          <w:rFonts w:ascii="Rubik" w:hAnsi="Rubik" w:cs="Rubik" w:hint="cs"/>
          <w:sz w:val="22"/>
          <w:szCs w:val="22"/>
        </w:rPr>
        <w:t xml:space="preserve"> 18 febbraio a Roma e organizzato dalla Conferenza dei Rettori delle Università Italiane (CRUI) in collaborazione con il MUR, l’Università degli Studi Roma Tre e il Ministero dell’Istruzione Superiore, della Scienza e dell’Innovazione uzbeko.</w:t>
      </w:r>
      <w:r w:rsidR="001311F7" w:rsidRPr="00FF77FE">
        <w:rPr>
          <w:rFonts w:ascii="Rubik" w:hAnsi="Rubik" w:cs="Rubik" w:hint="cs"/>
          <w:sz w:val="22"/>
          <w:szCs w:val="22"/>
        </w:rPr>
        <w:t xml:space="preserve"> </w:t>
      </w:r>
      <w:r w:rsidRPr="00FF77FE">
        <w:rPr>
          <w:rFonts w:ascii="Rubik" w:hAnsi="Rubik" w:cs="Rubik" w:hint="cs"/>
          <w:sz w:val="22"/>
          <w:szCs w:val="22"/>
        </w:rPr>
        <w:t xml:space="preserve">Il Ministro dell’Università e della Ricerca </w:t>
      </w:r>
      <w:r w:rsidRPr="00FF77FE">
        <w:rPr>
          <w:rFonts w:ascii="Rubik" w:hAnsi="Rubik" w:cs="Rubik" w:hint="cs"/>
          <w:b/>
          <w:bCs/>
          <w:sz w:val="22"/>
          <w:szCs w:val="22"/>
        </w:rPr>
        <w:t>Anna Maria Bernini</w:t>
      </w:r>
      <w:r w:rsidRPr="00FF77FE">
        <w:rPr>
          <w:rFonts w:ascii="Rubik" w:hAnsi="Rubik" w:cs="Rubik" w:hint="cs"/>
          <w:sz w:val="22"/>
          <w:szCs w:val="22"/>
        </w:rPr>
        <w:t xml:space="preserve">, intervenuta all’evento, ha sottolineato l’importanza di rafforzare la collaborazione tra Italia </w:t>
      </w:r>
      <w:r w:rsidR="001311F7" w:rsidRPr="00FF77FE">
        <w:rPr>
          <w:rFonts w:ascii="Rubik" w:hAnsi="Rubik" w:cs="Rubik" w:hint="cs"/>
          <w:sz w:val="22"/>
          <w:szCs w:val="22"/>
        </w:rPr>
        <w:t xml:space="preserve">e </w:t>
      </w:r>
      <w:r w:rsidRPr="00FF77FE">
        <w:rPr>
          <w:rFonts w:ascii="Rubik" w:hAnsi="Rubik" w:cs="Rubik" w:hint="cs"/>
          <w:sz w:val="22"/>
          <w:szCs w:val="22"/>
        </w:rPr>
        <w:t>Uzbekistan attraverso</w:t>
      </w:r>
      <w:r w:rsidRPr="00FF77FE">
        <w:rPr>
          <w:rFonts w:ascii="Rubik" w:hAnsi="Rubik" w:cs="Rubik" w:hint="cs"/>
          <w:b/>
          <w:bCs/>
          <w:sz w:val="22"/>
          <w:szCs w:val="22"/>
        </w:rPr>
        <w:t xml:space="preserve"> </w:t>
      </w:r>
      <w:r w:rsidRPr="00FF77FE">
        <w:rPr>
          <w:rFonts w:ascii="Rubik" w:hAnsi="Rubik" w:cs="Rubik" w:hint="cs"/>
          <w:sz w:val="22"/>
          <w:szCs w:val="22"/>
        </w:rPr>
        <w:t>la cooperazione accademica, capace di formare nuove professionalità e generare innovazione per lo sviluppo di entrambi i Paesi.</w:t>
      </w:r>
    </w:p>
    <w:sectPr w:rsidR="000931BC" w:rsidRPr="00FF77F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EECD4" w14:textId="77777777" w:rsidR="00EB4A81" w:rsidRDefault="00EB4A81">
      <w:r>
        <w:separator/>
      </w:r>
    </w:p>
  </w:endnote>
  <w:endnote w:type="continuationSeparator" w:id="0">
    <w:p w14:paraId="25D73B33" w14:textId="77777777" w:rsidR="00EB4A81" w:rsidRDefault="00EB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9A4459-3E83-BE4C-87FC-6E85D7C9FBA1}"/>
    <w:embedBold r:id="rId2" w:fontKey="{E924FF88-1648-354F-807B-9A2D7AFC3942}"/>
    <w:embedItalic r:id="rId3" w:fontKey="{29462655-1CE0-E943-8496-233AA0026D79}"/>
    <w:embedBoldItalic r:id="rId4" w:fontKey="{393ED7A8-D21C-2B4D-A75B-C52274F7CC6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F372843B-3FDB-794B-8C5B-30895A52478E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1F261B0-8B33-5E48-80EF-913C972734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2829624-CD91-DD4B-BD0A-2DDAFD0C6609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E0F37DB9-BF60-354E-9123-A6AEDAD80734}"/>
    <w:embedBold r:id="rId10" w:fontKey="{060BBF34-60DD-D64A-8063-056EFDAFCC5D}"/>
    <w:embedItalic r:id="rId11" w:fontKey="{029ADA48-26F9-FE45-AE3D-BEA592D0E314}"/>
    <w:embedBoldItalic r:id="rId12" w:fontKey="{28162836-DEBD-FE45-BC7E-F1CF47A650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B7037B6-178F-FF40-9807-2AF444BBE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C6A30" w14:textId="77777777" w:rsidR="00EB4A81" w:rsidRDefault="00EB4A81">
      <w:r>
        <w:separator/>
      </w:r>
    </w:p>
  </w:footnote>
  <w:footnote w:type="continuationSeparator" w:id="0">
    <w:p w14:paraId="1ED8FE0D" w14:textId="77777777" w:rsidR="00EB4A81" w:rsidRDefault="00EB4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B4A81">
      <w:rPr>
        <w:rFonts w:ascii="Calibri" w:eastAsia="Calibri" w:hAnsi="Calibri" w:cs="Calibri"/>
        <w:color w:val="000000"/>
      </w:rPr>
      <w:pict w14:anchorId="1D9F7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EB4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79EFF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B4A81">
      <w:rPr>
        <w:rFonts w:ascii="Calibri" w:eastAsia="Calibri" w:hAnsi="Calibri" w:cs="Calibri"/>
        <w:color w:val="000000"/>
      </w:rPr>
      <w:pict w14:anchorId="76A69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20503"/>
    <w:rsid w:val="00021872"/>
    <w:rsid w:val="00051254"/>
    <w:rsid w:val="00063B0A"/>
    <w:rsid w:val="000772BB"/>
    <w:rsid w:val="00083FC6"/>
    <w:rsid w:val="000931BC"/>
    <w:rsid w:val="000B6EDB"/>
    <w:rsid w:val="001311F7"/>
    <w:rsid w:val="0015143F"/>
    <w:rsid w:val="001700D7"/>
    <w:rsid w:val="001849CC"/>
    <w:rsid w:val="001E56F8"/>
    <w:rsid w:val="0020284D"/>
    <w:rsid w:val="00245D16"/>
    <w:rsid w:val="002A43EC"/>
    <w:rsid w:val="002C25A2"/>
    <w:rsid w:val="002E1BD6"/>
    <w:rsid w:val="002E3002"/>
    <w:rsid w:val="003018D9"/>
    <w:rsid w:val="0031010C"/>
    <w:rsid w:val="003821E4"/>
    <w:rsid w:val="00391683"/>
    <w:rsid w:val="003B3FF0"/>
    <w:rsid w:val="003F7EC2"/>
    <w:rsid w:val="004046AC"/>
    <w:rsid w:val="00443E99"/>
    <w:rsid w:val="00462687"/>
    <w:rsid w:val="004A1F18"/>
    <w:rsid w:val="004D007A"/>
    <w:rsid w:val="00511FB8"/>
    <w:rsid w:val="00543333"/>
    <w:rsid w:val="00543BDD"/>
    <w:rsid w:val="00581F60"/>
    <w:rsid w:val="005879DB"/>
    <w:rsid w:val="00597D72"/>
    <w:rsid w:val="005D10A5"/>
    <w:rsid w:val="00610247"/>
    <w:rsid w:val="006316F8"/>
    <w:rsid w:val="00666CC6"/>
    <w:rsid w:val="006C051F"/>
    <w:rsid w:val="00703FD2"/>
    <w:rsid w:val="007665CA"/>
    <w:rsid w:val="007728DB"/>
    <w:rsid w:val="007B0351"/>
    <w:rsid w:val="008024E7"/>
    <w:rsid w:val="00806836"/>
    <w:rsid w:val="0081365C"/>
    <w:rsid w:val="008517A4"/>
    <w:rsid w:val="0087536F"/>
    <w:rsid w:val="008972FB"/>
    <w:rsid w:val="008E0FC4"/>
    <w:rsid w:val="009015D8"/>
    <w:rsid w:val="00920A05"/>
    <w:rsid w:val="00930C37"/>
    <w:rsid w:val="009646FC"/>
    <w:rsid w:val="00993054"/>
    <w:rsid w:val="00A10AB7"/>
    <w:rsid w:val="00A13867"/>
    <w:rsid w:val="00A23AA0"/>
    <w:rsid w:val="00A2468D"/>
    <w:rsid w:val="00A36DFB"/>
    <w:rsid w:val="00A64CFC"/>
    <w:rsid w:val="00A65E90"/>
    <w:rsid w:val="00A73958"/>
    <w:rsid w:val="00AA7C52"/>
    <w:rsid w:val="00AC38AE"/>
    <w:rsid w:val="00AF29EA"/>
    <w:rsid w:val="00B16076"/>
    <w:rsid w:val="00BB7AA9"/>
    <w:rsid w:val="00BF4557"/>
    <w:rsid w:val="00C32865"/>
    <w:rsid w:val="00C7361B"/>
    <w:rsid w:val="00C939F2"/>
    <w:rsid w:val="00D02D1D"/>
    <w:rsid w:val="00D13681"/>
    <w:rsid w:val="00D329AF"/>
    <w:rsid w:val="00D840A9"/>
    <w:rsid w:val="00D91FD6"/>
    <w:rsid w:val="00DA7163"/>
    <w:rsid w:val="00DB490C"/>
    <w:rsid w:val="00DF43DA"/>
    <w:rsid w:val="00E30093"/>
    <w:rsid w:val="00E53260"/>
    <w:rsid w:val="00E752A6"/>
    <w:rsid w:val="00EB4A81"/>
    <w:rsid w:val="00F85EF3"/>
    <w:rsid w:val="00FA334F"/>
    <w:rsid w:val="00FA3B46"/>
    <w:rsid w:val="00FB0F33"/>
    <w:rsid w:val="00FC79B3"/>
    <w:rsid w:val="00FE4802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Carpredefinitoparagrafo"/>
    <w:rsid w:val="0089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48</cp:revision>
  <dcterms:created xsi:type="dcterms:W3CDTF">2026-02-05T17:15:00Z</dcterms:created>
  <dcterms:modified xsi:type="dcterms:W3CDTF">2026-02-23T12:45:00Z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